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3B293D" wp14:paraId="0E2DC1DC" wp14:textId="7A87E56A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1. Introducción</w:t>
      </w:r>
    </w:p>
    <w:p xmlns:wp14="http://schemas.microsoft.com/office/word/2010/wordml" w:rsidP="5E3B293D" wp14:paraId="6F865ACD" wp14:textId="46E1CF62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>Grupo Solutia reafirma su compromiso con la sostenibilidad, integrando prácticas ambientales, sociales y de gobernanza (ASG) basadas en estándares internacionales (GRI, SASB, ESG) para impulsar la transparencia y la mejora continua.</w:t>
      </w:r>
    </w:p>
    <w:p xmlns:wp14="http://schemas.microsoft.com/office/word/2010/wordml" w:rsidP="5E3B293D" wp14:paraId="0ED5B1B4" wp14:textId="02E5D981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2. Descripción de la Empresa</w:t>
      </w:r>
    </w:p>
    <w:p xmlns:wp14="http://schemas.microsoft.com/office/word/2010/wordml" w:rsidP="5E3B293D" wp14:paraId="4730435D" wp14:textId="12F41FF7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>Grupo Solutia, con sede en Sevilla, es líder en el sector TIC, ofreciendo soluciones en hardware, software, y servicios de transformación digital e innovación tecnológica.</w:t>
      </w:r>
    </w:p>
    <w:p xmlns:wp14="http://schemas.microsoft.com/office/word/2010/wordml" w:rsidP="5E3B293D" wp14:paraId="17C29FB5" wp14:textId="0B1CE7D9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3. Grupos de Interés</w:t>
      </w:r>
    </w:p>
    <w:p xmlns:wp14="http://schemas.microsoft.com/office/word/2010/wordml" w:rsidP="5E3B293D" wp14:paraId="15B2EDA6" wp14:textId="3E62FE83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Empleados:</w:t>
      </w: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 xml:space="preserve"> Clave para la innovación.</w:t>
      </w:r>
    </w:p>
    <w:p xmlns:wp14="http://schemas.microsoft.com/office/word/2010/wordml" w:rsidP="5E3B293D" wp14:paraId="60BF9364" wp14:textId="67E93A0B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Clientes y Proveedores:</w:t>
      </w: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 xml:space="preserve"> Garantizar relaciones duraderas y colaborativas.</w:t>
      </w:r>
    </w:p>
    <w:p xmlns:wp14="http://schemas.microsoft.com/office/word/2010/wordml" w:rsidP="5E3B293D" wp14:paraId="69ABA4F9" wp14:textId="5051111F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Comunidad y Medio Ambiente:</w:t>
      </w: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 xml:space="preserve"> Compromiso con el entorno y la responsabilidad social.</w:t>
      </w:r>
    </w:p>
    <w:p xmlns:wp14="http://schemas.microsoft.com/office/word/2010/wordml" w:rsidP="5E3B293D" wp14:paraId="2DEBCA70" wp14:textId="06213EB6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Inversores:</w:t>
      </w: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 xml:space="preserve"> Interés en la transparencia y desempeño sostenible.</w:t>
      </w:r>
    </w:p>
    <w:p xmlns:wp14="http://schemas.microsoft.com/office/word/2010/wordml" w:rsidP="5E3B293D" wp14:paraId="548ECF7E" wp14:textId="64CB02D1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4. Análisis de Aspectos ASG</w:t>
      </w:r>
    </w:p>
    <w:p xmlns:wp14="http://schemas.microsoft.com/office/word/2010/wordml" w:rsidP="5E3B293D" wp14:paraId="03FFF355" wp14:textId="199666C4">
      <w:pPr>
        <w:pStyle w:val="Normal"/>
        <w:numPr>
          <w:ilvl w:val="0"/>
          <w:numId w:val="2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Ambientales:</w:t>
      </w:r>
    </w:p>
    <w:p xmlns:wp14="http://schemas.microsoft.com/office/word/2010/wordml" w:rsidP="5E3B293D" wp14:paraId="563CF6B1" wp14:textId="2773884A">
      <w:pPr>
        <w:pStyle w:val="Normal"/>
        <w:numPr>
          <w:ilvl w:val="1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>Reducción del consumo energético y emisiones de GEI (GRI 302-1, 305-1).</w:t>
      </w:r>
    </w:p>
    <w:p xmlns:wp14="http://schemas.microsoft.com/office/word/2010/wordml" w:rsidP="5E3B293D" wp14:paraId="066DB8E6" wp14:textId="63A3E363">
      <w:pPr>
        <w:pStyle w:val="Normal"/>
        <w:numPr>
          <w:ilvl w:val="1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>Gestión eficiente de agua y residuos (GRI 303, 306).</w:t>
      </w:r>
    </w:p>
    <w:p xmlns:wp14="http://schemas.microsoft.com/office/word/2010/wordml" w:rsidP="5E3B293D" wp14:paraId="3BF7AC82" wp14:textId="7B28DE03">
      <w:pPr>
        <w:pStyle w:val="Normal"/>
        <w:numPr>
          <w:ilvl w:val="0"/>
          <w:numId w:val="2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Sociales:</w:t>
      </w:r>
    </w:p>
    <w:p xmlns:wp14="http://schemas.microsoft.com/office/word/2010/wordml" w:rsidP="5E3B293D" wp14:paraId="343039DF" wp14:textId="22A7B8A2">
      <w:pPr>
        <w:pStyle w:val="Normal"/>
        <w:numPr>
          <w:ilvl w:val="1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>Promoción de la diversidad e inclusión (GRI 405-1).</w:t>
      </w:r>
    </w:p>
    <w:p xmlns:wp14="http://schemas.microsoft.com/office/word/2010/wordml" w:rsidP="5E3B293D" wp14:paraId="0F0FCB5F" wp14:textId="2F828B7C">
      <w:pPr>
        <w:pStyle w:val="Normal"/>
        <w:numPr>
          <w:ilvl w:val="1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>Mejora en salud y seguridad laboral (GRI 403-9).</w:t>
      </w:r>
    </w:p>
    <w:p xmlns:wp14="http://schemas.microsoft.com/office/word/2010/wordml" w:rsidP="5E3B293D" wp14:paraId="5035D9C2" wp14:textId="523EA7B2">
      <w:pPr>
        <w:pStyle w:val="Normal"/>
        <w:numPr>
          <w:ilvl w:val="0"/>
          <w:numId w:val="2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Gobernanza:</w:t>
      </w:r>
    </w:p>
    <w:p xmlns:wp14="http://schemas.microsoft.com/office/word/2010/wordml" w:rsidP="5E3B293D" wp14:paraId="5063C31A" wp14:textId="1A239399">
      <w:pPr>
        <w:pStyle w:val="Normal"/>
        <w:numPr>
          <w:ilvl w:val="1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>Fortalecimiento del gobierno corporativo y prácticas anticorrupción (GRI 102-18, 205-1).</w:t>
      </w:r>
    </w:p>
    <w:p xmlns:wp14="http://schemas.microsoft.com/office/word/2010/wordml" w:rsidP="5E3B293D" wp14:paraId="05F67119" wp14:textId="46DFA96D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5. Acciones Propuestas</w:t>
      </w:r>
    </w:p>
    <w:p xmlns:wp14="http://schemas.microsoft.com/office/word/2010/wordml" w:rsidP="5E3B293D" wp14:paraId="1F03CDBA" wp14:textId="0CAB64E0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>Implementar auditorías energéticas y planes de eficiencia.</w:t>
      </w:r>
    </w:p>
    <w:p xmlns:wp14="http://schemas.microsoft.com/office/word/2010/wordml" w:rsidP="5E3B293D" wp14:paraId="16A74866" wp14:textId="67941EA4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>Desarrollar programas de formación y políticas de inclusión.</w:t>
      </w:r>
    </w:p>
    <w:p xmlns:wp14="http://schemas.microsoft.com/office/word/2010/wordml" w:rsidP="5E3B293D" wp14:paraId="482BDE49" wp14:textId="55999C75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>Mejorar la estructura de gobierno con mayor transparencia y control interno.</w:t>
      </w:r>
    </w:p>
    <w:p xmlns:wp14="http://schemas.microsoft.com/office/word/2010/wordml" w:rsidP="5E3B293D" wp14:paraId="3FD4A200" wp14:textId="0B4F5F65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>Desplegar soluciones de Big Data para el seguimiento en tiempo real de indicadores ASG.</w:t>
      </w:r>
    </w:p>
    <w:p xmlns:wp14="http://schemas.microsoft.com/office/word/2010/wordml" w:rsidP="5E3B293D" wp14:paraId="6A86F959" wp14:textId="18921350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6. Métricas de Evaluación</w:t>
      </w:r>
    </w:p>
    <w:p xmlns:wp14="http://schemas.microsoft.com/office/word/2010/wordml" w:rsidP="5E3B293D" wp14:paraId="74913687" wp14:textId="2088D058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Energía:</w:t>
      </w: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 xml:space="preserve"> Consumo total (kWh) y emisiones de GEI (tCO₂e).</w:t>
      </w:r>
    </w:p>
    <w:p xmlns:wp14="http://schemas.microsoft.com/office/word/2010/wordml" w:rsidP="5E3B293D" wp14:paraId="34D30690" wp14:textId="3477A232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Agua y Residuos:</w:t>
      </w: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 xml:space="preserve"> Volumen de agua utilizado y porcentaje de residuos reciclados.</w:t>
      </w:r>
    </w:p>
    <w:p xmlns:wp14="http://schemas.microsoft.com/office/word/2010/wordml" w:rsidP="5E3B293D" wp14:paraId="73FE6299" wp14:textId="572D6F19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Social:</w:t>
      </w: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 xml:space="preserve"> Índice de diversidad y tasa de incidentes laborales.</w:t>
      </w:r>
    </w:p>
    <w:p xmlns:wp14="http://schemas.microsoft.com/office/word/2010/wordml" w:rsidP="5E3B293D" wp14:paraId="4481D8DE" wp14:textId="4BC4C8B1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Gobernanza:</w:t>
      </w: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 xml:space="preserve"> Número de incidencias anticorrupción y transparencia en remuneraciones.</w:t>
      </w:r>
    </w:p>
    <w:p xmlns:wp14="http://schemas.microsoft.com/office/word/2010/wordml" w:rsidP="5E3B293D" wp14:paraId="00303C98" wp14:textId="37BEAB84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7. Conclusiones</w:t>
      </w:r>
    </w:p>
    <w:p xmlns:wp14="http://schemas.microsoft.com/office/word/2010/wordml" w:rsidP="5E3B293D" wp14:paraId="62E3479F" wp14:textId="4A67AE5A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5E3B293D" w:rsidR="15062C79">
        <w:rPr>
          <w:rFonts w:ascii="Aptos" w:hAnsi="Aptos" w:eastAsia="Aptos"/>
          <w:noProof w:val="0"/>
          <w:sz w:val="24"/>
          <w:szCs w:val="24"/>
          <w:lang w:val="es-ES"/>
        </w:rPr>
        <w:t>Grupo Solutia se compromete a seguir optimizando sus procesos y gestionando de manera transparente su impacto ambiental, social y de gobernanza, fortaleciendo la competitividad y generando valor sostenible para todos sus grupos de interés.</w:t>
      </w:r>
    </w:p>
    <w:p xmlns:wp14="http://schemas.microsoft.com/office/word/2010/wordml" wp14:paraId="5C1A07E2" wp14:textId="1932968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7310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199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312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31c1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C9FFC5"/>
    <w:rsid w:val="15062C79"/>
    <w:rsid w:val="5E3B293D"/>
    <w:rsid w:val="6BC9F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FFC5"/>
  <w15:chartTrackingRefBased/>
  <w15:docId w15:val="{004E8147-F5A8-43ED-9BB2-60CBD0E8AC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c2e5781dda34d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2025-04-09T07:48:07.9571953Z</dcterms:created>
  <dcterms:modified xsi:type="dcterms:W3CDTF">2025-04-09T07:48:29.6734046Z</dcterms:modified>
  <dc:creator>Rubén Carribero García</dc:creator>
  <lastModifiedBy>Rubén Carribero García</lastModifiedBy>
</coreProperties>
</file>