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BORANG PELAN PENGAJARAN / TEACHING PLAN FORM</w:t>
      </w:r>
    </w:p>
    <w:p>
      <w:r>
        <w:t>Kurikulum Pendekatan Neoterik / Neoteric Curriculum Approach</w:t>
        <w:br/>
        <w:t>Universiti Pendidikan Sultan Idris (UPSI)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Kluster: Kerohanian dan Nilai</w:t>
            </w:r>
          </w:p>
        </w:tc>
        <w:tc>
          <w:tcPr>
            <w:tcW w:type="dxa" w:w="4320"/>
          </w:tcPr>
          <w:p>
            <w:r>
              <w:t>Cluster: Spirituality and Values</w:t>
            </w:r>
          </w:p>
        </w:tc>
      </w:tr>
      <w:tr>
        <w:tc>
          <w:tcPr>
            <w:tcW w:type="dxa" w:w="4320"/>
          </w:tcPr>
          <w:p>
            <w:r>
              <w:t>Sub-Tema: Negara Aman</w:t>
            </w:r>
          </w:p>
        </w:tc>
        <w:tc>
          <w:tcPr>
            <w:tcW w:type="dxa" w:w="4320"/>
          </w:tcPr>
          <w:p>
            <w:r>
              <w:t>Sub-theme: Peaceful Nation</w:t>
            </w:r>
          </w:p>
        </w:tc>
      </w:tr>
      <w:tr>
        <w:tc>
          <w:tcPr>
            <w:tcW w:type="dxa" w:w="4320"/>
          </w:tcPr>
          <w:p>
            <w:r>
              <w:t>Tema: Negara</w:t>
            </w:r>
          </w:p>
        </w:tc>
        <w:tc>
          <w:tcPr>
            <w:tcW w:type="dxa" w:w="4320"/>
          </w:tcPr>
          <w:p>
            <w:r>
              <w:t>Theme: Nation</w:t>
            </w:r>
          </w:p>
        </w:tc>
      </w:tr>
      <w:tr>
        <w:tc>
          <w:tcPr>
            <w:tcW w:type="dxa" w:w="4320"/>
          </w:tcPr>
          <w:p>
            <w:r>
              <w:t>Topik: Qudwatun Hasanah</w:t>
            </w:r>
          </w:p>
        </w:tc>
        <w:tc>
          <w:tcPr>
            <w:tcW w:type="dxa" w:w="4320"/>
          </w:tcPr>
          <w:p>
            <w:r>
              <w:t>Topic: The Role Model of Hasanah (Good Example)</w:t>
            </w:r>
          </w:p>
        </w:tc>
      </w:tr>
      <w:tr>
        <w:tc>
          <w:tcPr>
            <w:tcW w:type="dxa" w:w="4320"/>
          </w:tcPr>
          <w:p>
            <w:r>
              <w:t>Tahun: Satu</w:t>
            </w:r>
          </w:p>
        </w:tc>
        <w:tc>
          <w:tcPr>
            <w:tcW w:type="dxa" w:w="4320"/>
          </w:tcPr>
          <w:p>
            <w:r>
              <w:t>Year: One</w:t>
            </w:r>
          </w:p>
        </w:tc>
      </w:tr>
      <w:tr>
        <w:tc>
          <w:tcPr>
            <w:tcW w:type="dxa" w:w="4320"/>
          </w:tcPr>
          <w:p>
            <w:r>
              <w:t>Tempoh Pelaksanaan: 2 Jam</w:t>
            </w:r>
          </w:p>
        </w:tc>
        <w:tc>
          <w:tcPr>
            <w:tcW w:type="dxa" w:w="4320"/>
          </w:tcPr>
          <w:p>
            <w:r>
              <w:t>Duration: 2 Hours</w:t>
            </w:r>
          </w:p>
        </w:tc>
      </w:tr>
    </w:tbl>
    <w:p>
      <w:pPr>
        <w:pStyle w:val="Heading2"/>
      </w:pPr>
      <w:r>
        <w:t>STANDARD PEMBELAJARAN / LEARNING STANDARD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Pendidikan Islam</w:t>
            </w:r>
          </w:p>
        </w:tc>
        <w:tc>
          <w:tcPr>
            <w:tcW w:type="dxa" w:w="4320"/>
          </w:tcPr>
          <w:p>
            <w:r>
              <w:t>Islamic Education</w:t>
            </w:r>
          </w:p>
        </w:tc>
      </w:tr>
      <w:tr>
        <w:tc>
          <w:tcPr>
            <w:tcW w:type="dxa" w:w="4320"/>
          </w:tcPr>
          <w:p>
            <w:r>
              <w:t>5.1.1 Menghargai keistimewaan Rasulullah SAW dari segi keturunan, peristiwa dan ibrah kelahiran Baginda.</w:t>
            </w:r>
          </w:p>
        </w:tc>
        <w:tc>
          <w:tcPr>
            <w:tcW w:type="dxa" w:w="4320"/>
          </w:tcPr>
          <w:p>
            <w:r>
              <w:t>Appreciate the uniqueness of Prophet Muhammad SAW in terms of lineage, events, and moral lessons from his birth.</w:t>
            </w:r>
          </w:p>
        </w:tc>
      </w:tr>
      <w:tr>
        <w:tc>
          <w:tcPr>
            <w:tcW w:type="dxa" w:w="4320"/>
          </w:tcPr>
          <w:p>
            <w:r>
              <w:t>5.1.2 Menjelaskan sifat-sifat mulia Nabi Muhammad SAW sebagai Rasul terakhir.</w:t>
            </w:r>
          </w:p>
        </w:tc>
        <w:tc>
          <w:tcPr>
            <w:tcW w:type="dxa" w:w="4320"/>
          </w:tcPr>
          <w:p>
            <w:r>
              <w:t>Explain the noble qualities of Prophet Muhammad SAW as the final messenger.</w:t>
            </w:r>
          </w:p>
        </w:tc>
      </w:tr>
      <w:tr>
        <w:tc>
          <w:tcPr>
            <w:tcW w:type="dxa" w:w="4320"/>
          </w:tcPr>
          <w:p>
            <w:r>
              <w:t>5.1.3 Mengenal pasti ciri-ciri keluarga Rasulullah SAW.</w:t>
            </w:r>
          </w:p>
        </w:tc>
        <w:tc>
          <w:tcPr>
            <w:tcW w:type="dxa" w:w="4320"/>
          </w:tcPr>
          <w:p>
            <w:r>
              <w:t>Identify the characteristics of the Prophet’s family.</w:t>
            </w:r>
          </w:p>
        </w:tc>
      </w:tr>
      <w:tr>
        <w:tc>
          <w:tcPr>
            <w:tcW w:type="dxa" w:w="4320"/>
          </w:tcPr>
          <w:p>
            <w:r>
              <w:t>5.1.4 Mengamalkan nilai-nilai murni yang ditunjukkan oleh keluarga Rasulullah SAW dalam kehidupan seharian.</w:t>
            </w:r>
          </w:p>
        </w:tc>
        <w:tc>
          <w:tcPr>
            <w:tcW w:type="dxa" w:w="4320"/>
          </w:tcPr>
          <w:p>
            <w:r>
              <w:t>Practice the moral values shown by the Prophet’s family in daily life.</w:t>
            </w:r>
          </w:p>
        </w:tc>
      </w:tr>
    </w:tbl>
    <w:p>
      <w:pPr>
        <w:pStyle w:val="Heading2"/>
      </w:pPr>
      <w:r>
        <w:t>STANDARD PRESTASI / PERFORMANCE STANDARD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P125, P126, P127</w:t>
            </w:r>
          </w:p>
        </w:tc>
        <w:tc>
          <w:tcPr>
            <w:tcW w:type="dxa" w:w="4320"/>
          </w:tcPr>
          <w:p>
            <w:r>
              <w:t>P125, P126, P127</w:t>
            </w:r>
          </w:p>
        </w:tc>
      </w:tr>
    </w:tbl>
    <w:p>
      <w:pPr>
        <w:pStyle w:val="Heading2"/>
      </w:pPr>
      <w:r>
        <w:t>PENTAKSIRAN / ASSESSMENT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1. Penilaian melalui penglibatan murid dalam aktiviti berkumpulan.</w:t>
            </w:r>
          </w:p>
        </w:tc>
        <w:tc>
          <w:tcPr>
            <w:tcW w:type="dxa" w:w="4320"/>
          </w:tcPr>
          <w:p>
            <w:r>
              <w:t>1. Assessment through student participation in group activities.</w:t>
            </w:r>
          </w:p>
        </w:tc>
      </w:tr>
      <w:tr>
        <w:tc>
          <w:tcPr>
            <w:tcW w:type="dxa" w:w="4320"/>
          </w:tcPr>
          <w:p>
            <w:r>
              <w:t>2. Penilaian murid melalui aktiviti simulasi.</w:t>
            </w:r>
          </w:p>
        </w:tc>
        <w:tc>
          <w:tcPr>
            <w:tcW w:type="dxa" w:w="4320"/>
          </w:tcPr>
          <w:p>
            <w:r>
              <w:t>2. Assessment through simulation activities.</w:t>
            </w:r>
          </w:p>
        </w:tc>
      </w:tr>
    </w:tbl>
    <w:p>
      <w:pPr>
        <w:pStyle w:val="Heading2"/>
      </w:pPr>
      <w:r>
        <w:t>REKA BENTUK INSTRUKSI / INSTRUCTIONAL DESIGN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☑ Pembelajaran Aktif</w:t>
            </w:r>
          </w:p>
        </w:tc>
        <w:tc>
          <w:tcPr>
            <w:tcW w:type="dxa" w:w="4320"/>
          </w:tcPr>
          <w:p>
            <w:r>
              <w:t>☑ Active Learning</w:t>
            </w:r>
          </w:p>
        </w:tc>
      </w:tr>
      <w:tr>
        <w:tc>
          <w:tcPr>
            <w:tcW w:type="dxa" w:w="4320"/>
          </w:tcPr>
          <w:p>
            <w:r>
              <w:t>☑ Pembelajaran Kolaboratif</w:t>
            </w:r>
          </w:p>
        </w:tc>
        <w:tc>
          <w:tcPr>
            <w:tcW w:type="dxa" w:w="4320"/>
          </w:tcPr>
          <w:p>
            <w:r>
              <w:t>☑ Collaborative Learning</w:t>
            </w:r>
          </w:p>
        </w:tc>
      </w:tr>
    </w:tbl>
    <w:p>
      <w:pPr>
        <w:pStyle w:val="Heading2"/>
      </w:pPr>
      <w:r>
        <w:t>INTEGRASI TEKNOLOGI / TECHNOLOGY INTEGRATION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Tahap: Adoption Level</w:t>
            </w:r>
          </w:p>
        </w:tc>
        <w:tc>
          <w:tcPr>
            <w:tcW w:type="dxa" w:w="4320"/>
          </w:tcPr>
          <w:p>
            <w:r>
              <w:t>Level: Adoption Level</w:t>
            </w:r>
          </w:p>
        </w:tc>
      </w:tr>
      <w:tr>
        <w:tc>
          <w:tcPr>
            <w:tcW w:type="dxa" w:w="4320"/>
          </w:tcPr>
          <w:p>
            <w:r>
              <w:t>*Rujuk Technology Integration Matrix*</w:t>
            </w:r>
          </w:p>
        </w:tc>
        <w:tc>
          <w:tcPr>
            <w:tcW w:type="dxa" w:w="4320"/>
          </w:tcPr>
          <w:p>
            <w:r>
              <w:t>*Refer to Technology Integration Matrix*</w:t>
            </w:r>
          </w:p>
        </w:tc>
      </w:tr>
    </w:tbl>
    <w:p>
      <w:pPr>
        <w:pStyle w:val="Heading2"/>
      </w:pPr>
      <w:r>
        <w:t>PENDEKATAN / APPROACH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☑ Inkuiri</w:t>
            </w:r>
          </w:p>
        </w:tc>
        <w:tc>
          <w:tcPr>
            <w:tcW w:type="dxa" w:w="4320"/>
          </w:tcPr>
          <w:p>
            <w:r>
              <w:t>☑ Inquiry-Based Learning</w:t>
            </w:r>
          </w:p>
        </w:tc>
      </w:tr>
      <w:tr>
        <w:tc>
          <w:tcPr>
            <w:tcW w:type="dxa" w:w="4320"/>
          </w:tcPr>
          <w:p>
            <w:r>
              <w:t>☑ Kontekstual</w:t>
            </w:r>
          </w:p>
        </w:tc>
        <w:tc>
          <w:tcPr>
            <w:tcW w:type="dxa" w:w="4320"/>
          </w:tcPr>
          <w:p>
            <w:r>
              <w:t>☑ Contextual Learning</w:t>
            </w:r>
          </w:p>
        </w:tc>
      </w:tr>
      <w:tr>
        <w:tc>
          <w:tcPr>
            <w:tcW w:type="dxa" w:w="4320"/>
          </w:tcPr>
          <w:p>
            <w:r>
              <w:t>☑ Berasaskan Projek</w:t>
            </w:r>
          </w:p>
        </w:tc>
        <w:tc>
          <w:tcPr>
            <w:tcW w:type="dxa" w:w="4320"/>
          </w:tcPr>
          <w:p>
            <w:r>
              <w:t>☑ Project-Based Learning</w:t>
            </w:r>
          </w:p>
        </w:tc>
      </w:tr>
    </w:tbl>
    <w:p>
      <w:pPr>
        <w:pStyle w:val="Heading2"/>
      </w:pPr>
      <w:r>
        <w:t>KAEDAH / METHODS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☑ Simulasi</w:t>
            </w:r>
          </w:p>
        </w:tc>
        <w:tc>
          <w:tcPr>
            <w:tcW w:type="dxa" w:w="4320"/>
          </w:tcPr>
          <w:p>
            <w:r>
              <w:t>☑ Simulation</w:t>
            </w:r>
          </w:p>
        </w:tc>
      </w:tr>
      <w:tr>
        <w:tc>
          <w:tcPr>
            <w:tcW w:type="dxa" w:w="4320"/>
          </w:tcPr>
          <w:p>
            <w:r>
              <w:t>☑ Main Peranan</w:t>
            </w:r>
          </w:p>
        </w:tc>
        <w:tc>
          <w:tcPr>
            <w:tcW w:type="dxa" w:w="4320"/>
          </w:tcPr>
          <w:p>
            <w:r>
              <w:t>☑ Role Play</w:t>
            </w:r>
          </w:p>
        </w:tc>
      </w:tr>
      <w:tr>
        <w:tc>
          <w:tcPr>
            <w:tcW w:type="dxa" w:w="4320"/>
          </w:tcPr>
          <w:p>
            <w:r>
              <w:t>☑ Bermain</w:t>
            </w:r>
          </w:p>
        </w:tc>
        <w:tc>
          <w:tcPr>
            <w:tcW w:type="dxa" w:w="4320"/>
          </w:tcPr>
          <w:p>
            <w:r>
              <w:t>☑ Games</w:t>
            </w:r>
          </w:p>
        </w:tc>
      </w:tr>
    </w:tbl>
    <w:p>
      <w:pPr>
        <w:pStyle w:val="Heading2"/>
      </w:pPr>
      <w:r>
        <w:t>PENGLIBATAN IBU BAPA / PARENT INVOLVEMENT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☑ Tidak</w:t>
            </w:r>
          </w:p>
        </w:tc>
        <w:tc>
          <w:tcPr>
            <w:tcW w:type="dxa" w:w="4320"/>
          </w:tcPr>
          <w:p>
            <w:r>
              <w:t>☑ No</w:t>
            </w:r>
          </w:p>
        </w:tc>
      </w:tr>
    </w:tbl>
    <w:p>
      <w:pPr>
        <w:pStyle w:val="Heading2"/>
      </w:pPr>
      <w:r>
        <w:t>OBJEKTIF PRESTASI / PERFORMANCE OBJECTIVES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1. Merealisasikan keistimewaan Rasulullah menerusi faktor keturunan, peristiwa dan ibrah kelahiran Nabi Muhammad SAW.</w:t>
            </w:r>
          </w:p>
        </w:tc>
        <w:tc>
          <w:tcPr>
            <w:tcW w:type="dxa" w:w="4320"/>
          </w:tcPr>
          <w:p>
            <w:r>
              <w:t>1. Appreciate the uniqueness of Prophet Muhammad SAW in terms of lineage, events, and moral lessons from his birth.</w:t>
            </w:r>
          </w:p>
        </w:tc>
      </w:tr>
      <w:tr>
        <w:tc>
          <w:tcPr>
            <w:tcW w:type="dxa" w:w="4320"/>
          </w:tcPr>
          <w:p>
            <w:r>
              <w:t>2. Mencontohi keperibadian unggul sahabat serta Siddiq Nabi Muhammad SAW.</w:t>
            </w:r>
          </w:p>
        </w:tc>
        <w:tc>
          <w:tcPr>
            <w:tcW w:type="dxa" w:w="4320"/>
          </w:tcPr>
          <w:p>
            <w:r>
              <w:t>2. Emulate the noble character of Prophet Muhammad SAW and his companions.</w:t>
            </w:r>
          </w:p>
        </w:tc>
      </w:tr>
    </w:tbl>
    <w:p>
      <w:pPr>
        <w:pStyle w:val="Heading2"/>
      </w:pPr>
      <w:r>
        <w:t>ALAT BANTU MENGAJAR / TEACHING AIDS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Sticky notes berwarna, kad manila, papan putih, bahan-bahan untuk simulasi.</w:t>
            </w:r>
          </w:p>
        </w:tc>
        <w:tc>
          <w:tcPr>
            <w:tcW w:type="dxa" w:w="4320"/>
          </w:tcPr>
          <w:p>
            <w:r>
              <w:t>Colored sticky notes, manila cards, whiteboard, and materials for simulation.</w:t>
            </w:r>
          </w:p>
        </w:tc>
      </w:tr>
    </w:tbl>
    <w:p>
      <w:pPr>
        <w:pStyle w:val="Heading2"/>
      </w:pPr>
      <w:r>
        <w:t>AKTIVITI / ACTIVITIES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BAHASA MELAYU</w:t>
            </w:r>
          </w:p>
        </w:tc>
        <w:tc>
          <w:tcPr>
            <w:tcW w:type="dxa" w:w="4320"/>
          </w:tcPr>
          <w:p>
            <w:r>
              <w:t>ENGLISH TRANSLATION</w:t>
            </w:r>
          </w:p>
        </w:tc>
      </w:tr>
      <w:tr>
        <w:tc>
          <w:tcPr>
            <w:tcW w:type="dxa" w:w="4320"/>
          </w:tcPr>
          <w:p>
            <w:r>
              <w:t>Aktiviti 1: Carta Salasilah Keluarga Rasulullah SAW</w:t>
            </w:r>
          </w:p>
        </w:tc>
        <w:tc>
          <w:tcPr>
            <w:tcW w:type="dxa" w:w="4320"/>
          </w:tcPr>
          <w:p>
            <w:r>
              <w:t>Activity 1: Prophet’s Family Tree Chart</w:t>
            </w:r>
          </w:p>
        </w:tc>
      </w:tr>
      <w:tr>
        <w:tc>
          <w:tcPr>
            <w:tcW w:type="dxa" w:w="4320"/>
          </w:tcPr>
          <w:p>
            <w:r>
              <w:t>Murid dipecahkan kepada beberapa kumpulan, setiap kumpulan akan diberikan kad nama keluarga Rasulullah SAW. Murid diminta menyusun nama-nama tersebut di carta salasilah yang betul dan tampal di papan putih.</w:t>
            </w:r>
          </w:p>
        </w:tc>
        <w:tc>
          <w:tcPr>
            <w:tcW w:type="dxa" w:w="4320"/>
          </w:tcPr>
          <w:p>
            <w:r>
              <w:t>Students are divided into groups. Each group receives cards with names of the Prophet’s family members. Students arrange the names correctly on a family tree chart and display it on the classroom board.</w:t>
            </w:r>
          </w:p>
        </w:tc>
      </w:tr>
      <w:tr>
        <w:tc>
          <w:tcPr>
            <w:tcW w:type="dxa" w:w="4320"/>
          </w:tcPr>
          <w:p>
            <w:r>
              <w:t>Aktiviti 2: Simulasi</w:t>
            </w:r>
          </w:p>
        </w:tc>
        <w:tc>
          <w:tcPr>
            <w:tcW w:type="dxa" w:w="4320"/>
          </w:tcPr>
          <w:p>
            <w:r>
              <w:t>Activity 2: Simulation</w:t>
            </w:r>
          </w:p>
        </w:tc>
      </w:tr>
      <w:tr>
        <w:tc>
          <w:tcPr>
            <w:tcW w:type="dxa" w:w="4320"/>
          </w:tcPr>
          <w:p>
            <w:r>
              <w:t>Murid-murid perlu melakonkan semula lakonan tersebut dan tulis di atas kertas ketegasan dan ibrah yang diperoleh daripada kisah ini.</w:t>
            </w:r>
          </w:p>
        </w:tc>
        <w:tc>
          <w:tcPr>
            <w:tcW w:type="dxa" w:w="4320"/>
          </w:tcPr>
          <w:p>
            <w:r>
              <w:t>Students act out scenes that demonstrate moral lessons from the Prophet’s life, then write down the values and lessons learned.</w:t>
            </w:r>
          </w:p>
        </w:tc>
      </w:tr>
      <w:tr>
        <w:tc>
          <w:tcPr>
            <w:tcW w:type="dxa" w:w="4320"/>
          </w:tcPr>
          <w:p>
            <w:r>
              <w:t>Aktiviti 3: Simulasi (Main Peranan)</w:t>
            </w:r>
          </w:p>
        </w:tc>
        <w:tc>
          <w:tcPr>
            <w:tcW w:type="dxa" w:w="4320"/>
          </w:tcPr>
          <w:p>
            <w:r>
              <w:t>Activity 3: Simulation (Role Play)</w:t>
            </w:r>
          </w:p>
        </w:tc>
      </w:tr>
      <w:tr>
        <w:tc>
          <w:tcPr>
            <w:tcW w:type="dxa" w:w="4320"/>
          </w:tcPr>
          <w:p>
            <w:r>
              <w:t>Murid dipecahkan kepada beberapa kumpulan, setiap kumpulan akan diminta untuk melakukan simulasi sifat-sifat Rasulullah SAW melalui situasi yang diberikan. Kumpulan yang berjaya melaksanakan simulasi dengan baik akan diberi ganjaran.</w:t>
            </w:r>
          </w:p>
        </w:tc>
        <w:tc>
          <w:tcPr>
            <w:tcW w:type="dxa" w:w="4320"/>
          </w:tcPr>
          <w:p>
            <w:r>
              <w:t>Students perform short skits portraying the noble character of Prophet Muhammad SAW and his companions. Groups that perform well will receive recognition or rewards.</w:t>
            </w:r>
          </w:p>
        </w:tc>
      </w:tr>
    </w:tbl>
    <w:p>
      <w:r>
        <w:br/>
        <w:t>Disediakan oleh / Prepared by:</w:t>
        <w:br/>
        <w:t>Akademi Pendidikan / Sekolah Makmal</w:t>
        <w:br/>
        <w:t>Universiti Pendidikan Sultan Idris (UPSI)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