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面向应急救援与军事职业教育的虚拟训练系统：辅助价值、场景构建与评价边界</w:t>
      </w:r>
    </w:p>
    <w:p/>
    <w:p>
      <w:pPr>
        <w:pStyle w:val="Heading1"/>
      </w:pPr>
      <w:r>
        <w:t xml:space="preserve">摘要</w:t>
      </w:r>
    </w:p>
    <w:p/>
    <w:p>
      <w:r>
        <w:t xml:space="preserve">高风险、强情境和高成本训练任务通常面临真实场景难以反复组织、危险条件难以安全复现、训练过程难以标准化记录等问题。基于地震救援、灭火救援、国外军用虚拟训练系统、虚拟场景构建和军事职业教育相关文献，本文将虚拟训练系统界定为训练体系中的辅助与增强手段，而非真实训练和实装操作的替代方案。现有资料支持的稳妥判断是：虚拟训练可用于训练目标梳理、典型场景复现、流程演练、交互操作和评价反馈支持；其中，虚拟场景构建决定了系统能否由展示性模型转向训练性环境。进一步看，场景构建应围绕训练目标、关键对象、空间关系、交互流程、反馈机制和运行性能展开。由于现有证据主要来自文献分析，本文不主张训练效果已经得到充分证明；后续仍需结合实验评价、过程数据和专家审阅进一步验证。</w:t>
      </w:r>
    </w:p>
    <w:p/>
    <w:p>
      <w:r>
        <w:t xml:space="preserve">关键词：虚拟训练；应急救援；灭火救援；虚拟场景；军事职业教育</w:t>
      </w:r>
    </w:p>
    <w:p/>
    <w:p>
      <w:pPr>
        <w:pStyle w:val="Heading1"/>
      </w:pPr>
      <w:r>
        <w:t xml:space="preserve">1. 问题提出：为什么需要虚拟训练</w:t>
      </w:r>
    </w:p>
    <w:p/>
    <w:p>
      <w:r>
        <w:t xml:space="preserve">应急救援和军事职业教育中的许多训练任务并不缺少训练价值，而是缺少可低风险、可重复、可记录的组织条件。以地震救援为例，真实灾害环境具有空间结构复杂、危险因素多、协同环节密集等特点，单纯依赖真实训练很难高频复现典型场景。虚拟现实技术在这类场景中的意义，首先不是替代真实灾害训练，而是帮助训练者在进入高风险环境之前理解救援目标、熟悉行动流程、反复接触典型灾害场景，并形成基本的任务认知。</w:t>
      </w:r>
      <w:r>
        <w:rPr>
          <w:vertAlign w:val="superscript"/>
        </w:rPr>
        <w:t>[1]</w:t>
      </w:r>
    </w:p>
    <w:p/>
    <w:p>
      <w:r>
        <w:t xml:space="preserve">灭火救援训练也存在类似约束。火灾场景的危险性、装备消耗、场地限制和组织成本，使得部分训练内容难以反复开展。虚拟训练系统可以把火场环境、装备选择、行动路线、操作流程和评价反馈放入可控环境中，支持受训者进行观察、判断、操作和复盘。</w:t>
      </w:r>
      <w:r>
        <w:rPr>
          <w:vertAlign w:val="superscript"/>
        </w:rPr>
        <w:t>[3]</w:t>
      </w:r>
      <w:r>
        <w:rPr>
          <w:vertAlign w:val="superscript"/>
        </w:rPr>
        <w:t>[4]</w:t>
      </w:r>
      <w:r>
        <w:t xml:space="preserve"> 这种价值仍然属于训练准备和辅助演练层面，不能直接推出真实任务能力已经提升。</w:t>
      </w:r>
    </w:p>
    <w:p/>
    <w:p>
      <w:r>
        <w:t xml:space="preserve">因此，本文讨论的核心问题不是“虚拟训练能否取代真实训练”，而是“虚拟训练系统如何在真实训练之外提供有边界的训练支持”。这一定位可以避免技术乐观主义式过度承诺，也能让系统设计更聚焦于可验证、可组织、可复盘的训练任务。本文的主要工作是：第一，梳理虚拟训练系统在应急救援与军事职业教育中的辅助训练价值；第二，总结虚拟场景由展示模型转向训练环境的关键设计要点；第三，明确现有证据条件下训练效果评价的边界。</w:t>
      </w:r>
    </w:p>
    <w:p/>
    <w:p>
      <w:pPr>
        <w:pStyle w:val="Heading1"/>
      </w:pPr>
      <w:r>
        <w:t xml:space="preserve">2. 应用场景：救援训练与职业教育的共同需求</w:t>
      </w:r>
    </w:p>
    <w:p/>
    <w:p>
      <w:r>
        <w:t xml:space="preserve">地震救援、灭火救援和军事职业教育虽然任务领域不同，但训练需求存在共同结构：一是需要构建接近任务要求的情境；二是需要让受训者反复熟悉操作流程；三是需要保留训练过程中的选择、失误和反馈；四是需要把理论学习、操作练习和评价组织连接起来。</w:t>
      </w:r>
    </w:p>
    <w:p/>
    <w:p>
      <w:r>
        <w:t xml:space="preserve">在应急救援方向，虚拟训练更适合承担前置准备、流程熟悉和复杂场景演练任务。地震救援资料显示，虚拟现实技术可以围绕救援场景、救援目标和救援流程建立训练环境，帮助训练者在较低风险条件下理解灾害环境和行动要求。</w:t>
      </w:r>
      <w:r>
        <w:rPr>
          <w:vertAlign w:val="superscript"/>
        </w:rPr>
        <w:t>[1]</w:t>
      </w:r>
      <w:r>
        <w:t xml:space="preserve"> 灭火救援资料则显示，虚拟现实和三维建模可以用于构建火灾或救援相关场景，辅助训练组织和安全训练。</w:t>
      </w:r>
      <w:r>
        <w:rPr>
          <w:vertAlign w:val="superscript"/>
        </w:rPr>
        <w:t>[3]</w:t>
      </w:r>
      <w:r>
        <w:rPr>
          <w:vertAlign w:val="superscript"/>
        </w:rPr>
        <w:t>[4]</w:t>
      </w:r>
    </w:p>
    <w:p/>
    <w:p>
      <w:r>
        <w:t xml:space="preserve">在军事职业教育方向，虚拟训练的价值更集中于岗位任务和教学内容之间的连接。装备操作、维护、参数测试、故障处置和评价反馈往往受到实装数量、训练成本和故障复现难度限制。虚拟训练可以把装备结构、工作原理、操作流程和考核评价组织到同一环境中，支持反复练习和过程记录。</w:t>
      </w:r>
      <w:r>
        <w:rPr>
          <w:vertAlign w:val="superscript"/>
        </w:rPr>
        <w:t>[6]</w:t>
      </w:r>
      <w:r>
        <w:t xml:space="preserve"> 需要强调的是，这种支持首先属于教学组织和训练准备层面的辅助价值，不能直接等同于岗位能力提升或训练效果已经得到证明。</w:t>
      </w:r>
    </w:p>
    <w:p/>
    <w:p>
      <w:r>
        <w:t xml:space="preserve">这些场景说明，虚拟训练的价值不是单点技术功能，而是训练组织方式的变化：训练者可以用更低成本接触更多典型情境，训练组织者可以更稳定地安排流程和评价，系统设计者则需要把训练目标转化为可交互、可记录、可反馈的场景任务。</w:t>
      </w:r>
    </w:p>
    <w:p/>
    <w:p>
      <w:pPr>
        <w:pStyle w:val="Heading1"/>
      </w:pPr>
      <w:r>
        <w:t xml:space="preserve">3. 国外军用虚拟训练系统的启示</w:t>
      </w:r>
    </w:p>
    <w:p/>
    <w:p>
      <w:r>
        <w:t xml:space="preserve">国外军用虚拟训练系统相关研究提供了一个有用背景：虚拟训练系统通常不是孤立的软件演示，而是围绕装备操作、通信环境、战场环境、作战设想和训练评估组织起来的训练体系。</w:t>
      </w:r>
      <w:r>
        <w:rPr>
          <w:vertAlign w:val="superscript"/>
        </w:rPr>
        <w:t>[2]</w:t>
      </w:r>
      <w:r>
        <w:t xml:space="preserve"> 这一点对本文的启示在于，虚拟训练系统设计不能只追求视觉效果，而应服务于明确的训练任务和评价目标。</w:t>
      </w:r>
    </w:p>
    <w:p/>
    <w:p>
      <w:r>
        <w:t xml:space="preserve">更具体地说，系统设计至少需要回答三个问题。第一，训练对象是谁，训练目标是什么；第二，场景中哪些对象、空间关系和事件必须被复现；第三，系统如何记录受训者行为并提供反馈。缺少这些问题的约束，虚拟系统容易停留在展示性模型层面，即使视觉上较为真实，也未必能支持有效训练。</w:t>
      </w:r>
    </w:p>
    <w:p/>
    <w:p>
      <w:r>
        <w:t xml:space="preserve">同时，国外军用虚拟训练资料不能被简单解释为“国外系统先进，因此本地系统应全面照搬”。更稳妥的用法是提炼其体系化设计思路：任务牵引、过程可控、重复训练、评价反馈，以及对真实感、运行环境和复杂战场复现限制的承认。</w:t>
      </w:r>
      <w:r>
        <w:rPr>
          <w:vertAlign w:val="superscript"/>
        </w:rPr>
        <w:t>[2]</w:t>
      </w:r>
    </w:p>
    <w:p/>
    <w:p>
      <w:pPr>
        <w:pStyle w:val="Heading1"/>
      </w:pPr>
      <w:r>
        <w:t xml:space="preserve">4. 技术核心：虚拟场景如何从展示模型转向训练环境</w:t>
      </w:r>
    </w:p>
    <w:p/>
    <w:p>
      <w:r>
        <w:t xml:space="preserve">虚拟场景构建是虚拟训练系统能否服务训练目标的关键。场景不是越复杂越好，也不是越真实越好，而是要围绕训练目标决定复现哪些对象、保留哪些交互环节、采用何种建模精度，以及如何在真实感和实时运行之间取得平衡。</w:t>
      </w:r>
      <w:r>
        <w:rPr>
          <w:vertAlign w:val="superscript"/>
        </w:rPr>
        <w:t>[5]</w:t>
      </w:r>
    </w:p>
    <w:p/>
    <w:p>
      <w:r>
        <w:t xml:space="preserve">第一，场景构建应由训练目标牵引。如果训练目标是灾害环境熟悉，重点应放在空间结构、危险区域、通行路径和标志性对象上；如果训练目标是装备操作，重点应放在装备部件、操作顺序、参数反馈和错误提示上；如果训练目标是协同流程，重点应放在角色分工、信息传递和关键决策节点上。训练目标越清楚，场景建模越能避免无效细节堆叠。</w:t>
      </w:r>
    </w:p>
    <w:p/>
    <w:p>
      <w:r>
        <w:t xml:space="preserve">第二，场景需要覆盖关键对象和空间关系。虚拟训练中的对象不只是视觉元素，而是受训者判断和操作的依据。救援场景中的建筑结构、障碍物、危险源、装备位置和行动路线，决定了受训者能否形成任务相关的空间认知。军事职业教育中的装备结构、接口关系和工作状态，也需要通过可观察、可操作的方式呈现。</w:t>
      </w:r>
      <w:r>
        <w:rPr>
          <w:vertAlign w:val="superscript"/>
        </w:rPr>
        <w:t>[3]</w:t>
      </w:r>
      <w:r>
        <w:rPr>
          <w:vertAlign w:val="superscript"/>
        </w:rPr>
        <w:t>[5]</w:t>
      </w:r>
      <w:r>
        <w:rPr>
          <w:vertAlign w:val="superscript"/>
        </w:rPr>
        <w:t>[6]</w:t>
      </w:r>
    </w:p>
    <w:p/>
    <w:p>
      <w:r>
        <w:t xml:space="preserve">第三，交互设计要服务训练行为。虚拟训练系统应支持观察、选择、操作、反馈和复盘，而不只是让受训者观看场景。交互环节越接近训练任务，系统越有可能支持流程熟悉和错误纠正。反过来，如果交互只停留在漫游或展示层面，系统对训练组织的帮助就会受到限制。</w:t>
      </w:r>
    </w:p>
    <w:p/>
    <w:p>
      <w:r>
        <w:t xml:space="preserve">第四，运行性能和维护成本也是训练性的一部分。高真实感模型如果导致运行迟滞、操作不稳定或维护困难，就会削弱训练连续性。场景构建需要在模型精度、实时性能、设备条件和后续更新之间平衡。对训练系统而言，稳定、可重复、可维护，往往比一次性的视觉冲击更重要。</w:t>
      </w:r>
      <w:r>
        <w:rPr>
          <w:vertAlign w:val="superscript"/>
        </w:rPr>
        <w:t>[5]</w:t>
      </w:r>
    </w:p>
    <w:p/>
    <w:p>
      <w:r>
        <w:t xml:space="preserve">因此，虚拟场景构建的评价标准应从“像不像”转向“是否支撑训练任务”。能够支撑目标、对象、交互、反馈和复盘的场景，才更接近训练环境；只有视觉展示而缺少任务约束的场景，则更接近演示模型。</w:t>
      </w:r>
    </w:p>
    <w:p/>
    <w:p>
      <w:pPr>
        <w:pStyle w:val="Heading1"/>
      </w:pPr>
      <w:r>
        <w:t xml:space="preserve">5. 评价边界与实施注意事项</w:t>
      </w:r>
    </w:p>
    <w:p/>
    <w:p>
      <w:r>
        <w:t xml:space="preserve">当前资料可以支持“虚拟训练具有辅助训练价值”这一谨慎结论，但不足以支持“训练效果已经得到充分证明”这一强结论。尤其是在应急救援和军事职业教育中，训练效果涉及真实任务迁移、操作熟练度、协同质量和安全表现等多个维度，仅凭系统功能描述或局部案例讨论无法完成证明。</w:t>
      </w:r>
    </w:p>
    <w:p/>
    <w:p>
      <w:r>
        <w:t xml:space="preserve">后续若要强化论文结论，应补充至少两类证据。第一类是训练评价证据，例如前后测、对照组、任务完成时间、错误率、过程评分和复训保持情况。第二类是系统运行证据，例如场景稳定性、交互响应、评价记录完整性和训练组织成本。没有这些证据时，本文应保持“辅助、补充、支持、准备、演练”的表述，而不是使用“显著提升、有效替代、全面改善”等强判断。</w:t>
      </w:r>
    </w:p>
    <w:p/>
    <w:p>
      <w:r>
        <w:t xml:space="preserve">实施层面还需要注意边界控制。虚拟训练系统接入论文资料、Obsidian 笔记、RAG 检索或其他本地工具时，应避免把工具链验证误认为论文质量验证。工具链可以帮助整理资料、生成草稿和维护引用线索，但最终的论证质量、引用准确性和训练效果判断仍需要人工审阅与独立证据支持。</w:t>
      </w:r>
    </w:p>
    <w:p/>
    <w:p>
      <w:pPr>
        <w:pStyle w:val="Heading1"/>
      </w:pPr>
      <w:r>
        <w:t xml:space="preserve">结论</w:t>
      </w:r>
    </w:p>
    <w:p/>
    <w:p>
      <w:r>
        <w:t xml:space="preserve">虚拟训练系统在应急救援和军事职业教育中的价值，主要体现为对高风险、高成本、难复现训练任务的辅助支持。它可以帮助训练者理解任务目标、熟悉典型场景、反复演练流程、进行操作反馈和训练复盘；其中，虚拟场景构建是系统从展示性模型转向训练性环境的核心环节。</w:t>
      </w:r>
      <w:r>
        <w:rPr>
          <w:vertAlign w:val="superscript"/>
        </w:rPr>
        <w:t>[1]</w:t>
      </w:r>
      <w:r>
        <w:rPr>
          <w:vertAlign w:val="superscript"/>
        </w:rPr>
        <w:t>[3]</w:t>
      </w:r>
      <w:r>
        <w:rPr>
          <w:vertAlign w:val="superscript"/>
        </w:rPr>
        <w:t>[4]</w:t>
      </w:r>
      <w:r>
        <w:rPr>
          <w:vertAlign w:val="superscript"/>
        </w:rPr>
        <w:t>[5]</w:t>
      </w:r>
      <w:r>
        <w:rPr>
          <w:vertAlign w:val="superscript"/>
        </w:rPr>
        <w:t>[6]</w:t>
      </w:r>
    </w:p>
    <w:p/>
    <w:p>
      <w:r>
        <w:t xml:space="preserve">基于当前资料，较稳妥的结论是：虚拟训练应作为真实训练体系的补充和增强，而不是替代真实训练、实装操作或最终能力评价。基于现有文献，本文只能支持虚拟训练具有训练准备、流程熟悉和评价反馈支持价值的判断；关于其对真实任务能力、协同表现和长期保持效果的影响，仍需后续实证研究验证。后续研究应进一步补充实验评价、过程数据和专家审阅结果，以检验虚拟训练对真实任务能力、协同表现和训练保持效果的实际影响。</w:t>
      </w:r>
    </w:p>
    <w:p/>
    <w:p>
      <w:pPr>
        <w:pStyle w:val="Heading1"/>
      </w:pPr>
      <w:r>
        <w:t xml:space="preserve">参考文献</w:t>
      </w:r>
    </w:p>
    <w:p/>
    <w:p>
      <w:r>
        <w:rPr>
          <w:vertAlign w:val="superscript"/>
        </w:rPr>
        <w:t>[1]</w:t>
      </w:r>
      <w:r>
        <w:t xml:space="preserve"> 褚鑫杰. 关于利用虚拟现实技术建立“地震救援技术虚拟训练系统”的几点思考[J]. 中国应急救援, 2018(4): 12-15. DOI:10.19384/j.cnki.cn11-5524/p.2018.04.003.</w:t>
      </w:r>
    </w:p>
    <w:p/>
    <w:p>
      <w:r>
        <w:rPr>
          <w:vertAlign w:val="superscript"/>
        </w:rPr>
        <w:t>[2]</w:t>
      </w:r>
      <w:r>
        <w:t xml:space="preserve"> 焦楷哲, 程培源, 刘滔, 孟超. 国外军用虚拟训练系统研究[J]. 飞航导弹, 2013(6): 60-67. DOI:10.16338/j.issn.1009-1319.2013.06.003.</w:t>
      </w:r>
    </w:p>
    <w:p/>
    <w:p>
      <w:r>
        <w:rPr>
          <w:vertAlign w:val="superscript"/>
        </w:rPr>
        <w:t>[3]</w:t>
      </w:r>
      <w:r>
        <w:t xml:space="preserve"> 张云明, 陈蕾. 基于虚拟现实技术的灭火救援训练系统[J]. 消防科学与技术, 2010, 29(11): 996-998. 文章编号:1009-0029(2010)11-0996-03.</w:t>
      </w:r>
    </w:p>
    <w:p/>
    <w:p>
      <w:r>
        <w:rPr>
          <w:vertAlign w:val="superscript"/>
        </w:rPr>
        <w:t>[4]</w:t>
      </w:r>
      <w:r>
        <w:t xml:space="preserve"> 吴东瑾. 三维建模技术在灭火救援作战训练安全中的应用初探[J]. 今日消防, 2024(12): 46-48. 文章编号:2096-1227(2024)12-0046-03.</w:t>
      </w:r>
    </w:p>
    <w:p/>
    <w:p>
      <w:r>
        <w:rPr>
          <w:vertAlign w:val="superscript"/>
        </w:rPr>
        <w:t>[5]</w:t>
      </w:r>
      <w:r>
        <w:t xml:space="preserve"> 沈裕喜. 虚拟训练系统的虚拟场景研究[D]. 国防科学技术大学, 2011.</w:t>
      </w:r>
    </w:p>
    <w:p/>
    <w:p>
      <w:r>
        <w:rPr>
          <w:vertAlign w:val="superscript"/>
        </w:rPr>
        <w:t>[6]</w:t>
      </w:r>
      <w:r>
        <w:t xml:space="preserve"> 胡晓琴, 张朝伟, 焦晓丽. 虚拟训练系统在军事职业教育中的应用研究[J]. 产业与科技论坛, 2022, 21(9): 143-144.</w:t>
      </w:r>
    </w:p>
    <w:sectPr>
      <w:pgSz w:w="11906" w:h="16838"/>
      <w:pgMar w:top="1440" w:right="1440" w:bottom="1440" w:left="144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local-paper-rag-clean-manuscript-v0.9</dc:title>
  <dc:creator>Codex</dc:creator>
</cp:coreProperties>
</file>