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835" w:rsidRDefault="00DD3DB9">
      <w:pPr>
        <w:pStyle w:val="Heading2"/>
      </w:pPr>
      <w:bookmarkStart w:id="0" w:name="notes-from-the-rda-provenance-patterns-w"/>
      <w:bookmarkEnd w:id="0"/>
      <w:r>
        <w:t>Notes from the RDA Provenance Patterns WG Meeting, May 9, 2017, 1:00 AM UTC.</w:t>
      </w:r>
    </w:p>
    <w:p w:rsidR="00CC7835" w:rsidRDefault="00DD3DB9">
      <w:pPr>
        <w:pStyle w:val="FirstParagraph"/>
      </w:pPr>
      <w:r>
        <w:t>Participants: Anusuriya Devaraju, Dave Dubin, Jens Klump, Steve McEachern, Mingfang Wu, Lesley Wyborn.</w:t>
      </w:r>
    </w:p>
    <w:p w:rsidR="00CC7835" w:rsidRDefault="00DD3DB9">
      <w:pPr>
        <w:pStyle w:val="BodyText"/>
      </w:pPr>
      <w:r>
        <w:t xml:space="preserve">Dave Dubin presented three approaches to representing agent roles in </w:t>
      </w:r>
      <w:r>
        <w:t>provenance descriptions, relating these to a use case that emerged from the RDA/TDWG Metadata Standards for Attribution of Physical and Digital Collections Stewardship WG session at RDA P9 in Barcelona.</w:t>
      </w:r>
    </w:p>
    <w:p w:rsidR="00CC7835" w:rsidRDefault="00DD3DB9">
      <w:pPr>
        <w:pStyle w:val="BodyText"/>
      </w:pPr>
      <w:r>
        <w:t>The first example is consistent with an understanding</w:t>
      </w:r>
      <w:r>
        <w:t xml:space="preserve"> of roles as unique particulars that are realized by events and inhere in the agent. The second example models the role as a property of the association obtaining between the agent and the event. The third example models the role as a property contingently</w:t>
      </w:r>
      <w:r>
        <w:t xml:space="preserve"> instantiated by the agent, in virtue of her participation in the event.</w:t>
      </w:r>
    </w:p>
    <w:p w:rsidR="00B4671C" w:rsidRDefault="00DD3DB9" w:rsidP="00B4671C">
      <w:pPr>
        <w:pStyle w:val="BodyText"/>
      </w:pPr>
      <w:r>
        <w:t xml:space="preserve">The next steps for developing these examples will include demonstrations of mapping descriptions from one to the other. It was suggested during discussion that the agent relationship </w:t>
      </w:r>
      <w:r>
        <w:t>roles (as in the W3 ORG ontology) could also be related to these examples.</w:t>
      </w:r>
    </w:p>
    <w:p w:rsidR="00CC7835" w:rsidRDefault="00B4671C" w:rsidP="00B4671C">
      <w:pPr>
        <w:pStyle w:val="BodyText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D989D58" wp14:editId="00DABBA2">
            <wp:extent cx="3971925" cy="4448175"/>
            <wp:effectExtent l="0" t="0" r="9525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35" w:rsidRDefault="00CC7835">
      <w:pPr>
        <w:pStyle w:val="ImageCaption"/>
      </w:pPr>
      <w:bookmarkStart w:id="1" w:name="_GoBack"/>
      <w:bookmarkEnd w:id="1"/>
    </w:p>
    <w:sectPr w:rsidR="00CC78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DB9" w:rsidRDefault="00DD3DB9">
      <w:pPr>
        <w:spacing w:after="0"/>
      </w:pPr>
      <w:r>
        <w:separator/>
      </w:r>
    </w:p>
  </w:endnote>
  <w:endnote w:type="continuationSeparator" w:id="0">
    <w:p w:rsidR="00DD3DB9" w:rsidRDefault="00DD3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DB9" w:rsidRDefault="00DD3DB9">
      <w:r>
        <w:separator/>
      </w:r>
    </w:p>
  </w:footnote>
  <w:footnote w:type="continuationSeparator" w:id="0">
    <w:p w:rsidR="00DD3DB9" w:rsidRDefault="00DD3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5707BC1"/>
    <w:multiLevelType w:val="multilevel"/>
    <w:tmpl w:val="638C7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C02F6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4671C"/>
    <w:rsid w:val="00B86B75"/>
    <w:rsid w:val="00BC48D5"/>
    <w:rsid w:val="00C36279"/>
    <w:rsid w:val="00CC7835"/>
    <w:rsid w:val="00DD3DB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D82B"/>
  <w15:docId w15:val="{64FB6B38-3017-47FE-9B17-F4AA193B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Dubin</dc:creator>
  <cp:lastModifiedBy>Dave Dubin</cp:lastModifiedBy>
  <cp:revision>2</cp:revision>
  <dcterms:created xsi:type="dcterms:W3CDTF">2017-05-23T14:52:00Z</dcterms:created>
  <dcterms:modified xsi:type="dcterms:W3CDTF">2017-05-23T14:52:00Z</dcterms:modified>
</cp:coreProperties>
</file>