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2490" w14:textId="77777777" w:rsidR="00F80037" w:rsidRPr="00475D64" w:rsidRDefault="00F80037" w:rsidP="00F80037">
      <w:pPr>
        <w:pStyle w:val="StandardWeb"/>
        <w:spacing w:before="0" w:beforeAutospacing="0" w:after="0" w:afterAutospacing="0" w:line="276" w:lineRule="auto"/>
        <w:jc w:val="both"/>
        <w:rPr>
          <w:rFonts w:asciiTheme="minorHAnsi" w:hAnsiTheme="minorHAnsi" w:cstheme="minorHAnsi"/>
          <w:sz w:val="21"/>
          <w:szCs w:val="21"/>
        </w:rPr>
      </w:pPr>
      <w:r w:rsidRPr="00475D64">
        <w:rPr>
          <w:rFonts w:asciiTheme="minorHAnsi" w:hAnsiTheme="minorHAnsi" w:cstheme="minorHAnsi"/>
          <w:sz w:val="21"/>
          <w:szCs w:val="21"/>
        </w:rPr>
        <w:t xml:space="preserve">Although data management is a crucial aspect of every researcher's work, it is often overlooked. Researchers typically invest more time in contemplating the right research questions, experiments, and analyses, neglecting to allocate sufficient time to consider data management. Consequently, without adequate organization of files and folders, data can be lost, leading to a decrease in research quality. To address this, data stewards are now hired to educate researchers on data management practices. It is our role to provide researchers with the necessary tools and training for effective implementation in their day-to-day research activities. </w:t>
      </w:r>
    </w:p>
    <w:p w14:paraId="59B78380" w14:textId="77777777" w:rsidR="00F80037" w:rsidRPr="00475D64" w:rsidRDefault="00F80037" w:rsidP="00F80037">
      <w:pPr>
        <w:pStyle w:val="StandardWeb"/>
        <w:spacing w:before="0" w:beforeAutospacing="0" w:after="0" w:afterAutospacing="0" w:line="276" w:lineRule="auto"/>
        <w:jc w:val="both"/>
        <w:rPr>
          <w:rFonts w:asciiTheme="minorHAnsi" w:hAnsiTheme="minorHAnsi" w:cstheme="minorHAnsi"/>
          <w:sz w:val="21"/>
          <w:szCs w:val="21"/>
        </w:rPr>
      </w:pPr>
      <w:r w:rsidRPr="00475D64">
        <w:rPr>
          <w:rFonts w:asciiTheme="minorHAnsi" w:hAnsiTheme="minorHAnsi" w:cstheme="minorHAnsi"/>
          <w:sz w:val="21"/>
          <w:szCs w:val="21"/>
        </w:rPr>
        <w:t xml:space="preserve">Efforts have been made to assist students by providing recommendations and guiding them in getting started with data management practices. For example, </w:t>
      </w:r>
      <w:proofErr w:type="spellStart"/>
      <w:r w:rsidRPr="00475D64">
        <w:rPr>
          <w:rFonts w:asciiTheme="minorHAnsi" w:hAnsiTheme="minorHAnsi" w:cstheme="minorHAnsi"/>
          <w:sz w:val="21"/>
          <w:szCs w:val="21"/>
        </w:rPr>
        <w:t>Briney's</w:t>
      </w:r>
      <w:proofErr w:type="spellEnd"/>
      <w:r w:rsidRPr="00475D64">
        <w:rPr>
          <w:rFonts w:asciiTheme="minorHAnsi" w:hAnsiTheme="minorHAnsi" w:cstheme="minorHAnsi"/>
          <w:sz w:val="21"/>
          <w:szCs w:val="21"/>
        </w:rPr>
        <w:t xml:space="preserve"> worksheet for creating file naming conventions to label research data descriptively and consistently has been highly effective in aiding researchers in labeling their files. However, having excellent file names won't suffice if you lack a directory structure to organize all your data</w:t>
      </w:r>
      <w:r w:rsidR="00475D64">
        <w:rPr>
          <w:rFonts w:asciiTheme="minorHAnsi" w:hAnsiTheme="minorHAnsi" w:cstheme="minorHAnsi"/>
          <w:sz w:val="21"/>
          <w:szCs w:val="21"/>
        </w:rPr>
        <w:t>.</w:t>
      </w:r>
    </w:p>
    <w:p w14:paraId="703CA182" w14:textId="120A86CA" w:rsidR="00F80037" w:rsidRPr="00475D64" w:rsidRDefault="00F80037" w:rsidP="00F80037">
      <w:pPr>
        <w:pStyle w:val="StandardWeb"/>
        <w:spacing w:before="0" w:beforeAutospacing="0" w:after="0" w:afterAutospacing="0" w:line="276" w:lineRule="auto"/>
        <w:jc w:val="both"/>
        <w:rPr>
          <w:rFonts w:asciiTheme="minorHAnsi" w:hAnsiTheme="minorHAnsi" w:cstheme="minorHAnsi"/>
          <w:sz w:val="21"/>
          <w:szCs w:val="21"/>
        </w:rPr>
      </w:pPr>
      <w:r w:rsidRPr="00475D64">
        <w:rPr>
          <w:rFonts w:asciiTheme="minorHAnsi" w:hAnsiTheme="minorHAnsi" w:cstheme="minorHAnsi"/>
          <w:sz w:val="21"/>
          <w:szCs w:val="21"/>
        </w:rPr>
        <w:t>Considering which directory structure to follow is a critical early step in starting a project, as it is easy to end up in disarray. This step is pivotal to implement at the beginning of the project, because if you don't have a folder structure and create one later, the transition is time</w:t>
      </w:r>
      <w:r w:rsidR="000F7DC7">
        <w:rPr>
          <w:rFonts w:asciiTheme="minorHAnsi" w:hAnsiTheme="minorHAnsi" w:cstheme="minorHAnsi"/>
          <w:sz w:val="21"/>
          <w:szCs w:val="21"/>
        </w:rPr>
        <w:t>-</w:t>
      </w:r>
      <w:r w:rsidRPr="00475D64">
        <w:rPr>
          <w:rFonts w:asciiTheme="minorHAnsi" w:hAnsiTheme="minorHAnsi" w:cstheme="minorHAnsi"/>
          <w:sz w:val="21"/>
          <w:szCs w:val="21"/>
        </w:rPr>
        <w:t>consuming, so better invest time at the beginning to have a well-structured folder structure.</w:t>
      </w:r>
    </w:p>
    <w:p w14:paraId="610CFA86" w14:textId="77777777" w:rsidR="00F80037" w:rsidRDefault="00F80037" w:rsidP="00F80037">
      <w:pPr>
        <w:pStyle w:val="StandardWeb"/>
        <w:spacing w:before="0" w:beforeAutospacing="0" w:after="0" w:afterAutospacing="0" w:line="276" w:lineRule="auto"/>
        <w:jc w:val="both"/>
        <w:rPr>
          <w:rFonts w:asciiTheme="minorHAnsi" w:hAnsiTheme="minorHAnsi" w:cstheme="minorHAnsi"/>
          <w:sz w:val="21"/>
          <w:szCs w:val="21"/>
        </w:rPr>
      </w:pPr>
      <w:r w:rsidRPr="00475D64">
        <w:rPr>
          <w:rFonts w:asciiTheme="minorHAnsi" w:hAnsiTheme="minorHAnsi" w:cstheme="minorHAnsi"/>
          <w:sz w:val="21"/>
          <w:szCs w:val="21"/>
        </w:rPr>
        <w:t xml:space="preserve">While there are many recommendations and best practices for file organization, the most challenging part is often getting started. Therefore, we aim to assist you by summarizing the best practices for folder organization and providing a practical example of an optimal folder structure which you can download from our </w:t>
      </w:r>
      <w:proofErr w:type="spellStart"/>
      <w:r w:rsidRPr="00475D64">
        <w:rPr>
          <w:rFonts w:asciiTheme="minorHAnsi" w:hAnsiTheme="minorHAnsi" w:cstheme="minorHAnsi"/>
          <w:sz w:val="21"/>
          <w:szCs w:val="21"/>
        </w:rPr>
        <w:t>github</w:t>
      </w:r>
      <w:proofErr w:type="spellEnd"/>
      <w:r w:rsidRPr="00475D64">
        <w:rPr>
          <w:rFonts w:asciiTheme="minorHAnsi" w:hAnsiTheme="minorHAnsi" w:cstheme="minorHAnsi"/>
          <w:sz w:val="21"/>
          <w:szCs w:val="21"/>
        </w:rPr>
        <w:t xml:space="preserve"> page. </w:t>
      </w:r>
    </w:p>
    <w:p w14:paraId="49F3E216" w14:textId="468E37C8" w:rsidR="005A2728" w:rsidRDefault="0095349C" w:rsidP="005A2728">
      <w:pPr>
        <w:pStyle w:val="StandardWeb"/>
        <w:spacing w:before="0" w:beforeAutospacing="0" w:after="0" w:afterAutospacing="0" w:line="276" w:lineRule="auto"/>
        <w:jc w:val="both"/>
        <w:rPr>
          <w:rFonts w:asciiTheme="minorHAnsi" w:hAnsiTheme="minorHAnsi" w:cstheme="minorHAnsi"/>
          <w:sz w:val="21"/>
          <w:szCs w:val="21"/>
        </w:rPr>
      </w:pPr>
      <w:r w:rsidRPr="000E3DDE">
        <w:rPr>
          <w:rFonts w:asciiTheme="minorHAnsi" w:hAnsiTheme="minorHAnsi" w:cstheme="minorHAnsi"/>
          <w:sz w:val="21"/>
          <w:szCs w:val="21"/>
        </w:rPr>
        <w:t>When creating a directory structure, you should first consider: Who are you designing your system for? Is it just for yourself? For a small team? For a department? It is important to understand how your department or teams operate because that should be reflected in your file structure</w:t>
      </w:r>
      <w:r>
        <w:rPr>
          <w:rFonts w:asciiTheme="minorHAnsi" w:hAnsiTheme="minorHAnsi" w:cstheme="minorHAnsi"/>
          <w:sz w:val="21"/>
          <w:szCs w:val="21"/>
        </w:rPr>
        <w:t xml:space="preserve">. </w:t>
      </w:r>
      <w:r w:rsidRPr="0095349C">
        <w:rPr>
          <w:rFonts w:asciiTheme="minorHAnsi" w:hAnsiTheme="minorHAnsi" w:cstheme="minorHAnsi"/>
          <w:sz w:val="21"/>
          <w:szCs w:val="21"/>
        </w:rPr>
        <w:t xml:space="preserve">Next, start by figuring out what types of files you'll </w:t>
      </w:r>
      <w:r>
        <w:rPr>
          <w:rFonts w:asciiTheme="minorHAnsi" w:hAnsiTheme="minorHAnsi" w:cstheme="minorHAnsi"/>
          <w:sz w:val="21"/>
          <w:szCs w:val="21"/>
        </w:rPr>
        <w:t>generate or use</w:t>
      </w:r>
      <w:r w:rsidRPr="0095349C">
        <w:rPr>
          <w:rFonts w:asciiTheme="minorHAnsi" w:hAnsiTheme="minorHAnsi" w:cstheme="minorHAnsi"/>
          <w:sz w:val="21"/>
          <w:szCs w:val="21"/>
        </w:rPr>
        <w:t xml:space="preserve">. You can't predict </w:t>
      </w:r>
      <w:proofErr w:type="gramStart"/>
      <w:r w:rsidRPr="0095349C">
        <w:rPr>
          <w:rFonts w:asciiTheme="minorHAnsi" w:hAnsiTheme="minorHAnsi" w:cstheme="minorHAnsi"/>
          <w:sz w:val="21"/>
          <w:szCs w:val="21"/>
        </w:rPr>
        <w:t>everything, but</w:t>
      </w:r>
      <w:proofErr w:type="gramEnd"/>
      <w:r w:rsidRPr="0095349C">
        <w:rPr>
          <w:rFonts w:asciiTheme="minorHAnsi" w:hAnsiTheme="minorHAnsi" w:cstheme="minorHAnsi"/>
          <w:sz w:val="21"/>
          <w:szCs w:val="21"/>
        </w:rPr>
        <w:t xml:space="preserve"> try to imagine as many as you can. Think beyond just your experiments—consider paperwork, presentations, and other stuff too. Then, divide your main folder into sections</w:t>
      </w:r>
      <w:r w:rsidR="0012648F">
        <w:rPr>
          <w:rFonts w:asciiTheme="minorHAnsi" w:hAnsiTheme="minorHAnsi" w:cstheme="minorHAnsi"/>
          <w:sz w:val="21"/>
          <w:szCs w:val="21"/>
        </w:rPr>
        <w:t xml:space="preserve"> and sketch out your </w:t>
      </w:r>
      <w:r w:rsidR="000F7DC7">
        <w:rPr>
          <w:rFonts w:asciiTheme="minorHAnsi" w:hAnsiTheme="minorHAnsi" w:cstheme="minorHAnsi"/>
          <w:sz w:val="21"/>
          <w:szCs w:val="21"/>
        </w:rPr>
        <w:t>hierarchy</w:t>
      </w:r>
      <w:r w:rsidRPr="0095349C">
        <w:rPr>
          <w:rFonts w:asciiTheme="minorHAnsi" w:hAnsiTheme="minorHAnsi" w:cstheme="minorHAnsi"/>
          <w:sz w:val="21"/>
          <w:szCs w:val="21"/>
        </w:rPr>
        <w:t xml:space="preserve"> based on </w:t>
      </w:r>
      <w:r w:rsidR="0012648F">
        <w:rPr>
          <w:rFonts w:asciiTheme="minorHAnsi" w:hAnsiTheme="minorHAnsi" w:cstheme="minorHAnsi"/>
          <w:sz w:val="21"/>
          <w:szCs w:val="21"/>
        </w:rPr>
        <w:t>these different types of files to visualize relationships</w:t>
      </w:r>
      <w:r w:rsidR="005A2728">
        <w:rPr>
          <w:rFonts w:asciiTheme="minorHAnsi" w:hAnsiTheme="minorHAnsi" w:cstheme="minorHAnsi"/>
          <w:sz w:val="21"/>
          <w:szCs w:val="21"/>
        </w:rPr>
        <w:t>.</w:t>
      </w:r>
    </w:p>
    <w:p w14:paraId="2C35460D" w14:textId="77777777" w:rsidR="005A2728" w:rsidRDefault="005A2728" w:rsidP="005A2728">
      <w:pPr>
        <w:pStyle w:val="StandardWeb"/>
        <w:spacing w:before="0" w:beforeAutospacing="0" w:after="0" w:afterAutospacing="0" w:line="276" w:lineRule="auto"/>
        <w:jc w:val="both"/>
        <w:rPr>
          <w:rFonts w:asciiTheme="minorHAnsi" w:hAnsiTheme="minorHAnsi" w:cstheme="minorHAnsi"/>
          <w:sz w:val="21"/>
          <w:szCs w:val="21"/>
        </w:rPr>
      </w:pPr>
    </w:p>
    <w:p w14:paraId="12CD3552"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65834109"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7762E396"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27C1F239"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56762A6E"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0E46A0DF"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4696357F"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0B8F229B"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0D2F4324"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692F83B5" w14:textId="77777777" w:rsidR="005A2728" w:rsidRDefault="005A2728" w:rsidP="005A2728">
      <w:pPr>
        <w:pStyle w:val="StandardWeb"/>
        <w:spacing w:after="0" w:line="276" w:lineRule="auto"/>
        <w:jc w:val="both"/>
        <w:rPr>
          <w:rFonts w:asciiTheme="minorHAnsi" w:hAnsiTheme="minorHAnsi" w:cstheme="minorHAnsi"/>
          <w:b/>
          <w:sz w:val="21"/>
          <w:szCs w:val="21"/>
        </w:rPr>
      </w:pPr>
    </w:p>
    <w:p w14:paraId="5EDCA978" w14:textId="77777777" w:rsidR="00B56232" w:rsidRPr="005A2728" w:rsidRDefault="004450A1" w:rsidP="005A2728">
      <w:pPr>
        <w:pStyle w:val="StandardWeb"/>
        <w:spacing w:after="0" w:line="276" w:lineRule="auto"/>
        <w:jc w:val="both"/>
        <w:rPr>
          <w:rFonts w:asciiTheme="minorHAnsi" w:hAnsiTheme="minorHAnsi" w:cstheme="minorHAnsi"/>
          <w:b/>
          <w:sz w:val="21"/>
          <w:szCs w:val="21"/>
        </w:rPr>
      </w:pPr>
      <w:r w:rsidRPr="005A2728">
        <w:rPr>
          <w:rFonts w:asciiTheme="minorHAnsi" w:hAnsiTheme="minorHAnsi" w:cstheme="minorHAnsi"/>
          <w:b/>
          <w:sz w:val="21"/>
          <w:szCs w:val="21"/>
        </w:rPr>
        <w:lastRenderedPageBreak/>
        <w:t xml:space="preserve">Best practices: </w:t>
      </w:r>
    </w:p>
    <w:p w14:paraId="525E3DF4" w14:textId="77777777" w:rsidR="00097D71" w:rsidRPr="00097D71" w:rsidRDefault="005A2728" w:rsidP="00097D71">
      <w:pPr>
        <w:pStyle w:val="Listenabsatz"/>
        <w:numPr>
          <w:ilvl w:val="0"/>
          <w:numId w:val="1"/>
        </w:numPr>
        <w:jc w:val="both"/>
        <w:rPr>
          <w:rFonts w:eastAsiaTheme="minorEastAsia" w:hAnsi="Calibri"/>
          <w:color w:val="000000" w:themeColor="text1"/>
          <w:kern w:val="24"/>
        </w:rPr>
      </w:pPr>
      <w:r>
        <w:rPr>
          <w:rFonts w:eastAsia="Times New Roman" w:cstheme="minorHAnsi"/>
          <w:sz w:val="21"/>
          <w:szCs w:val="21"/>
        </w:rPr>
        <w:t>I</w:t>
      </w:r>
      <w:r w:rsidR="00097D71" w:rsidRPr="00097D71">
        <w:rPr>
          <w:rFonts w:eastAsia="Times New Roman" w:cstheme="minorHAnsi"/>
          <w:sz w:val="21"/>
          <w:szCs w:val="21"/>
        </w:rPr>
        <w:t>t is always best to follow your lab system if there is one. If not, then you should develop your own system based on the following recommendations. Additionally, if their lab already has a system in place, they should check these recommendations to see if any improvements are needed</w:t>
      </w:r>
      <w:r w:rsidR="00097D71">
        <w:rPr>
          <w:rFonts w:eastAsia="Times New Roman" w:cstheme="minorHAnsi"/>
          <w:sz w:val="21"/>
          <w:szCs w:val="21"/>
        </w:rPr>
        <w:t>.</w:t>
      </w:r>
    </w:p>
    <w:p w14:paraId="047B9FEC" w14:textId="77777777" w:rsidR="00097D71" w:rsidRPr="005A2728" w:rsidRDefault="00097D71" w:rsidP="00097D71">
      <w:pPr>
        <w:pStyle w:val="Listenabsatz"/>
        <w:numPr>
          <w:ilvl w:val="0"/>
          <w:numId w:val="1"/>
        </w:numPr>
        <w:jc w:val="both"/>
        <w:rPr>
          <w:rFonts w:eastAsia="Times New Roman" w:cstheme="minorHAnsi"/>
          <w:sz w:val="21"/>
          <w:szCs w:val="21"/>
        </w:rPr>
      </w:pPr>
      <w:r w:rsidRPr="005A2728">
        <w:rPr>
          <w:rFonts w:eastAsia="Times New Roman" w:cstheme="minorHAnsi"/>
          <w:sz w:val="21"/>
          <w:szCs w:val="21"/>
        </w:rPr>
        <w:t xml:space="preserve">Create a file inventory </w:t>
      </w:r>
    </w:p>
    <w:p w14:paraId="15B2D1E4" w14:textId="77777777" w:rsidR="00097D71" w:rsidRPr="005A2728" w:rsidRDefault="004450A1" w:rsidP="00097D71">
      <w:pPr>
        <w:pStyle w:val="Listenabsatz"/>
        <w:numPr>
          <w:ilvl w:val="0"/>
          <w:numId w:val="1"/>
        </w:numPr>
        <w:jc w:val="both"/>
        <w:rPr>
          <w:rFonts w:eastAsia="Times New Roman" w:cstheme="minorHAnsi"/>
          <w:sz w:val="21"/>
          <w:szCs w:val="21"/>
        </w:rPr>
      </w:pPr>
      <w:r w:rsidRPr="005A2728">
        <w:rPr>
          <w:rFonts w:eastAsia="Times New Roman" w:cstheme="minorHAnsi"/>
          <w:sz w:val="21"/>
          <w:szCs w:val="21"/>
        </w:rPr>
        <w:t xml:space="preserve">The core principle is every project is one folder, and then comes further thinking of the subfolders. </w:t>
      </w:r>
    </w:p>
    <w:p w14:paraId="082AD14D" w14:textId="77777777" w:rsidR="005A2728" w:rsidRPr="005A2728" w:rsidRDefault="005A2728" w:rsidP="00097D71">
      <w:pPr>
        <w:pStyle w:val="Listenabsatz"/>
        <w:numPr>
          <w:ilvl w:val="0"/>
          <w:numId w:val="1"/>
        </w:numPr>
        <w:jc w:val="both"/>
        <w:rPr>
          <w:rFonts w:eastAsia="Times New Roman" w:cstheme="minorHAnsi"/>
          <w:sz w:val="21"/>
          <w:szCs w:val="21"/>
        </w:rPr>
      </w:pPr>
      <w:r w:rsidRPr="00304C91">
        <w:rPr>
          <w:rFonts w:eastAsia="Times New Roman" w:cstheme="minorHAnsi"/>
          <w:sz w:val="21"/>
          <w:szCs w:val="21"/>
        </w:rPr>
        <w:t>Folder and subfolder names should reflect the content of the folder, not t</w:t>
      </w:r>
      <w:r w:rsidRPr="005A2728">
        <w:rPr>
          <w:rFonts w:eastAsia="Times New Roman" w:cstheme="minorHAnsi"/>
          <w:sz w:val="21"/>
          <w:szCs w:val="21"/>
        </w:rPr>
        <w:t xml:space="preserve">he names of researchers or staff </w:t>
      </w:r>
    </w:p>
    <w:p w14:paraId="6DAC36A9" w14:textId="77777777" w:rsidR="00097D71" w:rsidRPr="005A2728" w:rsidRDefault="00097D71" w:rsidP="00097D71">
      <w:pPr>
        <w:pStyle w:val="Listenabsatz"/>
        <w:numPr>
          <w:ilvl w:val="0"/>
          <w:numId w:val="1"/>
        </w:numPr>
        <w:jc w:val="both"/>
        <w:rPr>
          <w:rFonts w:eastAsia="Times New Roman" w:cstheme="minorHAnsi"/>
          <w:sz w:val="21"/>
          <w:szCs w:val="21"/>
        </w:rPr>
      </w:pPr>
      <w:r w:rsidRPr="005A2728">
        <w:rPr>
          <w:rFonts w:eastAsia="Times New Roman" w:cstheme="minorHAnsi"/>
          <w:sz w:val="21"/>
          <w:szCs w:val="21"/>
        </w:rPr>
        <w:t>Have project structure templates readily available, leaving one blank as a template for future projects.</w:t>
      </w:r>
    </w:p>
    <w:p w14:paraId="02B9DA60" w14:textId="77777777" w:rsidR="00097D71" w:rsidRPr="005A2728" w:rsidRDefault="00097D71" w:rsidP="00097D71">
      <w:pPr>
        <w:pStyle w:val="Listenabsatz"/>
        <w:numPr>
          <w:ilvl w:val="0"/>
          <w:numId w:val="1"/>
        </w:numPr>
        <w:jc w:val="both"/>
        <w:rPr>
          <w:rFonts w:eastAsia="Times New Roman" w:cstheme="minorHAnsi"/>
          <w:sz w:val="21"/>
          <w:szCs w:val="21"/>
        </w:rPr>
      </w:pPr>
      <w:r w:rsidRPr="005A2728">
        <w:rPr>
          <w:rFonts w:eastAsia="Times New Roman" w:cstheme="minorHAnsi"/>
          <w:sz w:val="21"/>
          <w:szCs w:val="21"/>
        </w:rPr>
        <w:t>The first thing to create when making a folder structure is a README.txt</w:t>
      </w:r>
    </w:p>
    <w:p w14:paraId="2EFB346C" w14:textId="77777777" w:rsidR="00097D71" w:rsidRPr="005A2728" w:rsidRDefault="00097D71" w:rsidP="00097D71">
      <w:pPr>
        <w:pStyle w:val="Listenabsatz"/>
        <w:numPr>
          <w:ilvl w:val="1"/>
          <w:numId w:val="1"/>
        </w:numPr>
        <w:jc w:val="both"/>
        <w:rPr>
          <w:rFonts w:eastAsia="Times New Roman" w:cstheme="minorHAnsi"/>
          <w:sz w:val="21"/>
          <w:szCs w:val="21"/>
        </w:rPr>
      </w:pPr>
      <w:r w:rsidRPr="005A2728">
        <w:rPr>
          <w:rFonts w:eastAsia="Times New Roman" w:cstheme="minorHAnsi"/>
          <w:sz w:val="21"/>
          <w:szCs w:val="21"/>
        </w:rPr>
        <w:t>All folders should have a README.txt file.</w:t>
      </w:r>
    </w:p>
    <w:p w14:paraId="7616D8C4" w14:textId="77777777" w:rsidR="00097D71" w:rsidRPr="005A2728" w:rsidRDefault="00B56232" w:rsidP="00097D71">
      <w:pPr>
        <w:pStyle w:val="Listenabsatz"/>
        <w:numPr>
          <w:ilvl w:val="0"/>
          <w:numId w:val="1"/>
        </w:numPr>
        <w:jc w:val="both"/>
        <w:rPr>
          <w:rFonts w:eastAsia="Times New Roman" w:cstheme="minorHAnsi"/>
          <w:sz w:val="21"/>
          <w:szCs w:val="21"/>
        </w:rPr>
      </w:pPr>
      <w:r w:rsidRPr="005A2728">
        <w:rPr>
          <w:rFonts w:eastAsia="Times New Roman" w:cstheme="minorHAnsi"/>
          <w:sz w:val="21"/>
          <w:szCs w:val="21"/>
        </w:rPr>
        <w:t xml:space="preserve">Avoid overlapping categories </w:t>
      </w:r>
    </w:p>
    <w:p w14:paraId="6586DD9F" w14:textId="77777777" w:rsidR="004450A1" w:rsidRDefault="00097D71" w:rsidP="00097D71">
      <w:pPr>
        <w:pStyle w:val="Listenabsatz"/>
        <w:numPr>
          <w:ilvl w:val="1"/>
          <w:numId w:val="1"/>
        </w:numPr>
        <w:jc w:val="both"/>
        <w:rPr>
          <w:rFonts w:eastAsia="Times New Roman" w:cstheme="minorHAnsi"/>
          <w:sz w:val="21"/>
          <w:szCs w:val="21"/>
        </w:rPr>
      </w:pPr>
      <w:r w:rsidRPr="005A2728">
        <w:rPr>
          <w:rFonts w:eastAsia="Times New Roman" w:cstheme="minorHAnsi"/>
          <w:sz w:val="21"/>
          <w:szCs w:val="21"/>
        </w:rPr>
        <w:t>P</w:t>
      </w:r>
      <w:r w:rsidR="00B56232" w:rsidRPr="005A2728">
        <w:rPr>
          <w:rFonts w:eastAsia="Times New Roman" w:cstheme="minorHAnsi"/>
          <w:sz w:val="21"/>
          <w:szCs w:val="21"/>
        </w:rPr>
        <w:t xml:space="preserve">reventing duplication and ensuring that each file or document has a single, logical location within the hierarchy. </w:t>
      </w:r>
      <w:r w:rsidR="004450A1" w:rsidRPr="005A2728">
        <w:rPr>
          <w:rFonts w:eastAsia="Times New Roman" w:cstheme="minorHAnsi"/>
          <w:sz w:val="21"/>
          <w:szCs w:val="21"/>
        </w:rPr>
        <w:t xml:space="preserve"> </w:t>
      </w:r>
    </w:p>
    <w:p w14:paraId="01F117B9" w14:textId="77777777" w:rsidR="005A2728" w:rsidRPr="005A2728" w:rsidRDefault="005A2728" w:rsidP="005A2728">
      <w:pPr>
        <w:pStyle w:val="Listenabsatz"/>
        <w:numPr>
          <w:ilvl w:val="0"/>
          <w:numId w:val="1"/>
        </w:numPr>
        <w:jc w:val="both"/>
        <w:rPr>
          <w:rFonts w:eastAsia="Times New Roman" w:cstheme="minorHAnsi"/>
          <w:sz w:val="21"/>
          <w:szCs w:val="21"/>
        </w:rPr>
      </w:pPr>
      <w:r w:rsidRPr="005A2728">
        <w:rPr>
          <w:rFonts w:eastAsia="Times New Roman" w:cstheme="minorHAnsi"/>
          <w:iCs/>
          <w:sz w:val="21"/>
          <w:szCs w:val="21"/>
        </w:rPr>
        <w:t>Once you put your new organizational system into place, be sure to always put your files where they’re supposed to go</w:t>
      </w:r>
    </w:p>
    <w:p w14:paraId="1927CA75" w14:textId="77777777" w:rsidR="005A2728" w:rsidRPr="005A2728" w:rsidRDefault="005A2728" w:rsidP="005A2728">
      <w:pPr>
        <w:pStyle w:val="Listenabsatz"/>
        <w:numPr>
          <w:ilvl w:val="0"/>
          <w:numId w:val="1"/>
        </w:numPr>
        <w:jc w:val="both"/>
        <w:rPr>
          <w:rFonts w:eastAsia="Times New Roman" w:cstheme="minorHAnsi"/>
          <w:sz w:val="21"/>
          <w:szCs w:val="21"/>
        </w:rPr>
      </w:pPr>
    </w:p>
    <w:p w14:paraId="268EB177" w14:textId="77777777" w:rsidR="004450A1" w:rsidRDefault="004450A1" w:rsidP="005A2728">
      <w:pPr>
        <w:pStyle w:val="Listenabsatz"/>
      </w:pPr>
    </w:p>
    <w:p w14:paraId="4B3AED3C" w14:textId="77777777" w:rsidR="000E3DDE" w:rsidRPr="005A2728" w:rsidRDefault="00097D71" w:rsidP="000E3DDE">
      <w:pPr>
        <w:rPr>
          <w:rFonts w:eastAsia="Times New Roman" w:cstheme="minorHAnsi"/>
          <w:b/>
          <w:sz w:val="21"/>
          <w:szCs w:val="21"/>
        </w:rPr>
      </w:pPr>
      <w:r w:rsidRPr="005A2728">
        <w:rPr>
          <w:rFonts w:eastAsia="Times New Roman" w:cstheme="minorHAnsi"/>
          <w:b/>
          <w:sz w:val="21"/>
          <w:szCs w:val="21"/>
        </w:rPr>
        <w:t xml:space="preserve">Our template: </w:t>
      </w:r>
    </w:p>
    <w:p w14:paraId="2EABE9D2" w14:textId="77777777" w:rsidR="000E3DDE" w:rsidRDefault="00097D71" w:rsidP="005A2728">
      <w:pPr>
        <w:pStyle w:val="Listenabsatz"/>
        <w:numPr>
          <w:ilvl w:val="0"/>
          <w:numId w:val="5"/>
        </w:numPr>
        <w:jc w:val="both"/>
      </w:pPr>
      <w:r>
        <w:t xml:space="preserve">The folder structure template presented in this paper offers a practical solution to the challenges of data organization faced by life sciences PhD students. By implementing this template, students can streamline their research workflows, improve reproducibility, and contribute to the advancement of scientific knowledge. </w:t>
      </w:r>
      <w:r w:rsidR="000E3DDE">
        <w:t>To facilitate adoption, the folder structure template is accompanied by comprehensive guidelines for implementation and customization. These guidelines provide step-by-step instructions on setting up the folder structure, naming conventions, fil</w:t>
      </w:r>
      <w:r w:rsidR="005A2728">
        <w:t>e organization, version control</w:t>
      </w:r>
      <w:r w:rsidR="000E3DDE">
        <w:t>. Additionally, the template is designed to be flexible, allowing users to adapt it to their specific research needs and preferences.</w:t>
      </w:r>
    </w:p>
    <w:p w14:paraId="1435DAA9" w14:textId="57ABB9BA" w:rsidR="005A2728" w:rsidRDefault="000E3DDE" w:rsidP="005A2728">
      <w:pPr>
        <w:pStyle w:val="Listenabsatz"/>
        <w:numPr>
          <w:ilvl w:val="0"/>
          <w:numId w:val="5"/>
        </w:numPr>
        <w:jc w:val="both"/>
      </w:pPr>
      <w:r>
        <w:t xml:space="preserve">The folder structure template consists of a hierarchical arrangement of directories and subdirectories tailored to accommodate </w:t>
      </w:r>
      <w:r w:rsidR="000F7DC7">
        <w:t>any</w:t>
      </w:r>
      <w:r>
        <w:t xml:space="preserve"> type of data commonly encountered in life sciences research. Each directory serves a specific purpose and is organized according to the principles of logical grouping, </w:t>
      </w:r>
      <w:r w:rsidR="005A2728">
        <w:t xml:space="preserve">and </w:t>
      </w:r>
      <w:r>
        <w:t xml:space="preserve">ease of navigation. </w:t>
      </w:r>
    </w:p>
    <w:p w14:paraId="71122FCD" w14:textId="77777777" w:rsidR="005A2728" w:rsidRPr="005A2728" w:rsidRDefault="000E3DDE" w:rsidP="00391983">
      <w:pPr>
        <w:pStyle w:val="Listenabsatz"/>
        <w:numPr>
          <w:ilvl w:val="0"/>
          <w:numId w:val="5"/>
        </w:numPr>
        <w:rPr>
          <w:rFonts w:eastAsia="Times New Roman" w:cstheme="minorHAnsi"/>
          <w:sz w:val="21"/>
          <w:szCs w:val="21"/>
        </w:rPr>
      </w:pPr>
      <w:r>
        <w:t xml:space="preserve">We've also included templates for README files </w:t>
      </w:r>
    </w:p>
    <w:p w14:paraId="61C0C455" w14:textId="77777777" w:rsidR="000E3DDE" w:rsidRPr="005A2728" w:rsidRDefault="00097D71" w:rsidP="005A2728">
      <w:pPr>
        <w:rPr>
          <w:rFonts w:eastAsia="Times New Roman" w:cstheme="minorHAnsi"/>
          <w:b/>
          <w:sz w:val="21"/>
          <w:szCs w:val="21"/>
        </w:rPr>
      </w:pPr>
      <w:r w:rsidRPr="005A2728">
        <w:rPr>
          <w:rFonts w:eastAsia="Times New Roman" w:cstheme="minorHAnsi"/>
          <w:b/>
          <w:sz w:val="21"/>
          <w:szCs w:val="21"/>
        </w:rPr>
        <w:t xml:space="preserve">Stuff to include: </w:t>
      </w:r>
    </w:p>
    <w:p w14:paraId="3B38CA45" w14:textId="77777777" w:rsidR="00097D71" w:rsidRDefault="00097D71" w:rsidP="00097D71">
      <w:pPr>
        <w:pStyle w:val="Listenabsatz"/>
        <w:numPr>
          <w:ilvl w:val="0"/>
          <w:numId w:val="1"/>
        </w:numPr>
        <w:rPr>
          <w:rFonts w:eastAsia="Times New Roman" w:cstheme="minorHAnsi"/>
          <w:sz w:val="21"/>
          <w:szCs w:val="21"/>
        </w:rPr>
      </w:pPr>
      <w:r>
        <w:rPr>
          <w:rFonts w:eastAsia="Times New Roman" w:cstheme="minorHAnsi"/>
          <w:sz w:val="21"/>
          <w:szCs w:val="21"/>
        </w:rPr>
        <w:t xml:space="preserve">Considerations for computational projects </w:t>
      </w:r>
    </w:p>
    <w:p w14:paraId="0CB4874C" w14:textId="77777777" w:rsidR="005A2728" w:rsidRPr="00097D71" w:rsidRDefault="005A2728" w:rsidP="00097D71">
      <w:pPr>
        <w:pStyle w:val="Listenabsatz"/>
        <w:numPr>
          <w:ilvl w:val="0"/>
          <w:numId w:val="1"/>
        </w:numPr>
        <w:rPr>
          <w:rFonts w:eastAsia="Times New Roman" w:cstheme="minorHAnsi"/>
          <w:sz w:val="21"/>
          <w:szCs w:val="21"/>
        </w:rPr>
      </w:pPr>
      <w:r>
        <w:rPr>
          <w:rFonts w:eastAsia="Times New Roman" w:cstheme="minorHAnsi"/>
          <w:sz w:val="21"/>
          <w:szCs w:val="21"/>
        </w:rPr>
        <w:t xml:space="preserve">Just add references </w:t>
      </w:r>
    </w:p>
    <w:sectPr w:rsidR="005A2728" w:rsidRPr="00097D7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447E"/>
    <w:multiLevelType w:val="hybridMultilevel"/>
    <w:tmpl w:val="4CF6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75F49"/>
    <w:multiLevelType w:val="hybridMultilevel"/>
    <w:tmpl w:val="74A2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12C03"/>
    <w:multiLevelType w:val="hybridMultilevel"/>
    <w:tmpl w:val="AA667D08"/>
    <w:lvl w:ilvl="0" w:tplc="ECBEDA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6F59"/>
    <w:multiLevelType w:val="hybridMultilevel"/>
    <w:tmpl w:val="DB1653A6"/>
    <w:lvl w:ilvl="0" w:tplc="ECBEDA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A7FF4"/>
    <w:multiLevelType w:val="hybridMultilevel"/>
    <w:tmpl w:val="F926C654"/>
    <w:lvl w:ilvl="0" w:tplc="ECBEDA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418765">
    <w:abstractNumId w:val="2"/>
  </w:num>
  <w:num w:numId="2" w16cid:durableId="1113785867">
    <w:abstractNumId w:val="0"/>
  </w:num>
  <w:num w:numId="3" w16cid:durableId="86317383">
    <w:abstractNumId w:val="1"/>
  </w:num>
  <w:num w:numId="4" w16cid:durableId="961038788">
    <w:abstractNumId w:val="3"/>
  </w:num>
  <w:num w:numId="5" w16cid:durableId="2070615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037"/>
    <w:rsid w:val="00097D71"/>
    <w:rsid w:val="000E3DDE"/>
    <w:rsid w:val="000F7DC7"/>
    <w:rsid w:val="0012648F"/>
    <w:rsid w:val="002632B7"/>
    <w:rsid w:val="00352389"/>
    <w:rsid w:val="004450A1"/>
    <w:rsid w:val="0046705C"/>
    <w:rsid w:val="00475D64"/>
    <w:rsid w:val="004F4EF0"/>
    <w:rsid w:val="005A2728"/>
    <w:rsid w:val="00737FDD"/>
    <w:rsid w:val="0095349C"/>
    <w:rsid w:val="00AB2C98"/>
    <w:rsid w:val="00B00152"/>
    <w:rsid w:val="00B56232"/>
    <w:rsid w:val="00C9713C"/>
    <w:rsid w:val="00D62DF4"/>
    <w:rsid w:val="00E41DAC"/>
    <w:rsid w:val="00F80037"/>
    <w:rsid w:val="00F8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CAB4"/>
  <w15:chartTrackingRefBased/>
  <w15:docId w15:val="{149A4B6D-3E92-44B7-82EC-C28C924A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80037"/>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4450A1"/>
    <w:pPr>
      <w:ind w:left="720"/>
      <w:contextualSpacing/>
    </w:pPr>
  </w:style>
  <w:style w:type="character" w:styleId="Hervorhebung">
    <w:name w:val="Emphasis"/>
    <w:basedOn w:val="Absatz-Standardschriftart"/>
    <w:uiPriority w:val="20"/>
    <w:qFormat/>
    <w:rsid w:val="005A2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Johannes Gutenberg Universität-Mainz</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Demerdash, Yasmin</dc:creator>
  <cp:keywords/>
  <dc:description/>
  <cp:lastModifiedBy>Jeanne Wilbrandt</cp:lastModifiedBy>
  <cp:revision>3</cp:revision>
  <dcterms:created xsi:type="dcterms:W3CDTF">2024-05-08T10:57:00Z</dcterms:created>
  <dcterms:modified xsi:type="dcterms:W3CDTF">2024-05-08T11:20:00Z</dcterms:modified>
</cp:coreProperties>
</file>