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B7C6E" w14:textId="2885D3E6" w:rsidR="009D0611" w:rsidRDefault="009D0611" w:rsidP="009D0611">
      <w:pPr>
        <w:spacing w:after="0" w:line="275" w:lineRule="auto"/>
        <w:ind w:right="1153"/>
        <w:jc w:val="center"/>
        <w:rPr>
          <w:b/>
          <w:sz w:val="32"/>
        </w:rPr>
      </w:pPr>
      <w:r>
        <w:rPr>
          <w:rFonts w:ascii="Calibri" w:eastAsia="Calibri" w:hAnsi="Calibri" w:cs="Calibri"/>
          <w:noProof/>
          <w:sz w:val="22"/>
        </w:rPr>
        <mc:AlternateContent>
          <mc:Choice Requires="wpg">
            <w:drawing>
              <wp:inline distT="0" distB="0" distL="0" distR="0" wp14:anchorId="7236BB1A" wp14:editId="38B4D253">
                <wp:extent cx="5980176" cy="6096"/>
                <wp:effectExtent l="0" t="0" r="0" b="0"/>
                <wp:docPr id="48" name="Group 48"/>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49" name="Shape 15936"/>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DD40AE4" id="Group 48" o:spid="_x0000_s1026" style="width:470.9pt;height:.5pt;mso-position-horizontal-relative:char;mso-position-vertical-relative:line" coordsize="5980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">
                <v:shape id="Shape 15936" o:spid="_x0000_s1027" style="position:absolute;width:59801;height:91;visibility:visible;mso-wrap-style:square;v-text-anchor:top" coordsize="598017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" path="m,l5980176,r,9144l,9144,,e" fillcolor="black" stroked="f" strokeweight="0">
                  <v:stroke miterlimit="83231f" joinstyle="miter"/>
                  <v:path arrowok="t" textboxrect="0,0,5980176,9144"/>
                </v:shape>
                <w10:anchorlock/>
              </v:group>
            </w:pict>
          </mc:Fallback>
        </mc:AlternateContent>
      </w:r>
      <w:r>
        <w:rPr>
          <w:b/>
          <w:sz w:val="32"/>
        </w:rPr>
        <w:t xml:space="preserve">Lab </w:t>
      </w:r>
      <w:r w:rsidR="008E141D">
        <w:rPr>
          <w:b/>
          <w:sz w:val="32"/>
        </w:rPr>
        <w:t>04</w:t>
      </w:r>
      <w:r>
        <w:rPr>
          <w:b/>
          <w:sz w:val="32"/>
        </w:rPr>
        <w:t xml:space="preserve"> </w:t>
      </w:r>
      <w:r w:rsidR="00BE0D3E">
        <w:rPr>
          <w:b/>
          <w:sz w:val="32"/>
        </w:rPr>
        <w:t>–</w:t>
      </w:r>
      <w:r>
        <w:rPr>
          <w:b/>
          <w:sz w:val="32"/>
        </w:rPr>
        <w:t xml:space="preserve"> </w:t>
      </w:r>
      <w:r w:rsidR="00352931">
        <w:rPr>
          <w:b/>
          <w:sz w:val="32"/>
        </w:rPr>
        <w:t xml:space="preserve">Image </w:t>
      </w:r>
      <w:proofErr w:type="spellStart"/>
      <w:r w:rsidR="00352931">
        <w:rPr>
          <w:b/>
          <w:sz w:val="32"/>
        </w:rPr>
        <w:t>Agebra</w:t>
      </w:r>
      <w:proofErr w:type="spellEnd"/>
      <w:r w:rsidR="00352931">
        <w:rPr>
          <w:b/>
          <w:sz w:val="32"/>
        </w:rPr>
        <w:t xml:space="preserve">: </w:t>
      </w:r>
      <w:r w:rsidR="008E141D">
        <w:rPr>
          <w:b/>
          <w:sz w:val="32"/>
        </w:rPr>
        <w:t>Mapping the Distribution of an Invasive Weed</w:t>
      </w:r>
    </w:p>
    <w:p w14:paraId="65D190B4" w14:textId="77777777" w:rsidR="009D0611" w:rsidRDefault="009D0611" w:rsidP="009D0611">
      <w:pPr>
        <w:spacing w:after="0" w:line="259" w:lineRule="auto"/>
        <w:ind w:left="-29"/>
      </w:pPr>
      <w:r>
        <w:rPr>
          <w:rFonts w:ascii="Calibri" w:eastAsia="Calibri" w:hAnsi="Calibri" w:cs="Calibri"/>
          <w:noProof/>
          <w:sz w:val="22"/>
        </w:rPr>
        <mc:AlternateContent>
          <mc:Choice Requires="wpg">
            <w:drawing>
              <wp:inline distT="0" distB="0" distL="0" distR="0" wp14:anchorId="0BF599FD" wp14:editId="68213E99">
                <wp:extent cx="5980176" cy="6096"/>
                <wp:effectExtent l="0" t="0" r="0" b="0"/>
                <wp:docPr id="13207" name="Group 13207"/>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15936" name="Shape 15936"/>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2481A3B" id="Group 13207" o:spid="_x0000_s1026" style="width:470.9pt;height:.5pt;mso-position-horizontal-relative:char;mso-position-vertical-relative:line" coordsize="5980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">
                <v:shape id="Shape 15936" o:spid="_x0000_s1027" style="position:absolute;width:59801;height:91;visibility:visible;mso-wrap-style:square;v-text-anchor:top" coordsize="598017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" path="m,l5980176,r,9144l,9144,,e" fillcolor="black" stroked="f" strokeweight="0">
                  <v:stroke miterlimit="83231f" joinstyle="miter"/>
                  <v:path arrowok="t" textboxrect="0,0,5980176,9144"/>
                </v:shape>
                <w10:anchorlock/>
              </v:group>
            </w:pict>
          </mc:Fallback>
        </mc:AlternateContent>
      </w:r>
    </w:p>
    <w:p w14:paraId="3D6AA032" w14:textId="2AD03EE1" w:rsidR="008E141D" w:rsidRPr="008E141D" w:rsidRDefault="008E141D" w:rsidP="008E141D">
      <w:pPr>
        <w:rPr>
          <w:i/>
          <w:iCs/>
        </w:rPr>
      </w:pPr>
      <w:r w:rsidRPr="008E141D">
        <w:rPr>
          <w:i/>
          <w:iCs/>
        </w:rPr>
        <w:t>You now have a basic working knowledge of Google Earth Engine and should be able to start to generate scripts on your own.  To help you exercise those coding muscles, the lab assignments from here on out will be a bit more “cryptic”.  When I introduce a new concept to you, I will explain it and provide some code to help.  Aside from that assistance, you should be able to write your own scripts.</w:t>
      </w:r>
    </w:p>
    <w:p w14:paraId="72284066" w14:textId="3E0C0FC5" w:rsidR="008E141D" w:rsidRDefault="008E141D" w:rsidP="008E141D">
      <w:r>
        <w:t>During lecture I talked about using the normalized difference vegetation index (NDVI) to map the occurrence of Cheatgrass across Utah.  Here’s a link to a script I put together to do just that:</w:t>
      </w:r>
    </w:p>
    <w:p w14:paraId="0D3B8331" w14:textId="77777777" w:rsidR="008E141D" w:rsidRDefault="002121B4" w:rsidP="008E141D">
      <w:pPr>
        <w:jc w:val="center"/>
      </w:pPr>
      <w:hyperlink r:id="rId7" w:history="1">
        <w:r w:rsidR="008E141D" w:rsidRPr="00B86349">
          <w:rPr>
            <w:rStyle w:val="Hyperlink"/>
          </w:rPr>
          <w:t>https://code.earthengine.google.com/ea6a1641045ce89914627a1d6c9401e2</w:t>
        </w:r>
      </w:hyperlink>
    </w:p>
    <w:p w14:paraId="3F24A546" w14:textId="77777777" w:rsidR="008E141D" w:rsidRDefault="008E141D" w:rsidP="008E141D">
      <w:r>
        <w:t>In the script, I combine multiple Landsat image collections and allow the user to select a year between 1984 and the present.</w:t>
      </w:r>
    </w:p>
    <w:p w14:paraId="7BE54A4A" w14:textId="77777777" w:rsidR="008E141D" w:rsidRDefault="008E141D" w:rsidP="008E141D">
      <w:proofErr w:type="gramStart"/>
      <w:r>
        <w:t xml:space="preserve">I </w:t>
      </w:r>
      <w:r w:rsidRPr="007060C6">
        <w:rPr>
          <w:color w:val="7030A0"/>
        </w:rPr>
        <w:t>.map</w:t>
      </w:r>
      <w:proofErr w:type="gramEnd"/>
      <w:r w:rsidRPr="007060C6">
        <w:rPr>
          <w:color w:val="7030A0"/>
        </w:rPr>
        <w:t xml:space="preserve">() </w:t>
      </w:r>
      <w:r>
        <w:t>across each collection to generate an NDVI layer for each image as well as mask for clouds and I clip every image in the collection to the boundary that I have chosen.</w:t>
      </w:r>
    </w:p>
    <w:p w14:paraId="265FED40" w14:textId="77777777" w:rsidR="008E141D" w:rsidRDefault="008E141D" w:rsidP="008E141D">
      <w:r>
        <w:t>After I merge the collections, I end up with a combined set of images between L5, L7, and L8 (they overlap in time) for a given year.</w:t>
      </w:r>
    </w:p>
    <w:p w14:paraId="491D672C" w14:textId="77777777" w:rsidR="008E141D" w:rsidRDefault="008E141D" w:rsidP="008E141D">
      <w:r>
        <w:t>I chose to map Cheatgrass because it has a phenological growth pattern that is somewhat distinct from all other natural vegetation types in the Intermountain West.  It grows early in the spring and senesces in early summer.</w:t>
      </w:r>
    </w:p>
    <w:p w14:paraId="080BE24C" w14:textId="77777777" w:rsidR="008E141D" w:rsidRDefault="008E141D" w:rsidP="008E141D">
      <w:r>
        <w:t xml:space="preserve">Therefore, in theory, cheatgrass should be green in the spring and brown in the summer.  </w:t>
      </w:r>
    </w:p>
    <w:p w14:paraId="4AF532E2" w14:textId="77777777" w:rsidR="008E141D" w:rsidRDefault="008E141D" w:rsidP="008E141D">
      <w:r>
        <w:t>Here’s a normalized difference index using NDVI from spring and summer that takes advantage of that growth pattern:</w:t>
      </w:r>
    </w:p>
    <w:p w14:paraId="3BADE790" w14:textId="77777777" w:rsidR="008E141D" w:rsidRDefault="008E141D" w:rsidP="008E141D">
      <w:pPr>
        <w:jc w:val="center"/>
      </w:pPr>
      <w:r>
        <w:t>(</w:t>
      </w:r>
      <w:proofErr w:type="spellStart"/>
      <w:r>
        <w:t>NDVI</w:t>
      </w:r>
      <w:r w:rsidRPr="007060C6">
        <w:rPr>
          <w:vertAlign w:val="subscript"/>
        </w:rPr>
        <w:t>spring</w:t>
      </w:r>
      <w:proofErr w:type="spellEnd"/>
      <w:r>
        <w:t xml:space="preserve"> - </w:t>
      </w:r>
      <w:proofErr w:type="spellStart"/>
      <w:r>
        <w:t>NDVI</w:t>
      </w:r>
      <w:r w:rsidRPr="007060C6">
        <w:rPr>
          <w:vertAlign w:val="subscript"/>
        </w:rPr>
        <w:t>summer</w:t>
      </w:r>
      <w:proofErr w:type="spellEnd"/>
      <w:r>
        <w:t>) / (</w:t>
      </w:r>
      <w:proofErr w:type="spellStart"/>
      <w:r>
        <w:t>NDVI</w:t>
      </w:r>
      <w:r w:rsidRPr="007060C6">
        <w:rPr>
          <w:vertAlign w:val="subscript"/>
        </w:rPr>
        <w:t>spring</w:t>
      </w:r>
      <w:proofErr w:type="spellEnd"/>
      <w:r>
        <w:t xml:space="preserve"> + </w:t>
      </w:r>
      <w:proofErr w:type="spellStart"/>
      <w:r>
        <w:t>NDVI</w:t>
      </w:r>
      <w:r w:rsidRPr="007060C6">
        <w:rPr>
          <w:vertAlign w:val="subscript"/>
        </w:rPr>
        <w:t>summer</w:t>
      </w:r>
      <w:proofErr w:type="spellEnd"/>
      <w:r>
        <w:t>)</w:t>
      </w:r>
    </w:p>
    <w:p w14:paraId="19994287" w14:textId="77777777" w:rsidR="008E141D" w:rsidRDefault="008E141D" w:rsidP="008E141D">
      <w:r>
        <w:t xml:space="preserve">I generate the NDVI for all images, then, using only the spring and summer images, I renormalize the NDVI between the two seasons to come up with a new index that maps everything that highlights everything that is green in the spring, but less green in the summer. </w:t>
      </w:r>
    </w:p>
    <w:p w14:paraId="2799E5E6" w14:textId="77777777" w:rsidR="008E141D" w:rsidRDefault="008E141D" w:rsidP="008E141D">
      <w:r>
        <w:t>In our neck of the woods, that tends to be Cheatgrass.</w:t>
      </w:r>
    </w:p>
    <w:p w14:paraId="56156C83" w14:textId="77777777" w:rsidR="008E141D" w:rsidRDefault="008E141D" w:rsidP="008E141D">
      <w:r>
        <w:t>I apply a color ramp to the output image based on what I estimate to be the right range (I may be wrong.  We need field data to validate and then generate a color ramp to fit the data).</w:t>
      </w:r>
    </w:p>
    <w:p w14:paraId="4806B71A" w14:textId="1762EAD9" w:rsidR="008E141D" w:rsidRDefault="008E141D" w:rsidP="008E141D">
      <w:r>
        <w:t>You should know how to do this - except the Merge part and I’ve used a different date filter.  I’ve also added a function that clips images within image collections.  Just a different way of clipping.</w:t>
      </w:r>
    </w:p>
    <w:p w14:paraId="7704BE68" w14:textId="77777777" w:rsidR="008E141D" w:rsidRPr="007060C6" w:rsidRDefault="008E141D" w:rsidP="008E141D">
      <w:r>
        <w:t xml:space="preserve">What I’ve added here that’s new is how to “fuse” different datasets in order to make one layer that includes not only the color ramped index, but also topography, political boundaries, water bodies, etc.  All of this is under the </w:t>
      </w:r>
    </w:p>
    <w:p w14:paraId="0C0987D5" w14:textId="77777777" w:rsidR="008E141D" w:rsidRPr="007060C6" w:rsidRDefault="008E141D" w:rsidP="008E141D">
      <w:pPr>
        <w:spacing w:after="0"/>
        <w:rPr>
          <w:color w:val="00B050"/>
        </w:rPr>
      </w:pPr>
      <w:r w:rsidRPr="007060C6">
        <w:rPr>
          <w:color w:val="00B050"/>
        </w:rPr>
        <w:t>//***************************************************************************</w:t>
      </w:r>
    </w:p>
    <w:p w14:paraId="64ACA728" w14:textId="77777777" w:rsidR="008E141D" w:rsidRPr="007060C6" w:rsidRDefault="008E141D" w:rsidP="008E141D">
      <w:pPr>
        <w:spacing w:after="0"/>
        <w:rPr>
          <w:color w:val="00B050"/>
        </w:rPr>
      </w:pPr>
      <w:r w:rsidRPr="007060C6">
        <w:rPr>
          <w:color w:val="00B050"/>
        </w:rPr>
        <w:lastRenderedPageBreak/>
        <w:t>//************************* MAPPING SECTION *******************************</w:t>
      </w:r>
    </w:p>
    <w:p w14:paraId="4E958CE3" w14:textId="77777777" w:rsidR="008E141D" w:rsidRDefault="008E141D" w:rsidP="008E141D">
      <w:r w:rsidRPr="007060C6">
        <w:rPr>
          <w:color w:val="00B050"/>
        </w:rPr>
        <w:t>//***************************************************************************</w:t>
      </w:r>
    </w:p>
    <w:p w14:paraId="0DE62A01" w14:textId="1AD95E4F" w:rsidR="00CC1DEB" w:rsidRDefault="00CC1DEB" w:rsidP="009D0611">
      <w:pPr>
        <w:pStyle w:val="Heading1"/>
        <w:spacing w:before="120" w:after="120"/>
        <w:ind w:left="-5"/>
        <w:sectPr w:rsidR="00CC1DEB" w:rsidSect="00BE0D3E">
          <w:headerReference w:type="default" r:id="rId8"/>
          <w:footerReference w:type="even" r:id="rId9"/>
          <w:footerReference w:type="default" r:id="rId10"/>
          <w:footerReference w:type="first" r:id="rId11"/>
          <w:pgSz w:w="12240" w:h="15840"/>
          <w:pgMar w:top="1440" w:right="1352" w:bottom="1594" w:left="1440" w:header="720" w:footer="360" w:gutter="0"/>
          <w:cols w:space="720"/>
          <w:docGrid w:linePitch="326"/>
        </w:sectPr>
      </w:pPr>
    </w:p>
    <w:p w14:paraId="5217B2E4" w14:textId="77777777" w:rsidR="009D0611" w:rsidRDefault="009D0611" w:rsidP="009D0611">
      <w:pPr>
        <w:spacing w:after="0" w:line="259" w:lineRule="auto"/>
      </w:pPr>
    </w:p>
    <w:p w14:paraId="3A49B831" w14:textId="3BD04F6C" w:rsidR="008E141D" w:rsidRDefault="008E141D" w:rsidP="008E141D">
      <w:r>
        <w:t>There are a number of new commands in this exercise:</w:t>
      </w:r>
    </w:p>
    <w:p w14:paraId="392C0A04" w14:textId="77777777" w:rsidR="008E141D" w:rsidRDefault="008E141D" w:rsidP="008E141D">
      <w:pPr>
        <w:pStyle w:val="ListParagraph"/>
        <w:numPr>
          <w:ilvl w:val="0"/>
          <w:numId w:val="16"/>
        </w:numPr>
      </w:pPr>
      <w:proofErr w:type="gramStart"/>
      <w:r>
        <w:t>Visualize(</w:t>
      </w:r>
      <w:proofErr w:type="gramEnd"/>
      <w:r>
        <w:t>)</w:t>
      </w:r>
    </w:p>
    <w:p w14:paraId="6989099A" w14:textId="77777777" w:rsidR="008E141D" w:rsidRDefault="008E141D" w:rsidP="008E141D">
      <w:pPr>
        <w:pStyle w:val="ListParagraph"/>
        <w:numPr>
          <w:ilvl w:val="0"/>
          <w:numId w:val="16"/>
        </w:numPr>
      </w:pPr>
      <w:proofErr w:type="spellStart"/>
      <w:proofErr w:type="gramStart"/>
      <w:r>
        <w:t>ee.Terrain.hillshade</w:t>
      </w:r>
      <w:proofErr w:type="spellEnd"/>
      <w:proofErr w:type="gramEnd"/>
      <w:r>
        <w:t>()</w:t>
      </w:r>
    </w:p>
    <w:p w14:paraId="49424418" w14:textId="77777777" w:rsidR="008E141D" w:rsidRDefault="008E141D" w:rsidP="008E141D">
      <w:pPr>
        <w:pStyle w:val="ListParagraph"/>
        <w:numPr>
          <w:ilvl w:val="0"/>
          <w:numId w:val="16"/>
        </w:numPr>
      </w:pPr>
      <w:proofErr w:type="gramStart"/>
      <w:r>
        <w:t>mask(</w:t>
      </w:r>
      <w:proofErr w:type="gramEnd"/>
      <w:r>
        <w:t>)</w:t>
      </w:r>
    </w:p>
    <w:p w14:paraId="0E3B1CD2" w14:textId="77777777" w:rsidR="008E141D" w:rsidRDefault="008E141D" w:rsidP="008E141D">
      <w:pPr>
        <w:pStyle w:val="ListParagraph"/>
        <w:numPr>
          <w:ilvl w:val="0"/>
          <w:numId w:val="16"/>
        </w:numPr>
      </w:pPr>
      <w:proofErr w:type="gramStart"/>
      <w:r>
        <w:t>blend(</w:t>
      </w:r>
      <w:proofErr w:type="gramEnd"/>
      <w:r>
        <w:t>)</w:t>
      </w:r>
    </w:p>
    <w:p w14:paraId="0CCD5E70" w14:textId="77777777" w:rsidR="008E141D" w:rsidRDefault="008E141D" w:rsidP="008E141D">
      <w:pPr>
        <w:pStyle w:val="ListParagraph"/>
        <w:numPr>
          <w:ilvl w:val="0"/>
          <w:numId w:val="16"/>
        </w:numPr>
      </w:pPr>
      <w:proofErr w:type="spellStart"/>
      <w:proofErr w:type="gramStart"/>
      <w:r>
        <w:t>ui.Thumbnail</w:t>
      </w:r>
      <w:proofErr w:type="spellEnd"/>
      <w:proofErr w:type="gramEnd"/>
      <w:r>
        <w:t>()</w:t>
      </w:r>
    </w:p>
    <w:p w14:paraId="3DACA05E" w14:textId="77777777" w:rsidR="008E141D" w:rsidRDefault="008E141D" w:rsidP="008E141D"/>
    <w:p w14:paraId="2290FA09" w14:textId="77777777" w:rsidR="008E141D" w:rsidRDefault="008E141D" w:rsidP="008E141D">
      <w:r>
        <w:t>Your task is to interpret and experiment with these commands</w:t>
      </w:r>
    </w:p>
    <w:p w14:paraId="2ED4F47A" w14:textId="77777777" w:rsidR="008E141D" w:rsidRDefault="008E141D" w:rsidP="008E141D">
      <w:r>
        <w:t>Other than the Landsat collections and TIGER county boundary file, I use two other layers:</w:t>
      </w:r>
    </w:p>
    <w:p w14:paraId="3AB3B18E" w14:textId="77777777" w:rsidR="008E141D" w:rsidRDefault="008E141D" w:rsidP="008E141D">
      <w:pPr>
        <w:pStyle w:val="ListParagraph"/>
        <w:numPr>
          <w:ilvl w:val="0"/>
          <w:numId w:val="17"/>
        </w:numPr>
      </w:pPr>
      <w:r>
        <w:t>USGS National Elevation Dataset 1/3 arc-second</w:t>
      </w:r>
    </w:p>
    <w:p w14:paraId="1AAF6822" w14:textId="77777777" w:rsidR="008E141D" w:rsidRDefault="008E141D" w:rsidP="008E141D">
      <w:pPr>
        <w:pStyle w:val="ListParagraph"/>
        <w:numPr>
          <w:ilvl w:val="0"/>
          <w:numId w:val="17"/>
        </w:numPr>
      </w:pPr>
      <w:r>
        <w:t>USGS NLCD 2016 Land Cover Map</w:t>
      </w:r>
    </w:p>
    <w:p w14:paraId="563AA822" w14:textId="77777777" w:rsidR="008E141D" w:rsidRDefault="008E141D" w:rsidP="008E141D"/>
    <w:p w14:paraId="2350FAA4" w14:textId="77777777" w:rsidR="008E141D" w:rsidRDefault="008E141D" w:rsidP="008E141D">
      <w:pPr>
        <w:ind w:left="540" w:hanging="540"/>
        <w:rPr>
          <w:color w:val="FF0000"/>
        </w:rPr>
      </w:pPr>
      <w:r>
        <w:rPr>
          <w:color w:val="FF0000"/>
        </w:rPr>
        <w:t xml:space="preserve">Q1: </w:t>
      </w:r>
      <w:r>
        <w:rPr>
          <w:color w:val="FF0000"/>
        </w:rPr>
        <w:tab/>
        <w:t>Write short scripts that display only the elevation and land cover datasets (one script each).  Provide the shared link using the ‘Get Link’ button.</w:t>
      </w:r>
    </w:p>
    <w:p w14:paraId="74AC3AB2" w14:textId="77777777" w:rsidR="008E141D" w:rsidRDefault="008E141D" w:rsidP="008E141D">
      <w:pPr>
        <w:ind w:left="540" w:hanging="540"/>
        <w:rPr>
          <w:color w:val="FF0000"/>
        </w:rPr>
      </w:pPr>
      <w:r>
        <w:rPr>
          <w:color w:val="FF0000"/>
        </w:rPr>
        <w:t>Q2:</w:t>
      </w:r>
      <w:r>
        <w:rPr>
          <w:color w:val="FF0000"/>
        </w:rPr>
        <w:tab/>
        <w:t>Why is the elevation dataset an ‘image’ and the land cover dataset an ‘image collection’?</w:t>
      </w:r>
    </w:p>
    <w:p w14:paraId="0E54A5B2" w14:textId="77777777" w:rsidR="008E141D" w:rsidRDefault="008E141D" w:rsidP="008E141D">
      <w:pPr>
        <w:ind w:left="540" w:hanging="540"/>
        <w:rPr>
          <w:color w:val="FF0000"/>
        </w:rPr>
      </w:pPr>
      <w:r>
        <w:rPr>
          <w:color w:val="FF0000"/>
        </w:rPr>
        <w:t>Q3:</w:t>
      </w:r>
      <w:r>
        <w:rPr>
          <w:color w:val="FF0000"/>
        </w:rPr>
        <w:tab/>
        <w:t>What kind of data and/or data layers (bands) are available in each?</w:t>
      </w:r>
    </w:p>
    <w:p w14:paraId="606547D9" w14:textId="77777777" w:rsidR="008E141D" w:rsidRDefault="008E141D" w:rsidP="008E141D">
      <w:pPr>
        <w:ind w:left="540" w:hanging="540"/>
        <w:rPr>
          <w:color w:val="FF0000"/>
        </w:rPr>
      </w:pPr>
      <w:r>
        <w:rPr>
          <w:color w:val="FF0000"/>
        </w:rPr>
        <w:t>Q4:</w:t>
      </w:r>
      <w:r>
        <w:rPr>
          <w:color w:val="FF0000"/>
        </w:rPr>
        <w:tab/>
        <w:t xml:space="preserve">What do the functions above do? (you can find their documentation in either the Docs tab, or you can look them up in the GEE Users Guide by clicking </w:t>
      </w:r>
      <w:proofErr w:type="gramStart"/>
      <w:r>
        <w:rPr>
          <w:color w:val="FF0000"/>
        </w:rPr>
        <w:t xml:space="preserve">the </w:t>
      </w:r>
      <w:r w:rsidRPr="007060C6">
        <w:rPr>
          <w:b/>
          <w:bCs/>
          <w:color w:val="FF0000"/>
          <w:sz w:val="28"/>
          <w:szCs w:val="28"/>
        </w:rPr>
        <w:t>?</w:t>
      </w:r>
      <w:proofErr w:type="gramEnd"/>
      <w:r>
        <w:rPr>
          <w:color w:val="FF0000"/>
        </w:rPr>
        <w:t xml:space="preserve"> at the top right of the screen and then ‘Reference’ at the top of the window that just came up.</w:t>
      </w:r>
    </w:p>
    <w:p w14:paraId="288233CA" w14:textId="77777777" w:rsidR="008E141D" w:rsidRDefault="008E141D" w:rsidP="008E141D">
      <w:pPr>
        <w:ind w:left="540" w:hanging="540"/>
        <w:rPr>
          <w:color w:val="FF0000"/>
        </w:rPr>
      </w:pPr>
      <w:r>
        <w:rPr>
          <w:color w:val="FF0000"/>
        </w:rPr>
        <w:t>Q5:</w:t>
      </w:r>
      <w:r>
        <w:rPr>
          <w:color w:val="FF0000"/>
        </w:rPr>
        <w:tab/>
        <w:t xml:space="preserve">In my Mask function, what do the numbers 11 and 31 refer to?  </w:t>
      </w:r>
    </w:p>
    <w:p w14:paraId="26098BB3" w14:textId="77777777" w:rsidR="008E141D" w:rsidRDefault="008E141D" w:rsidP="008E141D">
      <w:pPr>
        <w:ind w:left="540" w:hanging="540"/>
        <w:rPr>
          <w:color w:val="FF0000"/>
        </w:rPr>
      </w:pPr>
      <w:r>
        <w:rPr>
          <w:color w:val="FF0000"/>
        </w:rPr>
        <w:t>Q6:</w:t>
      </w:r>
      <w:r>
        <w:rPr>
          <w:color w:val="FF0000"/>
        </w:rPr>
        <w:tab/>
        <w:t xml:space="preserve">If you look at the Thumbnail that I sent to the Console </w:t>
      </w:r>
      <w:proofErr w:type="gramStart"/>
      <w:r>
        <w:rPr>
          <w:color w:val="FF0000"/>
        </w:rPr>
        <w:t>window,</w:t>
      </w:r>
      <w:proofErr w:type="gramEnd"/>
      <w:r>
        <w:rPr>
          <w:color w:val="FF0000"/>
        </w:rPr>
        <w:t xml:space="preserve"> you will notice that the projection is slightly different from the one that is used in the bottom display window (web Mercator).  How did I accomplish this?</w:t>
      </w:r>
    </w:p>
    <w:p w14:paraId="57411829" w14:textId="77777777" w:rsidR="008E141D" w:rsidRDefault="008E141D" w:rsidP="008E141D">
      <w:pPr>
        <w:ind w:left="540" w:hanging="540"/>
        <w:rPr>
          <w:color w:val="FF0000"/>
        </w:rPr>
      </w:pPr>
      <w:r>
        <w:rPr>
          <w:color w:val="FF0000"/>
        </w:rPr>
        <w:t>Q7:</w:t>
      </w:r>
      <w:r>
        <w:rPr>
          <w:color w:val="FF0000"/>
        </w:rPr>
        <w:tab/>
        <w:t>Modify my script to use the MODIS Vegetation Indices product (MOD13Q1) and NOT the Landsat collections.</w:t>
      </w:r>
    </w:p>
    <w:p w14:paraId="7748B754" w14:textId="77777777" w:rsidR="008E141D" w:rsidRDefault="008E141D" w:rsidP="008E141D">
      <w:pPr>
        <w:ind w:left="540" w:hanging="540"/>
        <w:rPr>
          <w:color w:val="FF0000"/>
        </w:rPr>
      </w:pPr>
    </w:p>
    <w:p w14:paraId="3BAE1AEF" w14:textId="77777777" w:rsidR="008E141D" w:rsidRDefault="008E141D" w:rsidP="008E141D">
      <w:pPr>
        <w:ind w:left="540" w:hanging="540"/>
        <w:rPr>
          <w:color w:val="000000" w:themeColor="text1"/>
        </w:rPr>
      </w:pPr>
      <w:r>
        <w:rPr>
          <w:color w:val="000000" w:themeColor="text1"/>
        </w:rPr>
        <w:t xml:space="preserve">Cool, </w:t>
      </w:r>
      <w:proofErr w:type="spellStart"/>
      <w:r>
        <w:rPr>
          <w:color w:val="000000" w:themeColor="text1"/>
        </w:rPr>
        <w:t>sorta</w:t>
      </w:r>
      <w:proofErr w:type="spellEnd"/>
      <w:r>
        <w:rPr>
          <w:color w:val="000000" w:themeColor="text1"/>
        </w:rPr>
        <w:t xml:space="preserve"> off-subject link:</w:t>
      </w:r>
    </w:p>
    <w:p w14:paraId="214C21C3" w14:textId="77777777" w:rsidR="008E141D" w:rsidRPr="007A7211" w:rsidRDefault="002121B4" w:rsidP="008E141D">
      <w:pPr>
        <w:ind w:left="540" w:hanging="540"/>
        <w:rPr>
          <w:color w:val="000000" w:themeColor="text1"/>
        </w:rPr>
      </w:pPr>
      <w:hyperlink r:id="rId12" w:history="1">
        <w:r w:rsidR="008E141D" w:rsidRPr="00B86349">
          <w:rPr>
            <w:rStyle w:val="Hyperlink"/>
          </w:rPr>
          <w:t>https://medium.com/google-earth/visualizing-changing-landscapes-with-google-earth-engine-b2d502dc02a8</w:t>
        </w:r>
      </w:hyperlink>
      <w:r w:rsidR="008E141D">
        <w:rPr>
          <w:color w:val="000000" w:themeColor="text1"/>
        </w:rPr>
        <w:t xml:space="preserve"> </w:t>
      </w:r>
    </w:p>
    <w:p w14:paraId="1D602BDF" w14:textId="2C9BA788" w:rsidR="0045334B" w:rsidRPr="004E1460" w:rsidRDefault="0045334B" w:rsidP="004E1460"/>
    <w:sectPr w:rsidR="0045334B" w:rsidRPr="004E1460" w:rsidSect="00BE0D3E">
      <w:headerReference w:type="default" r:id="rId13"/>
      <w:footerReference w:type="default" r:id="rId14"/>
      <w:headerReference w:type="first" r:id="rId15"/>
      <w:pgSz w:w="12240" w:h="15840"/>
      <w:pgMar w:top="1440" w:right="1440" w:bottom="1440" w:left="1440" w:header="720" w:footer="36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00ED8" w14:textId="77777777" w:rsidR="002121B4" w:rsidRDefault="002121B4" w:rsidP="001634B5">
      <w:r>
        <w:separator/>
      </w:r>
    </w:p>
  </w:endnote>
  <w:endnote w:type="continuationSeparator" w:id="0">
    <w:p w14:paraId="59ECB3B5" w14:textId="77777777" w:rsidR="002121B4" w:rsidRDefault="002121B4" w:rsidP="00163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FEF6F" w14:textId="77777777" w:rsidR="009D0611" w:rsidRDefault="009D0611">
    <w:pPr>
      <w:spacing w:after="16" w:line="259" w:lineRule="auto"/>
      <w:ind w:right="88"/>
      <w:jc w:val="right"/>
    </w:pPr>
    <w:r>
      <w:fldChar w:fldCharType="begin"/>
    </w:r>
    <w:r>
      <w:instrText xml:space="preserve"> PAGE   \* MERGEFORMAT </w:instrText>
    </w:r>
    <w:r>
      <w:fldChar w:fldCharType="separate"/>
    </w:r>
    <w:r>
      <w:t>1</w:t>
    </w:r>
    <w:r>
      <w:fldChar w:fldCharType="end"/>
    </w:r>
    <w:r>
      <w:t xml:space="preserve"> </w:t>
    </w:r>
  </w:p>
  <w:p w14:paraId="1DB1219C" w14:textId="77777777" w:rsidR="009D0611" w:rsidRDefault="009D0611">
    <w:pPr>
      <w:spacing w:after="0" w:line="259"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33E9A" w14:textId="77777777" w:rsidR="009D0611" w:rsidRDefault="009D0611" w:rsidP="009D0611">
    <w:pPr>
      <w:spacing w:after="0" w:line="259" w:lineRule="auto"/>
      <w:ind w:right="88"/>
      <w:rPr>
        <w:color w:val="7F7F7F" w:themeColor="text1" w:themeTint="80"/>
        <w:sz w:val="16"/>
        <w:szCs w:val="16"/>
      </w:rPr>
    </w:pPr>
  </w:p>
  <w:p w14:paraId="35954AAC" w14:textId="3463AC2B" w:rsidR="009D0611" w:rsidRPr="009D0611" w:rsidRDefault="009D0611" w:rsidP="009D0611">
    <w:pPr>
      <w:tabs>
        <w:tab w:val="left" w:pos="9180"/>
      </w:tabs>
      <w:spacing w:after="0" w:line="259" w:lineRule="auto"/>
      <w:ind w:right="88"/>
      <w:rPr>
        <w:color w:val="000000" w:themeColor="text1"/>
        <w:sz w:val="16"/>
        <w:szCs w:val="16"/>
      </w:rPr>
    </w:pPr>
    <w:r w:rsidRPr="009D0611">
      <w:rPr>
        <w:color w:val="595959" w:themeColor="text1" w:themeTint="A6"/>
        <w:sz w:val="16"/>
        <w:szCs w:val="16"/>
      </w:rPr>
      <w:t>R. Douglas Ramsey</w:t>
    </w:r>
    <w:r w:rsidRPr="009D0611">
      <w:rPr>
        <w:color w:val="595959" w:themeColor="text1" w:themeTint="A6"/>
        <w:sz w:val="16"/>
        <w:szCs w:val="16"/>
      </w:rPr>
      <w:tab/>
    </w:r>
    <w:r w:rsidRPr="009D0611">
      <w:rPr>
        <w:color w:val="000000" w:themeColor="text1"/>
        <w:sz w:val="20"/>
        <w:szCs w:val="20"/>
      </w:rPr>
      <w:fldChar w:fldCharType="begin"/>
    </w:r>
    <w:r w:rsidRPr="009D0611">
      <w:rPr>
        <w:color w:val="000000" w:themeColor="text1"/>
        <w:sz w:val="20"/>
        <w:szCs w:val="20"/>
      </w:rPr>
      <w:instrText xml:space="preserve"> PAGE   \* MERGEFORMAT </w:instrText>
    </w:r>
    <w:r w:rsidRPr="009D0611">
      <w:rPr>
        <w:color w:val="000000" w:themeColor="text1"/>
        <w:sz w:val="20"/>
        <w:szCs w:val="20"/>
      </w:rPr>
      <w:fldChar w:fldCharType="separate"/>
    </w:r>
    <w:r w:rsidRPr="009D0611">
      <w:rPr>
        <w:color w:val="000000" w:themeColor="text1"/>
        <w:sz w:val="20"/>
        <w:szCs w:val="20"/>
      </w:rPr>
      <w:t>1</w:t>
    </w:r>
    <w:r w:rsidRPr="009D0611">
      <w:rPr>
        <w:color w:val="000000" w:themeColor="text1"/>
        <w:sz w:val="20"/>
        <w:szCs w:val="20"/>
      </w:rPr>
      <w:fldChar w:fldCharType="end"/>
    </w:r>
  </w:p>
  <w:p w14:paraId="32FF2DA0"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Dept. of Wildland Resources</w:t>
    </w:r>
  </w:p>
  <w:p w14:paraId="028613B8" w14:textId="3712B00B"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Quinney College of Natural Resources</w:t>
    </w:r>
  </w:p>
  <w:p w14:paraId="6CAF1CFC" w14:textId="0F3CB5C2"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Utah State University</w:t>
    </w:r>
  </w:p>
  <w:p w14:paraId="14F7D0A9" w14:textId="615663BD"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Logan, Utah 84322-5230</w:t>
    </w:r>
  </w:p>
  <w:p w14:paraId="52DC1C23" w14:textId="188463C8" w:rsidR="009D0611" w:rsidRPr="009D0611" w:rsidRDefault="002121B4" w:rsidP="009D0611">
    <w:pPr>
      <w:spacing w:after="0" w:line="259" w:lineRule="auto"/>
      <w:ind w:right="88"/>
      <w:rPr>
        <w:sz w:val="16"/>
        <w:szCs w:val="16"/>
      </w:rPr>
    </w:pPr>
    <w:hyperlink r:id="rId1" w:history="1">
      <w:r w:rsidR="009D0611" w:rsidRPr="006E5F0A">
        <w:rPr>
          <w:rStyle w:val="Hyperlink"/>
          <w:sz w:val="16"/>
          <w:szCs w:val="16"/>
        </w:rPr>
        <w:t>doug.ramsey@usu.edu</w:t>
      </w:r>
    </w:hyperlink>
    <w:r w:rsidR="009D0611">
      <w:rPr>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22FC6" w14:textId="77777777" w:rsidR="009D0611" w:rsidRDefault="009D0611">
    <w:pPr>
      <w:spacing w:after="16" w:line="259" w:lineRule="auto"/>
      <w:ind w:right="88"/>
      <w:jc w:val="right"/>
    </w:pPr>
    <w:r>
      <w:fldChar w:fldCharType="begin"/>
    </w:r>
    <w:r>
      <w:instrText xml:space="preserve"> PAGE   \* MERGEFORMAT </w:instrText>
    </w:r>
    <w:r>
      <w:fldChar w:fldCharType="separate"/>
    </w:r>
    <w:r>
      <w:t>1</w:t>
    </w:r>
    <w:r>
      <w:fldChar w:fldCharType="end"/>
    </w:r>
    <w:r>
      <w:t xml:space="preserve"> </w:t>
    </w:r>
  </w:p>
  <w:p w14:paraId="69FF856F" w14:textId="77777777" w:rsidR="009D0611" w:rsidRDefault="009D0611">
    <w:pPr>
      <w:spacing w:after="0" w:line="259" w:lineRule="auto"/>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4D1A0" w14:textId="77777777" w:rsidR="009D0611" w:rsidRDefault="009D0611" w:rsidP="009D0611">
    <w:pPr>
      <w:spacing w:after="0" w:line="259" w:lineRule="auto"/>
      <w:ind w:right="88"/>
      <w:rPr>
        <w:color w:val="7F7F7F" w:themeColor="text1" w:themeTint="80"/>
        <w:sz w:val="16"/>
        <w:szCs w:val="16"/>
      </w:rPr>
    </w:pPr>
  </w:p>
  <w:p w14:paraId="732A9FB1" w14:textId="36CE1788" w:rsidR="009D0611" w:rsidRPr="009D0611" w:rsidRDefault="009D0611" w:rsidP="009D0611">
    <w:pPr>
      <w:tabs>
        <w:tab w:val="left" w:pos="9000"/>
      </w:tabs>
      <w:spacing w:after="0" w:line="259" w:lineRule="auto"/>
      <w:ind w:right="88"/>
      <w:rPr>
        <w:color w:val="000000" w:themeColor="text1"/>
        <w:sz w:val="16"/>
        <w:szCs w:val="16"/>
      </w:rPr>
    </w:pPr>
    <w:r w:rsidRPr="009D0611">
      <w:rPr>
        <w:color w:val="595959" w:themeColor="text1" w:themeTint="A6"/>
        <w:sz w:val="16"/>
        <w:szCs w:val="16"/>
      </w:rPr>
      <w:t>R. Douglas Ram</w:t>
    </w:r>
    <w:r>
      <w:rPr>
        <w:color w:val="595959" w:themeColor="text1" w:themeTint="A6"/>
        <w:sz w:val="16"/>
        <w:szCs w:val="16"/>
      </w:rPr>
      <w:t>sey</w:t>
    </w:r>
    <w:r>
      <w:rPr>
        <w:color w:val="595959" w:themeColor="text1" w:themeTint="A6"/>
        <w:sz w:val="16"/>
        <w:szCs w:val="16"/>
      </w:rPr>
      <w:tab/>
    </w:r>
    <w:r w:rsidRPr="009D0611">
      <w:rPr>
        <w:color w:val="000000" w:themeColor="text1"/>
        <w:sz w:val="20"/>
        <w:szCs w:val="20"/>
      </w:rPr>
      <w:fldChar w:fldCharType="begin"/>
    </w:r>
    <w:r w:rsidRPr="009D0611">
      <w:rPr>
        <w:color w:val="000000" w:themeColor="text1"/>
        <w:sz w:val="20"/>
        <w:szCs w:val="20"/>
      </w:rPr>
      <w:instrText xml:space="preserve"> PAGE   \* MERGEFORMAT </w:instrText>
    </w:r>
    <w:r w:rsidRPr="009D0611">
      <w:rPr>
        <w:color w:val="000000" w:themeColor="text1"/>
        <w:sz w:val="20"/>
        <w:szCs w:val="20"/>
      </w:rPr>
      <w:fldChar w:fldCharType="separate"/>
    </w:r>
    <w:r w:rsidRPr="009D0611">
      <w:rPr>
        <w:color w:val="000000" w:themeColor="text1"/>
        <w:sz w:val="20"/>
        <w:szCs w:val="20"/>
      </w:rPr>
      <w:t>1</w:t>
    </w:r>
    <w:r w:rsidRPr="009D0611">
      <w:rPr>
        <w:color w:val="000000" w:themeColor="text1"/>
        <w:sz w:val="20"/>
        <w:szCs w:val="20"/>
      </w:rPr>
      <w:fldChar w:fldCharType="end"/>
    </w:r>
  </w:p>
  <w:p w14:paraId="453D4ED3"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Dept. of Wildland Resources</w:t>
    </w:r>
  </w:p>
  <w:p w14:paraId="5C05C280"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Quinney College of Natural Resources</w:t>
    </w:r>
  </w:p>
  <w:p w14:paraId="64039E23"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Utah State University</w:t>
    </w:r>
  </w:p>
  <w:p w14:paraId="79D6854B"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Logan, Utah 84322-5230</w:t>
    </w:r>
  </w:p>
  <w:p w14:paraId="35C4939F" w14:textId="77777777" w:rsidR="009D0611" w:rsidRPr="009D0611" w:rsidRDefault="002121B4" w:rsidP="009D0611">
    <w:pPr>
      <w:spacing w:after="0" w:line="259" w:lineRule="auto"/>
      <w:ind w:right="88"/>
      <w:rPr>
        <w:sz w:val="16"/>
        <w:szCs w:val="16"/>
      </w:rPr>
    </w:pPr>
    <w:hyperlink r:id="rId1" w:history="1">
      <w:r w:rsidR="009D0611" w:rsidRPr="006E5F0A">
        <w:rPr>
          <w:rStyle w:val="Hyperlink"/>
          <w:sz w:val="16"/>
          <w:szCs w:val="16"/>
        </w:rPr>
        <w:t>doug.ramsey@usu.edu</w:t>
      </w:r>
    </w:hyperlink>
    <w:r w:rsidR="009D0611">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49D41" w14:textId="77777777" w:rsidR="002121B4" w:rsidRDefault="002121B4" w:rsidP="001634B5">
      <w:r>
        <w:separator/>
      </w:r>
    </w:p>
  </w:footnote>
  <w:footnote w:type="continuationSeparator" w:id="0">
    <w:p w14:paraId="0B3D879A" w14:textId="77777777" w:rsidR="002121B4" w:rsidRDefault="002121B4" w:rsidP="00163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A175F" w14:textId="4C089AD7" w:rsidR="009D0611" w:rsidRPr="00BE0D3E" w:rsidRDefault="009D0611" w:rsidP="00450A75">
    <w:pPr>
      <w:pStyle w:val="Header"/>
      <w:rPr>
        <w:b/>
        <w:sz w:val="36"/>
        <w:szCs w:val="36"/>
      </w:rPr>
    </w:pPr>
    <w:r>
      <w:rPr>
        <w:b/>
        <w:sz w:val="36"/>
        <w:szCs w:val="36"/>
      </w:rPr>
      <w:t xml:space="preserve">WILD 5750/6750 – Lab </w:t>
    </w:r>
    <w:r w:rsidRPr="00B6681C">
      <w:rPr>
        <w:b/>
        <w:noProof/>
        <w:sz w:val="36"/>
        <w:szCs w:val="36"/>
      </w:rPr>
      <w:drawing>
        <wp:anchor distT="0" distB="0" distL="114300" distR="114300" simplePos="0" relativeHeight="251662336" behindDoc="0" locked="0" layoutInCell="1" allowOverlap="1" wp14:anchorId="745138C1" wp14:editId="6AFB4B22">
          <wp:simplePos x="0" y="0"/>
          <wp:positionH relativeFrom="column">
            <wp:posOffset>3778250</wp:posOffset>
          </wp:positionH>
          <wp:positionV relativeFrom="paragraph">
            <wp:posOffset>-271145</wp:posOffset>
          </wp:positionV>
          <wp:extent cx="2217420" cy="6858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CNR_Old_Main_Blue_Small.png"/>
                  <pic:cNvPicPr/>
                </pic:nvPicPr>
                <pic:blipFill>
                  <a:blip r:embed="rId1">
                    <a:extLst>
                      <a:ext uri="{28A0092B-C50C-407E-A947-70E740481C1C}">
                        <a14:useLocalDpi xmlns:a14="http://schemas.microsoft.com/office/drawing/2010/main" val="0"/>
                      </a:ext>
                    </a:extLst>
                  </a:blip>
                  <a:stretch>
                    <a:fillRect/>
                  </a:stretch>
                </pic:blipFill>
                <pic:spPr>
                  <a:xfrm>
                    <a:off x="0" y="0"/>
                    <a:ext cx="2217420" cy="685800"/>
                  </a:xfrm>
                  <a:prstGeom prst="rect">
                    <a:avLst/>
                  </a:prstGeom>
                </pic:spPr>
              </pic:pic>
            </a:graphicData>
          </a:graphic>
          <wp14:sizeRelH relativeFrom="page">
            <wp14:pctWidth>0</wp14:pctWidth>
          </wp14:sizeRelH>
          <wp14:sizeRelV relativeFrom="page">
            <wp14:pctHeight>0</wp14:pctHeight>
          </wp14:sizeRelV>
        </wp:anchor>
      </w:drawing>
    </w:r>
    <w:r w:rsidR="008E141D">
      <w:rPr>
        <w:b/>
        <w:sz w:val="36"/>
        <w:szCs w:val="36"/>
      </w:rPr>
      <w:t>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18F68" w14:textId="113885EB" w:rsidR="001634B5" w:rsidRPr="009D0611" w:rsidRDefault="001634B5" w:rsidP="009D06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F83F0" w14:textId="23760DF4" w:rsidR="001634B5" w:rsidRPr="009D0611" w:rsidRDefault="001634B5" w:rsidP="009D06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35431"/>
    <w:multiLevelType w:val="hybridMultilevel"/>
    <w:tmpl w:val="21ECA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51104"/>
    <w:multiLevelType w:val="hybridMultilevel"/>
    <w:tmpl w:val="F59AC80C"/>
    <w:lvl w:ilvl="0" w:tplc="311C7172">
      <w:start w:val="1"/>
      <w:numFmt w:val="decimal"/>
      <w:lvlText w:val="%1."/>
      <w:lvlJc w:val="left"/>
      <w:pPr>
        <w:ind w:left="360" w:hanging="360"/>
        <w:jc w:val="left"/>
      </w:pPr>
      <w:rPr>
        <w:rFonts w:ascii="Cambria" w:eastAsia="Cambria" w:hAnsi="Cambria" w:cs="Cambria" w:hint="default"/>
        <w:w w:val="100"/>
        <w:sz w:val="24"/>
        <w:szCs w:val="24"/>
      </w:rPr>
    </w:lvl>
    <w:lvl w:ilvl="1" w:tplc="908269D6">
      <w:start w:val="1"/>
      <w:numFmt w:val="lowerLetter"/>
      <w:lvlText w:val="%2."/>
      <w:lvlJc w:val="left"/>
      <w:pPr>
        <w:ind w:left="720" w:hanging="360"/>
        <w:jc w:val="left"/>
      </w:pPr>
      <w:rPr>
        <w:rFonts w:ascii="Cambria" w:eastAsia="Cambria" w:hAnsi="Cambria" w:cs="Cambria" w:hint="default"/>
        <w:spacing w:val="-18"/>
        <w:w w:val="100"/>
        <w:sz w:val="24"/>
        <w:szCs w:val="24"/>
      </w:rPr>
    </w:lvl>
    <w:lvl w:ilvl="2" w:tplc="AA7A8A38">
      <w:start w:val="1"/>
      <w:numFmt w:val="bullet"/>
      <w:lvlText w:val="•"/>
      <w:lvlJc w:val="left"/>
      <w:pPr>
        <w:ind w:left="1599" w:hanging="360"/>
      </w:pPr>
      <w:rPr>
        <w:rFonts w:hint="default"/>
      </w:rPr>
    </w:lvl>
    <w:lvl w:ilvl="3" w:tplc="0EF88024">
      <w:start w:val="1"/>
      <w:numFmt w:val="bullet"/>
      <w:lvlText w:val="•"/>
      <w:lvlJc w:val="left"/>
      <w:pPr>
        <w:ind w:left="2488" w:hanging="360"/>
      </w:pPr>
      <w:rPr>
        <w:rFonts w:hint="default"/>
      </w:rPr>
    </w:lvl>
    <w:lvl w:ilvl="4" w:tplc="641AA1D2">
      <w:start w:val="1"/>
      <w:numFmt w:val="bullet"/>
      <w:lvlText w:val="•"/>
      <w:lvlJc w:val="left"/>
      <w:pPr>
        <w:ind w:left="3377" w:hanging="360"/>
      </w:pPr>
      <w:rPr>
        <w:rFonts w:hint="default"/>
      </w:rPr>
    </w:lvl>
    <w:lvl w:ilvl="5" w:tplc="7B4C7B60">
      <w:start w:val="1"/>
      <w:numFmt w:val="bullet"/>
      <w:lvlText w:val="•"/>
      <w:lvlJc w:val="left"/>
      <w:pPr>
        <w:ind w:left="4266" w:hanging="360"/>
      </w:pPr>
      <w:rPr>
        <w:rFonts w:hint="default"/>
      </w:rPr>
    </w:lvl>
    <w:lvl w:ilvl="6" w:tplc="80FA5CF0">
      <w:start w:val="1"/>
      <w:numFmt w:val="bullet"/>
      <w:lvlText w:val="•"/>
      <w:lvlJc w:val="left"/>
      <w:pPr>
        <w:ind w:left="5155" w:hanging="360"/>
      </w:pPr>
      <w:rPr>
        <w:rFonts w:hint="default"/>
      </w:rPr>
    </w:lvl>
    <w:lvl w:ilvl="7" w:tplc="F31AE8CE">
      <w:start w:val="1"/>
      <w:numFmt w:val="bullet"/>
      <w:lvlText w:val="•"/>
      <w:lvlJc w:val="left"/>
      <w:pPr>
        <w:ind w:left="6044" w:hanging="360"/>
      </w:pPr>
      <w:rPr>
        <w:rFonts w:hint="default"/>
      </w:rPr>
    </w:lvl>
    <w:lvl w:ilvl="8" w:tplc="E70E9282">
      <w:start w:val="1"/>
      <w:numFmt w:val="bullet"/>
      <w:lvlText w:val="•"/>
      <w:lvlJc w:val="left"/>
      <w:pPr>
        <w:ind w:left="6933" w:hanging="360"/>
      </w:pPr>
      <w:rPr>
        <w:rFonts w:hint="default"/>
      </w:rPr>
    </w:lvl>
  </w:abstractNum>
  <w:abstractNum w:abstractNumId="2" w15:restartNumberingAfterBreak="0">
    <w:nsid w:val="0DF77E03"/>
    <w:multiLevelType w:val="hybridMultilevel"/>
    <w:tmpl w:val="20A0FD70"/>
    <w:lvl w:ilvl="0" w:tplc="8068B30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1249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C815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E6E27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4EEA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5AC7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88AE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442A2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CC3D9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A07789"/>
    <w:multiLevelType w:val="hybridMultilevel"/>
    <w:tmpl w:val="0DAA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B4FF3"/>
    <w:multiLevelType w:val="hybridMultilevel"/>
    <w:tmpl w:val="DA661E9C"/>
    <w:lvl w:ilvl="0" w:tplc="8A82021C">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467A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565F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7679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B016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2479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943A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C293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9EB4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83F5D6D"/>
    <w:multiLevelType w:val="hybridMultilevel"/>
    <w:tmpl w:val="B284E70C"/>
    <w:lvl w:ilvl="0" w:tplc="78D2A86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720CC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74E4E5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856E9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7054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D430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D890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6CEC2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0229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856488E"/>
    <w:multiLevelType w:val="hybridMultilevel"/>
    <w:tmpl w:val="88F6ED2C"/>
    <w:lvl w:ilvl="0" w:tplc="65002BB8">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9EDC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4ED1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CA03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5853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A616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267C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E6EE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3A93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8AB744C"/>
    <w:multiLevelType w:val="hybridMultilevel"/>
    <w:tmpl w:val="C098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391E58"/>
    <w:multiLevelType w:val="hybridMultilevel"/>
    <w:tmpl w:val="A364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666390"/>
    <w:multiLevelType w:val="hybridMultilevel"/>
    <w:tmpl w:val="D3D42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D08FB"/>
    <w:multiLevelType w:val="hybridMultilevel"/>
    <w:tmpl w:val="8B5CD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816DB8"/>
    <w:multiLevelType w:val="hybridMultilevel"/>
    <w:tmpl w:val="8CDC5B38"/>
    <w:lvl w:ilvl="0" w:tplc="63CE2DE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434F11"/>
    <w:multiLevelType w:val="hybridMultilevel"/>
    <w:tmpl w:val="F070A65E"/>
    <w:lvl w:ilvl="0" w:tplc="F8AA3D4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CC21F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286A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1EF0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E092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20143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0681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D6F0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38497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7697287"/>
    <w:multiLevelType w:val="hybridMultilevel"/>
    <w:tmpl w:val="045698DA"/>
    <w:lvl w:ilvl="0" w:tplc="67685A86">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64CFB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940CA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5C6B6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AC24F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CAFCB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F6737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D00AA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428A0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8CE6E6B"/>
    <w:multiLevelType w:val="hybridMultilevel"/>
    <w:tmpl w:val="8006003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6B0746BE"/>
    <w:multiLevelType w:val="hybridMultilevel"/>
    <w:tmpl w:val="3FEA87F8"/>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6" w15:restartNumberingAfterBreak="0">
    <w:nsid w:val="6B7F39C2"/>
    <w:multiLevelType w:val="hybridMultilevel"/>
    <w:tmpl w:val="0CB61AB2"/>
    <w:lvl w:ilvl="0" w:tplc="6AE2F5C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C411A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86E6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0841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84BE8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3AF0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70220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3C76A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B0A0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14"/>
  </w:num>
  <w:num w:numId="3">
    <w:abstractNumId w:val="7"/>
  </w:num>
  <w:num w:numId="4">
    <w:abstractNumId w:val="3"/>
  </w:num>
  <w:num w:numId="5">
    <w:abstractNumId w:val="11"/>
  </w:num>
  <w:num w:numId="6">
    <w:abstractNumId w:val="2"/>
  </w:num>
  <w:num w:numId="7">
    <w:abstractNumId w:val="12"/>
  </w:num>
  <w:num w:numId="8">
    <w:abstractNumId w:val="5"/>
  </w:num>
  <w:num w:numId="9">
    <w:abstractNumId w:val="4"/>
  </w:num>
  <w:num w:numId="10">
    <w:abstractNumId w:val="16"/>
  </w:num>
  <w:num w:numId="11">
    <w:abstractNumId w:val="6"/>
  </w:num>
  <w:num w:numId="12">
    <w:abstractNumId w:val="13"/>
  </w:num>
  <w:num w:numId="13">
    <w:abstractNumId w:val="15"/>
  </w:num>
  <w:num w:numId="14">
    <w:abstractNumId w:val="10"/>
  </w:num>
  <w:num w:numId="15">
    <w:abstractNumId w:val="9"/>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E25"/>
    <w:rsid w:val="000032F0"/>
    <w:rsid w:val="00013351"/>
    <w:rsid w:val="0004484D"/>
    <w:rsid w:val="00062132"/>
    <w:rsid w:val="000917B4"/>
    <w:rsid w:val="000C68E2"/>
    <w:rsid w:val="000E7E29"/>
    <w:rsid w:val="00155E09"/>
    <w:rsid w:val="001634B5"/>
    <w:rsid w:val="001732CE"/>
    <w:rsid w:val="001C06DF"/>
    <w:rsid w:val="001C516D"/>
    <w:rsid w:val="00202703"/>
    <w:rsid w:val="002121B4"/>
    <w:rsid w:val="002469B9"/>
    <w:rsid w:val="00247CAD"/>
    <w:rsid w:val="0025340D"/>
    <w:rsid w:val="0026013F"/>
    <w:rsid w:val="00272A2B"/>
    <w:rsid w:val="00285A1E"/>
    <w:rsid w:val="002B0EA2"/>
    <w:rsid w:val="002F28CA"/>
    <w:rsid w:val="002F2B61"/>
    <w:rsid w:val="00352931"/>
    <w:rsid w:val="0038257B"/>
    <w:rsid w:val="00396E19"/>
    <w:rsid w:val="003A3841"/>
    <w:rsid w:val="003A6D66"/>
    <w:rsid w:val="003B418D"/>
    <w:rsid w:val="003D1354"/>
    <w:rsid w:val="003E2B97"/>
    <w:rsid w:val="00426A60"/>
    <w:rsid w:val="0045334B"/>
    <w:rsid w:val="004676E1"/>
    <w:rsid w:val="00482A38"/>
    <w:rsid w:val="004965C9"/>
    <w:rsid w:val="004A3CFB"/>
    <w:rsid w:val="004B7970"/>
    <w:rsid w:val="004D2AA5"/>
    <w:rsid w:val="004E1460"/>
    <w:rsid w:val="004F56F8"/>
    <w:rsid w:val="00502064"/>
    <w:rsid w:val="00503A60"/>
    <w:rsid w:val="005066B5"/>
    <w:rsid w:val="00525D82"/>
    <w:rsid w:val="005269E8"/>
    <w:rsid w:val="00533872"/>
    <w:rsid w:val="00542C0F"/>
    <w:rsid w:val="00543FAD"/>
    <w:rsid w:val="00544F09"/>
    <w:rsid w:val="00560970"/>
    <w:rsid w:val="00560BE6"/>
    <w:rsid w:val="00570436"/>
    <w:rsid w:val="005776DB"/>
    <w:rsid w:val="005F432F"/>
    <w:rsid w:val="00601EB2"/>
    <w:rsid w:val="00612909"/>
    <w:rsid w:val="00616B61"/>
    <w:rsid w:val="0062173F"/>
    <w:rsid w:val="00635C9C"/>
    <w:rsid w:val="00637568"/>
    <w:rsid w:val="006612C9"/>
    <w:rsid w:val="00664071"/>
    <w:rsid w:val="006C0BC9"/>
    <w:rsid w:val="006C3EDA"/>
    <w:rsid w:val="006E1826"/>
    <w:rsid w:val="00721081"/>
    <w:rsid w:val="007430E4"/>
    <w:rsid w:val="0075264C"/>
    <w:rsid w:val="0077117D"/>
    <w:rsid w:val="00771969"/>
    <w:rsid w:val="007864EA"/>
    <w:rsid w:val="007F3A02"/>
    <w:rsid w:val="00806378"/>
    <w:rsid w:val="00851FE9"/>
    <w:rsid w:val="008D7FC4"/>
    <w:rsid w:val="008E141D"/>
    <w:rsid w:val="00992B59"/>
    <w:rsid w:val="009C7356"/>
    <w:rsid w:val="009D0611"/>
    <w:rsid w:val="00A01E25"/>
    <w:rsid w:val="00A043F6"/>
    <w:rsid w:val="00A339FC"/>
    <w:rsid w:val="00A81F2A"/>
    <w:rsid w:val="00AE2B61"/>
    <w:rsid w:val="00AE73C4"/>
    <w:rsid w:val="00B04FA6"/>
    <w:rsid w:val="00B15419"/>
    <w:rsid w:val="00B21778"/>
    <w:rsid w:val="00B6681C"/>
    <w:rsid w:val="00B67094"/>
    <w:rsid w:val="00B93602"/>
    <w:rsid w:val="00BA6BC5"/>
    <w:rsid w:val="00BD6077"/>
    <w:rsid w:val="00BE0D3E"/>
    <w:rsid w:val="00BE280C"/>
    <w:rsid w:val="00BE47A7"/>
    <w:rsid w:val="00BF13D0"/>
    <w:rsid w:val="00BF550F"/>
    <w:rsid w:val="00C057C3"/>
    <w:rsid w:val="00C13DA0"/>
    <w:rsid w:val="00C3455A"/>
    <w:rsid w:val="00C34583"/>
    <w:rsid w:val="00C45977"/>
    <w:rsid w:val="00C60AF7"/>
    <w:rsid w:val="00CB0DA5"/>
    <w:rsid w:val="00CC1DEB"/>
    <w:rsid w:val="00CE311C"/>
    <w:rsid w:val="00D66333"/>
    <w:rsid w:val="00DA2E62"/>
    <w:rsid w:val="00DD00A8"/>
    <w:rsid w:val="00DF4B43"/>
    <w:rsid w:val="00E066A2"/>
    <w:rsid w:val="00E17F48"/>
    <w:rsid w:val="00E25CF6"/>
    <w:rsid w:val="00E83BE1"/>
    <w:rsid w:val="00E851AB"/>
    <w:rsid w:val="00E961D6"/>
    <w:rsid w:val="00EA1AC5"/>
    <w:rsid w:val="00EB4E29"/>
    <w:rsid w:val="00EC6CDB"/>
    <w:rsid w:val="00ED2F0C"/>
    <w:rsid w:val="00EF073D"/>
    <w:rsid w:val="00F0250B"/>
    <w:rsid w:val="00F123EB"/>
    <w:rsid w:val="00F40AD9"/>
    <w:rsid w:val="00F8355B"/>
    <w:rsid w:val="00F95B27"/>
    <w:rsid w:val="00FD3A8F"/>
    <w:rsid w:val="00FE7CD5"/>
    <w:rsid w:val="00FF2DC9"/>
    <w:rsid w:val="00FF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6DA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62173F"/>
    <w:pPr>
      <w:spacing w:after="120"/>
    </w:pPr>
    <w:rPr>
      <w:rFonts w:ascii="Times New Roman" w:eastAsia="Cambria" w:hAnsi="Times New Roman" w:cs="Cambria"/>
      <w:sz w:val="24"/>
    </w:rPr>
  </w:style>
  <w:style w:type="paragraph" w:styleId="Heading1">
    <w:name w:val="heading 1"/>
    <w:basedOn w:val="Normal"/>
    <w:uiPriority w:val="1"/>
    <w:qFormat/>
    <w:rsid w:val="00EC6CDB"/>
    <w:pPr>
      <w:spacing w:before="41" w:after="240"/>
      <w:outlineLvl w:val="0"/>
    </w:pPr>
    <w:rPr>
      <w:b/>
      <w:bCs/>
      <w:sz w:val="28"/>
      <w:szCs w:val="24"/>
    </w:rPr>
  </w:style>
  <w:style w:type="paragraph" w:styleId="Heading2">
    <w:name w:val="heading 2"/>
    <w:basedOn w:val="Normal"/>
    <w:next w:val="Normal"/>
    <w:link w:val="Heading2Char"/>
    <w:uiPriority w:val="9"/>
    <w:unhideWhenUsed/>
    <w:qFormat/>
    <w:rsid w:val="0062173F"/>
    <w:pPr>
      <w:keepNext/>
      <w:keepLines/>
      <w:spacing w:before="2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9"/>
    </w:pPr>
    <w:rPr>
      <w:szCs w:val="24"/>
    </w:rPr>
  </w:style>
  <w:style w:type="paragraph" w:styleId="ListParagraph">
    <w:name w:val="List Paragraph"/>
    <w:basedOn w:val="Normal"/>
    <w:uiPriority w:val="1"/>
    <w:qFormat/>
    <w:pPr>
      <w:spacing w:line="280" w:lineRule="exact"/>
      <w:ind w:left="469" w:hanging="360"/>
    </w:p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502064"/>
    <w:pPr>
      <w:spacing w:after="200"/>
    </w:pPr>
    <w:rPr>
      <w:i/>
      <w:iCs/>
      <w:color w:val="1F497D" w:themeColor="text2"/>
      <w:sz w:val="18"/>
      <w:szCs w:val="18"/>
    </w:rPr>
  </w:style>
  <w:style w:type="paragraph" w:styleId="Header">
    <w:name w:val="header"/>
    <w:basedOn w:val="Normal"/>
    <w:link w:val="HeaderChar"/>
    <w:uiPriority w:val="99"/>
    <w:unhideWhenUsed/>
    <w:rsid w:val="001634B5"/>
    <w:pPr>
      <w:tabs>
        <w:tab w:val="center" w:pos="4680"/>
        <w:tab w:val="right" w:pos="9360"/>
      </w:tabs>
    </w:pPr>
  </w:style>
  <w:style w:type="character" w:customStyle="1" w:styleId="HeaderChar">
    <w:name w:val="Header Char"/>
    <w:basedOn w:val="DefaultParagraphFont"/>
    <w:link w:val="Header"/>
    <w:uiPriority w:val="99"/>
    <w:rsid w:val="001634B5"/>
    <w:rPr>
      <w:rFonts w:ascii="Cambria" w:eastAsia="Cambria" w:hAnsi="Cambria" w:cs="Cambria"/>
    </w:rPr>
  </w:style>
  <w:style w:type="paragraph" w:styleId="Footer">
    <w:name w:val="footer"/>
    <w:basedOn w:val="Normal"/>
    <w:link w:val="FooterChar"/>
    <w:uiPriority w:val="99"/>
    <w:unhideWhenUsed/>
    <w:rsid w:val="001634B5"/>
    <w:pPr>
      <w:tabs>
        <w:tab w:val="center" w:pos="4680"/>
        <w:tab w:val="right" w:pos="9360"/>
      </w:tabs>
    </w:pPr>
  </w:style>
  <w:style w:type="character" w:customStyle="1" w:styleId="FooterChar">
    <w:name w:val="Footer Char"/>
    <w:basedOn w:val="DefaultParagraphFont"/>
    <w:link w:val="Footer"/>
    <w:uiPriority w:val="99"/>
    <w:rsid w:val="001634B5"/>
    <w:rPr>
      <w:rFonts w:ascii="Cambria" w:eastAsia="Cambria" w:hAnsi="Cambria" w:cs="Cambria"/>
    </w:rPr>
  </w:style>
  <w:style w:type="character" w:styleId="Hyperlink">
    <w:name w:val="Hyperlink"/>
    <w:basedOn w:val="DefaultParagraphFont"/>
    <w:uiPriority w:val="99"/>
    <w:unhideWhenUsed/>
    <w:rsid w:val="007F3A02"/>
    <w:rPr>
      <w:color w:val="0000FF" w:themeColor="hyperlink"/>
      <w:u w:val="single"/>
    </w:rPr>
  </w:style>
  <w:style w:type="character" w:styleId="FollowedHyperlink">
    <w:name w:val="FollowedHyperlink"/>
    <w:basedOn w:val="DefaultParagraphFont"/>
    <w:uiPriority w:val="99"/>
    <w:semiHidden/>
    <w:unhideWhenUsed/>
    <w:rsid w:val="00482A38"/>
    <w:rPr>
      <w:color w:val="800080" w:themeColor="followedHyperlink"/>
      <w:u w:val="single"/>
    </w:rPr>
  </w:style>
  <w:style w:type="paragraph" w:styleId="HTMLPreformatted">
    <w:name w:val="HTML Preformatted"/>
    <w:basedOn w:val="Normal"/>
    <w:link w:val="HTMLPreformattedChar"/>
    <w:uiPriority w:val="99"/>
    <w:unhideWhenUsed/>
    <w:rsid w:val="00482A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rsid w:val="00482A38"/>
    <w:rPr>
      <w:rFonts w:ascii="Courier New" w:hAnsi="Courier New" w:cs="Courier New"/>
      <w:sz w:val="20"/>
      <w:szCs w:val="20"/>
    </w:rPr>
  </w:style>
  <w:style w:type="character" w:styleId="UnresolvedMention">
    <w:name w:val="Unresolved Mention"/>
    <w:basedOn w:val="DefaultParagraphFont"/>
    <w:uiPriority w:val="99"/>
    <w:rsid w:val="0062173F"/>
    <w:rPr>
      <w:color w:val="605E5C"/>
      <w:shd w:val="clear" w:color="auto" w:fill="E1DFDD"/>
    </w:rPr>
  </w:style>
  <w:style w:type="character" w:customStyle="1" w:styleId="Heading2Char">
    <w:name w:val="Heading 2 Char"/>
    <w:basedOn w:val="DefaultParagraphFont"/>
    <w:link w:val="Heading2"/>
    <w:uiPriority w:val="9"/>
    <w:rsid w:val="0062173F"/>
    <w:rPr>
      <w:rFonts w:ascii="Times New Roman" w:eastAsiaTheme="majorEastAsia" w:hAnsi="Times New Roman" w:cstheme="majorBidi"/>
      <w:b/>
      <w:color w:val="000000" w:themeColor="text1"/>
      <w:sz w:val="28"/>
      <w:szCs w:val="26"/>
    </w:rPr>
  </w:style>
  <w:style w:type="paragraph" w:customStyle="1" w:styleId="Question">
    <w:name w:val="Question"/>
    <w:basedOn w:val="Normal"/>
    <w:uiPriority w:val="1"/>
    <w:qFormat/>
    <w:rsid w:val="0062173F"/>
    <w:pPr>
      <w:spacing w:before="120" w:after="240"/>
    </w:pPr>
    <w:rPr>
      <w:b/>
      <w:bCs/>
      <w:color w:val="FF0000"/>
    </w:rPr>
  </w:style>
  <w:style w:type="table" w:customStyle="1" w:styleId="TableGrid">
    <w:name w:val="TableGrid"/>
    <w:rsid w:val="009D0611"/>
    <w:pPr>
      <w:widowControl/>
    </w:pPr>
    <w:rPr>
      <w:rFonts w:eastAsiaTheme="minorEastAsia"/>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138986">
      <w:bodyDiv w:val="1"/>
      <w:marLeft w:val="0"/>
      <w:marRight w:val="0"/>
      <w:marTop w:val="0"/>
      <w:marBottom w:val="0"/>
      <w:divBdr>
        <w:top w:val="none" w:sz="0" w:space="0" w:color="auto"/>
        <w:left w:val="none" w:sz="0" w:space="0" w:color="auto"/>
        <w:bottom w:val="none" w:sz="0" w:space="0" w:color="auto"/>
        <w:right w:val="none" w:sz="0" w:space="0" w:color="auto"/>
      </w:divBdr>
    </w:div>
    <w:div w:id="212892164">
      <w:bodyDiv w:val="1"/>
      <w:marLeft w:val="0"/>
      <w:marRight w:val="0"/>
      <w:marTop w:val="0"/>
      <w:marBottom w:val="0"/>
      <w:divBdr>
        <w:top w:val="none" w:sz="0" w:space="0" w:color="auto"/>
        <w:left w:val="none" w:sz="0" w:space="0" w:color="auto"/>
        <w:bottom w:val="none" w:sz="0" w:space="0" w:color="auto"/>
        <w:right w:val="none" w:sz="0" w:space="0" w:color="auto"/>
      </w:divBdr>
    </w:div>
    <w:div w:id="255865535">
      <w:bodyDiv w:val="1"/>
      <w:marLeft w:val="0"/>
      <w:marRight w:val="0"/>
      <w:marTop w:val="0"/>
      <w:marBottom w:val="0"/>
      <w:divBdr>
        <w:top w:val="none" w:sz="0" w:space="0" w:color="auto"/>
        <w:left w:val="none" w:sz="0" w:space="0" w:color="auto"/>
        <w:bottom w:val="none" w:sz="0" w:space="0" w:color="auto"/>
        <w:right w:val="none" w:sz="0" w:space="0" w:color="auto"/>
      </w:divBdr>
    </w:div>
    <w:div w:id="895552828">
      <w:bodyDiv w:val="1"/>
      <w:marLeft w:val="0"/>
      <w:marRight w:val="0"/>
      <w:marTop w:val="0"/>
      <w:marBottom w:val="0"/>
      <w:divBdr>
        <w:top w:val="none" w:sz="0" w:space="0" w:color="auto"/>
        <w:left w:val="none" w:sz="0" w:space="0" w:color="auto"/>
        <w:bottom w:val="none" w:sz="0" w:space="0" w:color="auto"/>
        <w:right w:val="none" w:sz="0" w:space="0" w:color="auto"/>
      </w:divBdr>
    </w:div>
    <w:div w:id="966815799">
      <w:bodyDiv w:val="1"/>
      <w:marLeft w:val="0"/>
      <w:marRight w:val="0"/>
      <w:marTop w:val="0"/>
      <w:marBottom w:val="0"/>
      <w:divBdr>
        <w:top w:val="none" w:sz="0" w:space="0" w:color="auto"/>
        <w:left w:val="none" w:sz="0" w:space="0" w:color="auto"/>
        <w:bottom w:val="none" w:sz="0" w:space="0" w:color="auto"/>
        <w:right w:val="none" w:sz="0" w:space="0" w:color="auto"/>
      </w:divBdr>
    </w:div>
    <w:div w:id="1313215795">
      <w:bodyDiv w:val="1"/>
      <w:marLeft w:val="0"/>
      <w:marRight w:val="0"/>
      <w:marTop w:val="0"/>
      <w:marBottom w:val="0"/>
      <w:divBdr>
        <w:top w:val="none" w:sz="0" w:space="0" w:color="auto"/>
        <w:left w:val="none" w:sz="0" w:space="0" w:color="auto"/>
        <w:bottom w:val="none" w:sz="0" w:space="0" w:color="auto"/>
        <w:right w:val="none" w:sz="0" w:space="0" w:color="auto"/>
      </w:divBdr>
    </w:div>
    <w:div w:id="1531602427">
      <w:bodyDiv w:val="1"/>
      <w:marLeft w:val="0"/>
      <w:marRight w:val="0"/>
      <w:marTop w:val="0"/>
      <w:marBottom w:val="0"/>
      <w:divBdr>
        <w:top w:val="none" w:sz="0" w:space="0" w:color="auto"/>
        <w:left w:val="none" w:sz="0" w:space="0" w:color="auto"/>
        <w:bottom w:val="none" w:sz="0" w:space="0" w:color="auto"/>
        <w:right w:val="none" w:sz="0" w:space="0" w:color="auto"/>
      </w:divBdr>
    </w:div>
    <w:div w:id="1534419006">
      <w:bodyDiv w:val="1"/>
      <w:marLeft w:val="0"/>
      <w:marRight w:val="0"/>
      <w:marTop w:val="0"/>
      <w:marBottom w:val="0"/>
      <w:divBdr>
        <w:top w:val="none" w:sz="0" w:space="0" w:color="auto"/>
        <w:left w:val="none" w:sz="0" w:space="0" w:color="auto"/>
        <w:bottom w:val="none" w:sz="0" w:space="0" w:color="auto"/>
        <w:right w:val="none" w:sz="0" w:space="0" w:color="auto"/>
      </w:divBdr>
    </w:div>
    <w:div w:id="1684623782">
      <w:bodyDiv w:val="1"/>
      <w:marLeft w:val="0"/>
      <w:marRight w:val="0"/>
      <w:marTop w:val="0"/>
      <w:marBottom w:val="0"/>
      <w:divBdr>
        <w:top w:val="none" w:sz="0" w:space="0" w:color="auto"/>
        <w:left w:val="none" w:sz="0" w:space="0" w:color="auto"/>
        <w:bottom w:val="none" w:sz="0" w:space="0" w:color="auto"/>
        <w:right w:val="none" w:sz="0" w:space="0" w:color="auto"/>
      </w:divBdr>
    </w:div>
    <w:div w:id="1947301534">
      <w:bodyDiv w:val="1"/>
      <w:marLeft w:val="0"/>
      <w:marRight w:val="0"/>
      <w:marTop w:val="0"/>
      <w:marBottom w:val="0"/>
      <w:divBdr>
        <w:top w:val="none" w:sz="0" w:space="0" w:color="auto"/>
        <w:left w:val="none" w:sz="0" w:space="0" w:color="auto"/>
        <w:bottom w:val="none" w:sz="0" w:space="0" w:color="auto"/>
        <w:right w:val="none" w:sz="0" w:space="0" w:color="auto"/>
      </w:divBdr>
    </w:div>
    <w:div w:id="2004772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code.earthengine.google.com/ea6a1641045ce89914627a1d6c9401e2" TargetMode="External"/><Relationship Id="rId12" Type="http://schemas.openxmlformats.org/officeDocument/2006/relationships/hyperlink" Target="https://medium.com/google-earth/visualizing-changing-landscapes-with-google-earth-engine-b2d502dc02a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hyperlink" Target="mailto:doug.ramsey@usu.edu"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mailto:doug.ramsey@us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 Ramsey</cp:lastModifiedBy>
  <cp:revision>3</cp:revision>
  <dcterms:created xsi:type="dcterms:W3CDTF">2020-10-22T15:41:00Z</dcterms:created>
  <dcterms:modified xsi:type="dcterms:W3CDTF">2020-11-10T21:37:00Z</dcterms:modified>
</cp:coreProperties>
</file>