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0963FE6A"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 xml:space="preserve">Lab </w:t>
      </w:r>
      <w:r w:rsidR="008F7C2E">
        <w:rPr>
          <w:b/>
          <w:sz w:val="32"/>
        </w:rPr>
        <w:t>07</w:t>
      </w:r>
      <w:r>
        <w:rPr>
          <w:b/>
          <w:sz w:val="32"/>
        </w:rPr>
        <w:t xml:space="preserve"> </w:t>
      </w:r>
      <w:r w:rsidR="00BE0D3E">
        <w:rPr>
          <w:b/>
          <w:sz w:val="32"/>
        </w:rPr>
        <w:t>–</w:t>
      </w:r>
      <w:r>
        <w:rPr>
          <w:b/>
          <w:sz w:val="32"/>
        </w:rPr>
        <w:t xml:space="preserve"> </w:t>
      </w:r>
      <w:r w:rsidR="001543A4">
        <w:rPr>
          <w:b/>
          <w:sz w:val="32"/>
        </w:rPr>
        <w:t>Unsupervised Classification</w:t>
      </w:r>
      <w:r w:rsidR="008643B5">
        <w:rPr>
          <w:b/>
          <w:sz w:val="32"/>
        </w:rPr>
        <w:t xml:space="preserve"> – Modified k-Means</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1BB7515F" w14:textId="77777777" w:rsidR="001543A4" w:rsidRDefault="001543A4" w:rsidP="001543A4">
      <w:pPr>
        <w:rPr>
          <w:color w:val="202124"/>
          <w:shd w:val="clear" w:color="auto" w:fill="FFFFFF"/>
        </w:rPr>
      </w:pPr>
      <w:r w:rsidRPr="000F5D47">
        <w:rPr>
          <w:color w:val="202124"/>
          <w:shd w:val="clear" w:color="auto" w:fill="FFFFFF"/>
        </w:rPr>
        <w:t xml:space="preserve">In Lab 06, </w:t>
      </w:r>
      <w:r>
        <w:rPr>
          <w:color w:val="202124"/>
          <w:shd w:val="clear" w:color="auto" w:fill="FFFFFF"/>
        </w:rPr>
        <w:t xml:space="preserve">we looked at a supervised classification approach using the “ensemble” decision tree classifier called </w:t>
      </w:r>
      <w:proofErr w:type="spellStart"/>
      <w:r>
        <w:rPr>
          <w:color w:val="202124"/>
          <w:shd w:val="clear" w:color="auto" w:fill="FFFFFF"/>
        </w:rPr>
        <w:t>RandomForest</w:t>
      </w:r>
      <w:proofErr w:type="spellEnd"/>
      <w:r>
        <w:rPr>
          <w:color w:val="202124"/>
          <w:shd w:val="clear" w:color="auto" w:fill="FFFFFF"/>
        </w:rPr>
        <w:t xml:space="preserve"> (RF).  RF tends to be the “Go To” classifier these days, but it by no means is the only one available, nor is it the best one in all occasions.  </w:t>
      </w:r>
    </w:p>
    <w:p w14:paraId="62B97ABB" w14:textId="77777777" w:rsidR="001543A4" w:rsidRDefault="001543A4" w:rsidP="001543A4">
      <w:pPr>
        <w:rPr>
          <w:color w:val="202124"/>
          <w:shd w:val="clear" w:color="auto" w:fill="FFFFFF"/>
        </w:rPr>
      </w:pPr>
      <w:r>
        <w:rPr>
          <w:color w:val="202124"/>
          <w:shd w:val="clear" w:color="auto" w:fill="FFFFFF"/>
        </w:rPr>
        <w:t xml:space="preserve">The main sticking point with supervised classification techniques like RF is that we need a large number of a-priori training data in order to generate the output.  Sometimes we do not have that luxury. </w:t>
      </w:r>
    </w:p>
    <w:p w14:paraId="00A6543E" w14:textId="77777777" w:rsidR="001543A4" w:rsidRDefault="001543A4" w:rsidP="001543A4">
      <w:pPr>
        <w:rPr>
          <w:color w:val="202124"/>
          <w:shd w:val="clear" w:color="auto" w:fill="FFFFFF"/>
        </w:rPr>
      </w:pPr>
      <w:r>
        <w:rPr>
          <w:color w:val="202124"/>
          <w:shd w:val="clear" w:color="auto" w:fill="FFFFFF"/>
        </w:rPr>
        <w:t xml:space="preserve">The alternative to the Supervised approach is the </w:t>
      </w:r>
      <w:r w:rsidRPr="000F5D47">
        <w:rPr>
          <w:b/>
          <w:bCs/>
          <w:color w:val="202124"/>
          <w:shd w:val="clear" w:color="auto" w:fill="FFFFFF"/>
        </w:rPr>
        <w:t>Unsupervised</w:t>
      </w:r>
      <w:r>
        <w:rPr>
          <w:color w:val="202124"/>
          <w:shd w:val="clear" w:color="auto" w:fill="FFFFFF"/>
        </w:rPr>
        <w:t xml:space="preserve"> approach.  In an unsupervised classification, the user employs various clustering algorithms to generate an output where pixels that have similar spectral properties are grouped together into a single “</w:t>
      </w:r>
      <w:r w:rsidRPr="000F5D47">
        <w:rPr>
          <w:b/>
          <w:bCs/>
          <w:color w:val="202124"/>
          <w:shd w:val="clear" w:color="auto" w:fill="FFFFFF"/>
        </w:rPr>
        <w:t>spectral</w:t>
      </w:r>
      <w:r>
        <w:rPr>
          <w:color w:val="202124"/>
          <w:shd w:val="clear" w:color="auto" w:fill="FFFFFF"/>
        </w:rPr>
        <w:t xml:space="preserve"> </w:t>
      </w:r>
      <w:r w:rsidRPr="000F5D47">
        <w:rPr>
          <w:b/>
          <w:bCs/>
          <w:color w:val="202124"/>
          <w:shd w:val="clear" w:color="auto" w:fill="FFFFFF"/>
        </w:rPr>
        <w:t>cluster</w:t>
      </w:r>
      <w:r>
        <w:rPr>
          <w:color w:val="202124"/>
          <w:shd w:val="clear" w:color="auto" w:fill="FFFFFF"/>
        </w:rPr>
        <w:t>”.  Once the individual pixels in an image are grouped into similar spectral clusters, effectively reducing the image into a set of categories, the user must then identify what each spectral cluster represents on the ground.  So…., no matter what you do, you still need to have field data to generate a land cover classification.  The biggest difference, therefore, is that the user guides a supervised classification, but in an unsupervised classification the image “guides” (in a way) the user to identify the land cover type that each spectral cluster represents.</w:t>
      </w:r>
    </w:p>
    <w:p w14:paraId="07FA8F1E" w14:textId="77777777" w:rsidR="001543A4" w:rsidRDefault="001543A4" w:rsidP="001543A4">
      <w:pPr>
        <w:rPr>
          <w:color w:val="202124"/>
          <w:shd w:val="clear" w:color="auto" w:fill="FFFFFF"/>
        </w:rPr>
      </w:pPr>
      <w:r>
        <w:rPr>
          <w:color w:val="202124"/>
          <w:shd w:val="clear" w:color="auto" w:fill="FFFFFF"/>
        </w:rPr>
        <w:t>You could say that using one method or the other is a matter of “six of one, and a half dozen of the other” since you arrive at the same end point, but in some ways, the unsupervised approach allows the user to explore the data and gain a better understanding of how land cover types can be confused with one another.</w:t>
      </w:r>
    </w:p>
    <w:p w14:paraId="3251150B" w14:textId="77777777" w:rsidR="001543A4" w:rsidRPr="000F5D47" w:rsidRDefault="001543A4" w:rsidP="001543A4">
      <w:pPr>
        <w:rPr>
          <w:b/>
          <w:bCs/>
          <w:color w:val="202124"/>
          <w:shd w:val="clear" w:color="auto" w:fill="FFFFFF"/>
        </w:rPr>
      </w:pPr>
      <w:r w:rsidRPr="000F5D47">
        <w:rPr>
          <w:b/>
          <w:bCs/>
          <w:color w:val="202124"/>
          <w:shd w:val="clear" w:color="auto" w:fill="FFFFFF"/>
        </w:rPr>
        <w:t>In this exercise, I will provide the script and I will then ask you to modify that script to create and evaluate the differences you get when we add different data sets to our classification.</w:t>
      </w:r>
    </w:p>
    <w:p w14:paraId="6BA10D3D" w14:textId="77777777" w:rsidR="001543A4" w:rsidRDefault="002569E2" w:rsidP="001543A4">
      <w:pPr>
        <w:rPr>
          <w:b/>
          <w:bCs/>
          <w:color w:val="202124"/>
          <w:shd w:val="clear" w:color="auto" w:fill="FFFFFF"/>
        </w:rPr>
      </w:pPr>
      <w:hyperlink r:id="rId7" w:history="1">
        <w:r w:rsidR="001543A4" w:rsidRPr="000F5D47">
          <w:rPr>
            <w:rStyle w:val="Hyperlink"/>
            <w:b/>
            <w:bCs/>
            <w:shd w:val="clear" w:color="auto" w:fill="FFFFFF"/>
          </w:rPr>
          <w:t>This is the link to the script</w:t>
        </w:r>
      </w:hyperlink>
    </w:p>
    <w:p w14:paraId="1C85D53C" w14:textId="77777777" w:rsidR="001543A4" w:rsidRDefault="001543A4" w:rsidP="001543A4">
      <w:pPr>
        <w:rPr>
          <w:color w:val="202124"/>
          <w:shd w:val="clear" w:color="auto" w:fill="FFFFFF"/>
        </w:rPr>
      </w:pPr>
      <w:r>
        <w:rPr>
          <w:color w:val="202124"/>
          <w:shd w:val="clear" w:color="auto" w:fill="FFFFFF"/>
        </w:rPr>
        <w:t xml:space="preserve">The script tends to push the capacity of GEE – probably because I’m not experienced enough to optimize it.  If you get a </w:t>
      </w:r>
      <w:r w:rsidRPr="000F5D47">
        <w:rPr>
          <w:color w:val="FF0000"/>
          <w:shd w:val="clear" w:color="auto" w:fill="FFFFFF"/>
        </w:rPr>
        <w:t>capacity exceeded</w:t>
      </w:r>
      <w:r>
        <w:rPr>
          <w:color w:val="202124"/>
          <w:shd w:val="clear" w:color="auto" w:fill="FFFFFF"/>
        </w:rPr>
        <w:t xml:space="preserve"> error, run it again.</w:t>
      </w:r>
    </w:p>
    <w:p w14:paraId="5552289A" w14:textId="77777777" w:rsidR="001543A4" w:rsidRDefault="001543A4" w:rsidP="001543A4">
      <w:pPr>
        <w:rPr>
          <w:color w:val="202124"/>
          <w:shd w:val="clear" w:color="auto" w:fill="FFFFFF"/>
        </w:rPr>
      </w:pPr>
      <w:r w:rsidRPr="000F5D47">
        <w:rPr>
          <w:color w:val="202124"/>
          <w:shd w:val="clear" w:color="auto" w:fill="FFFFFF"/>
        </w:rPr>
        <w:t>This is what it does</w:t>
      </w:r>
      <w:r>
        <w:rPr>
          <w:color w:val="202124"/>
          <w:shd w:val="clear" w:color="auto" w:fill="FFFFFF"/>
        </w:rPr>
        <w:t>:</w:t>
      </w:r>
    </w:p>
    <w:p w14:paraId="4BEC7290"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Identify the input data</w:t>
      </w:r>
    </w:p>
    <w:p w14:paraId="48F3D741" w14:textId="77777777" w:rsidR="001543A4" w:rsidRDefault="001543A4" w:rsidP="001543A4">
      <w:pPr>
        <w:pStyle w:val="ListParagraph"/>
        <w:numPr>
          <w:ilvl w:val="1"/>
          <w:numId w:val="16"/>
        </w:numPr>
        <w:ind w:left="810"/>
        <w:rPr>
          <w:color w:val="202124"/>
          <w:shd w:val="clear" w:color="auto" w:fill="FFFFFF"/>
        </w:rPr>
      </w:pPr>
      <w:r>
        <w:rPr>
          <w:color w:val="202124"/>
          <w:shd w:val="clear" w:color="auto" w:fill="FFFFFF"/>
        </w:rPr>
        <w:t>Sentinel 2, Level-1C imagery filtered to mid-summer 2020, clouds, and a boundary (BND)</w:t>
      </w:r>
    </w:p>
    <w:p w14:paraId="4D95A364" w14:textId="77777777" w:rsidR="001543A4" w:rsidRDefault="001543A4" w:rsidP="001543A4">
      <w:pPr>
        <w:pStyle w:val="ListParagraph"/>
        <w:numPr>
          <w:ilvl w:val="1"/>
          <w:numId w:val="16"/>
        </w:numPr>
        <w:ind w:left="810"/>
        <w:rPr>
          <w:color w:val="202124"/>
          <w:shd w:val="clear" w:color="auto" w:fill="FFFFFF"/>
        </w:rPr>
      </w:pPr>
      <w:r>
        <w:rPr>
          <w:color w:val="202124"/>
          <w:shd w:val="clear" w:color="auto" w:fill="FFFFFF"/>
        </w:rPr>
        <w:t>USGS National Elevation Dataset 1/3 arc-second (10m resolution)</w:t>
      </w:r>
    </w:p>
    <w:p w14:paraId="00AA17D0"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Sets up the Sentinel-2 cloud mask function and sets parameters to rename bands and to establish the maximum number of clusters to generate.  This is a guess, but 15 seems like the right number for our purposes.  Not too few, but not so many that it takes too much time to evaluate for this exercise.  As a rule of thumb, I set the max number of clusters to 3x the number of land cover categories that I expect to map.  So, if I want to map 10 different types, I usually start with 30 clusters.</w:t>
      </w:r>
    </w:p>
    <w:p w14:paraId="186029EE"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Filters the data.</w:t>
      </w:r>
    </w:p>
    <w:p w14:paraId="3C355F1D"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Sets up the training, cluster generation, and image clustering (3 steps)</w:t>
      </w:r>
    </w:p>
    <w:p w14:paraId="0DE62A01" w14:textId="74BFFA29" w:rsidR="00F347CF" w:rsidRDefault="00F347CF" w:rsidP="009D0611">
      <w:pPr>
        <w:pStyle w:val="Heading1"/>
        <w:spacing w:before="120" w:after="120"/>
        <w:ind w:left="-5"/>
        <w:sectPr w:rsidR="00F347CF" w:rsidSect="008F7C2E">
          <w:headerReference w:type="default" r:id="rId8"/>
          <w:footerReference w:type="even" r:id="rId9"/>
          <w:footerReference w:type="default" r:id="rId10"/>
          <w:footerReference w:type="first" r:id="rId11"/>
          <w:pgSz w:w="12240" w:h="15840"/>
          <w:pgMar w:top="1440" w:right="1080" w:bottom="1440" w:left="1080" w:header="720" w:footer="360" w:gutter="0"/>
          <w:cols w:space="720"/>
          <w:docGrid w:linePitch="326"/>
        </w:sectPr>
      </w:pPr>
    </w:p>
    <w:p w14:paraId="34F06D0F" w14:textId="77777777" w:rsidR="001543A4" w:rsidRDefault="001543A4" w:rsidP="001C49EC">
      <w:pPr>
        <w:pStyle w:val="ListParagraph"/>
        <w:numPr>
          <w:ilvl w:val="1"/>
          <w:numId w:val="16"/>
        </w:numPr>
        <w:ind w:left="900"/>
        <w:rPr>
          <w:color w:val="202124"/>
          <w:shd w:val="clear" w:color="auto" w:fill="FFFFFF"/>
        </w:rPr>
      </w:pPr>
      <w:r>
        <w:rPr>
          <w:color w:val="202124"/>
          <w:shd w:val="clear" w:color="auto" w:fill="FFFFFF"/>
        </w:rPr>
        <w:lastRenderedPageBreak/>
        <w:t>The training consists of sampling 5000 pixels (not sure of the .</w:t>
      </w:r>
      <w:proofErr w:type="gramStart"/>
      <w:r w:rsidRPr="000F5D47">
        <w:rPr>
          <w:color w:val="7030A0"/>
          <w:shd w:val="clear" w:color="auto" w:fill="FFFFFF"/>
        </w:rPr>
        <w:t>sample</w:t>
      </w:r>
      <w:r>
        <w:rPr>
          <w:color w:val="202124"/>
          <w:shd w:val="clear" w:color="auto" w:fill="FFFFFF"/>
        </w:rPr>
        <w:t>(</w:t>
      </w:r>
      <w:proofErr w:type="gramEnd"/>
      <w:r>
        <w:rPr>
          <w:color w:val="202124"/>
          <w:shd w:val="clear" w:color="auto" w:fill="FFFFFF"/>
        </w:rPr>
        <w:t>) command uses a random or systematic sample)</w:t>
      </w:r>
    </w:p>
    <w:p w14:paraId="77A0F621" w14:textId="77777777" w:rsidR="001543A4" w:rsidRDefault="001543A4" w:rsidP="001C49EC">
      <w:pPr>
        <w:pStyle w:val="ListParagraph"/>
        <w:numPr>
          <w:ilvl w:val="1"/>
          <w:numId w:val="16"/>
        </w:numPr>
        <w:ind w:left="900"/>
        <w:rPr>
          <w:color w:val="202124"/>
          <w:shd w:val="clear" w:color="auto" w:fill="FFFFFF"/>
        </w:rPr>
      </w:pPr>
      <w:r>
        <w:rPr>
          <w:color w:val="202124"/>
          <w:shd w:val="clear" w:color="auto" w:fill="FFFFFF"/>
        </w:rPr>
        <w:t>Training the clustering algorithm (</w:t>
      </w:r>
      <w:proofErr w:type="spellStart"/>
      <w:r w:rsidRPr="000F5D47">
        <w:rPr>
          <w:color w:val="7030A0"/>
          <w:shd w:val="clear" w:color="auto" w:fill="FFFFFF"/>
        </w:rPr>
        <w:t>wekaXMeans</w:t>
      </w:r>
      <w:proofErr w:type="spellEnd"/>
      <w:r>
        <w:rPr>
          <w:color w:val="7030A0"/>
          <w:shd w:val="clear" w:color="auto" w:fill="FFFFFF"/>
        </w:rPr>
        <w:t>)</w:t>
      </w:r>
      <w:r>
        <w:rPr>
          <w:color w:val="202124"/>
          <w:shd w:val="clear" w:color="auto" w:fill="FFFFFF"/>
        </w:rPr>
        <w:t xml:space="preserve"> with the 5000 samples we collected.  </w:t>
      </w:r>
      <w:proofErr w:type="spellStart"/>
      <w:r w:rsidRPr="000F5D47">
        <w:rPr>
          <w:color w:val="7030A0"/>
          <w:shd w:val="clear" w:color="auto" w:fill="FFFFFF"/>
        </w:rPr>
        <w:t>wekaXMeans</w:t>
      </w:r>
      <w:proofErr w:type="spellEnd"/>
      <w:r>
        <w:rPr>
          <w:color w:val="202124"/>
          <w:shd w:val="clear" w:color="auto" w:fill="FFFFFF"/>
        </w:rPr>
        <w:t xml:space="preserve"> is a K-means clustering protocol with the ability to determine the optimum number of clusters that the image will support.</w:t>
      </w:r>
    </w:p>
    <w:p w14:paraId="750F544F" w14:textId="77777777" w:rsidR="001543A4" w:rsidRDefault="001543A4" w:rsidP="001C49EC">
      <w:pPr>
        <w:pStyle w:val="ListParagraph"/>
        <w:numPr>
          <w:ilvl w:val="1"/>
          <w:numId w:val="16"/>
        </w:numPr>
        <w:ind w:left="900"/>
        <w:rPr>
          <w:color w:val="202124"/>
          <w:shd w:val="clear" w:color="auto" w:fill="FFFFFF"/>
        </w:rPr>
      </w:pPr>
      <w:proofErr w:type="gramStart"/>
      <w:r>
        <w:rPr>
          <w:color w:val="202124"/>
          <w:shd w:val="clear" w:color="auto" w:fill="FFFFFF"/>
        </w:rPr>
        <w:t>The .</w:t>
      </w:r>
      <w:r w:rsidRPr="000F5D47">
        <w:rPr>
          <w:color w:val="7030A0"/>
          <w:shd w:val="clear" w:color="auto" w:fill="FFFFFF"/>
        </w:rPr>
        <w:t>cluster</w:t>
      </w:r>
      <w:proofErr w:type="gramEnd"/>
      <w:r>
        <w:rPr>
          <w:color w:val="202124"/>
          <w:shd w:val="clear" w:color="auto" w:fill="FFFFFF"/>
        </w:rPr>
        <w:t xml:space="preserve">() command applies the result of the </w:t>
      </w:r>
      <w:proofErr w:type="spellStart"/>
      <w:r w:rsidRPr="000F5D47">
        <w:rPr>
          <w:color w:val="7030A0"/>
          <w:shd w:val="clear" w:color="auto" w:fill="FFFFFF"/>
        </w:rPr>
        <w:t>wekaXMean</w:t>
      </w:r>
      <w:proofErr w:type="spellEnd"/>
      <w:r w:rsidRPr="000F5D47">
        <w:rPr>
          <w:color w:val="7030A0"/>
          <w:shd w:val="clear" w:color="auto" w:fill="FFFFFF"/>
        </w:rPr>
        <w:t xml:space="preserve"> </w:t>
      </w:r>
      <w:r>
        <w:rPr>
          <w:color w:val="202124"/>
          <w:shd w:val="clear" w:color="auto" w:fill="FFFFFF"/>
        </w:rPr>
        <w:t>algorithm to the image.</w:t>
      </w:r>
    </w:p>
    <w:p w14:paraId="68225282"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Displays the image, classification (visibility off, turn on if you want to see it), and a selected cluster from the classification.</w:t>
      </w:r>
    </w:p>
    <w:p w14:paraId="07C43027"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The remainder of the script generates some diagnostic plots that can help us identify some of the clusters relative to land cover type.  I will explain these in more detail in lecture.</w:t>
      </w:r>
    </w:p>
    <w:p w14:paraId="0C78035D" w14:textId="77777777" w:rsidR="001543A4" w:rsidRDefault="001543A4" w:rsidP="001543A4">
      <w:pPr>
        <w:rPr>
          <w:color w:val="202124"/>
          <w:shd w:val="clear" w:color="auto" w:fill="FFFFFF"/>
        </w:rPr>
      </w:pPr>
    </w:p>
    <w:p w14:paraId="7E5ECA68" w14:textId="77777777" w:rsidR="001543A4" w:rsidRPr="000F5D47" w:rsidRDefault="001543A4" w:rsidP="001543A4">
      <w:pPr>
        <w:rPr>
          <w:b/>
          <w:bCs/>
          <w:color w:val="FF0000"/>
          <w:u w:val="single"/>
          <w:shd w:val="clear" w:color="auto" w:fill="FFFFFF"/>
        </w:rPr>
      </w:pPr>
      <w:r w:rsidRPr="000F5D47">
        <w:rPr>
          <w:b/>
          <w:bCs/>
          <w:color w:val="FF0000"/>
          <w:u w:val="single"/>
          <w:shd w:val="clear" w:color="auto" w:fill="FFFFFF"/>
        </w:rPr>
        <w:t>You need to:</w:t>
      </w:r>
    </w:p>
    <w:p w14:paraId="15880420"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 xml:space="preserve">From the </w:t>
      </w:r>
      <w:r w:rsidRPr="000F5D47">
        <w:rPr>
          <w:b/>
          <w:bCs/>
          <w:color w:val="202124"/>
          <w:shd w:val="clear" w:color="auto" w:fill="FFFFFF"/>
        </w:rPr>
        <w:t>‘combined’</w:t>
      </w:r>
      <w:r>
        <w:rPr>
          <w:color w:val="202124"/>
          <w:shd w:val="clear" w:color="auto" w:fill="FFFFFF"/>
        </w:rPr>
        <w:t xml:space="preserve"> image, don’t add the </w:t>
      </w:r>
      <w:r w:rsidRPr="000F5D47">
        <w:rPr>
          <w:b/>
          <w:bCs/>
          <w:color w:val="202124"/>
          <w:shd w:val="clear" w:color="auto" w:fill="FFFFFF"/>
        </w:rPr>
        <w:t>Terrain</w:t>
      </w:r>
      <w:r>
        <w:rPr>
          <w:color w:val="202124"/>
          <w:shd w:val="clear" w:color="auto" w:fill="FFFFFF"/>
        </w:rPr>
        <w:t xml:space="preserve"> bands.  Comment out everything past </w:t>
      </w:r>
      <w:proofErr w:type="gramStart"/>
      <w:r>
        <w:rPr>
          <w:color w:val="202124"/>
          <w:shd w:val="clear" w:color="auto" w:fill="FFFFFF"/>
        </w:rPr>
        <w:t>the .</w:t>
      </w:r>
      <w:proofErr w:type="spellStart"/>
      <w:r w:rsidRPr="000F5D47">
        <w:rPr>
          <w:color w:val="7030A0"/>
          <w:shd w:val="clear" w:color="auto" w:fill="FFFFFF"/>
        </w:rPr>
        <w:t>addBands</w:t>
      </w:r>
      <w:proofErr w:type="spellEnd"/>
      <w:proofErr w:type="gramEnd"/>
      <w:r>
        <w:rPr>
          <w:color w:val="202124"/>
          <w:shd w:val="clear" w:color="auto" w:fill="FFFFFF"/>
        </w:rPr>
        <w:t>.</w:t>
      </w:r>
    </w:p>
    <w:p w14:paraId="1E12FB58" w14:textId="77777777" w:rsidR="001543A4" w:rsidRPr="000F5D47" w:rsidRDefault="001543A4" w:rsidP="001543A4">
      <w:pPr>
        <w:jc w:val="center"/>
        <w:rPr>
          <w:color w:val="202124"/>
          <w:sz w:val="20"/>
          <w:szCs w:val="20"/>
          <w:shd w:val="clear" w:color="auto" w:fill="FFFFFF"/>
        </w:rPr>
      </w:pPr>
      <w:r w:rsidRPr="000F5D47">
        <w:rPr>
          <w:b/>
          <w:bCs/>
          <w:color w:val="202124"/>
          <w:sz w:val="20"/>
          <w:szCs w:val="20"/>
          <w:shd w:val="clear" w:color="auto" w:fill="FFFFFF"/>
        </w:rPr>
        <w:t>var</w:t>
      </w:r>
      <w:r w:rsidRPr="000F5D47">
        <w:rPr>
          <w:color w:val="202124"/>
          <w:sz w:val="20"/>
          <w:szCs w:val="20"/>
          <w:shd w:val="clear" w:color="auto" w:fill="FFFFFF"/>
        </w:rPr>
        <w:t xml:space="preserve"> combined = </w:t>
      </w:r>
      <w:proofErr w:type="spellStart"/>
      <w:proofErr w:type="gramStart"/>
      <w:r w:rsidRPr="000F5D47">
        <w:rPr>
          <w:color w:val="202124"/>
          <w:sz w:val="20"/>
          <w:szCs w:val="20"/>
          <w:shd w:val="clear" w:color="auto" w:fill="FFFFFF"/>
        </w:rPr>
        <w:t>input.</w:t>
      </w:r>
      <w:r w:rsidRPr="000F5D47">
        <w:rPr>
          <w:color w:val="7030A0"/>
          <w:sz w:val="20"/>
          <w:szCs w:val="20"/>
          <w:shd w:val="clear" w:color="auto" w:fill="FFFFFF"/>
        </w:rPr>
        <w:t>addBands</w:t>
      </w:r>
      <w:proofErr w:type="spellEnd"/>
      <w:proofErr w:type="gramEnd"/>
      <w:r w:rsidRPr="000F5D47">
        <w:rPr>
          <w:color w:val="202124"/>
          <w:sz w:val="20"/>
          <w:szCs w:val="20"/>
          <w:shd w:val="clear" w:color="auto" w:fill="FFFFFF"/>
        </w:rPr>
        <w:t>(Terrain,[</w:t>
      </w:r>
      <w:r w:rsidRPr="000F5D47">
        <w:rPr>
          <w:color w:val="FF0000"/>
          <w:sz w:val="20"/>
          <w:szCs w:val="20"/>
          <w:shd w:val="clear" w:color="auto" w:fill="FFFFFF"/>
        </w:rPr>
        <w:t>'</w:t>
      </w:r>
      <w:proofErr w:type="spellStart"/>
      <w:r w:rsidRPr="000F5D47">
        <w:rPr>
          <w:color w:val="FF0000"/>
          <w:sz w:val="20"/>
          <w:szCs w:val="20"/>
          <w:shd w:val="clear" w:color="auto" w:fill="FFFFFF"/>
        </w:rPr>
        <w:t>DEM'</w:t>
      </w:r>
      <w:r w:rsidRPr="000F5D47">
        <w:rPr>
          <w:color w:val="202124"/>
          <w:sz w:val="20"/>
          <w:szCs w:val="20"/>
          <w:shd w:val="clear" w:color="auto" w:fill="FFFFFF"/>
        </w:rPr>
        <w:t>,</w:t>
      </w:r>
      <w:r w:rsidRPr="000F5D47">
        <w:rPr>
          <w:color w:val="FF0000"/>
          <w:sz w:val="20"/>
          <w:szCs w:val="20"/>
          <w:shd w:val="clear" w:color="auto" w:fill="FFFFFF"/>
        </w:rPr>
        <w:t>'slope</w:t>
      </w:r>
      <w:proofErr w:type="spellEnd"/>
      <w:r w:rsidRPr="000F5D47">
        <w:rPr>
          <w:color w:val="FF0000"/>
          <w:sz w:val="20"/>
          <w:szCs w:val="20"/>
          <w:shd w:val="clear" w:color="auto" w:fill="FFFFFF"/>
        </w:rPr>
        <w:t>'</w:t>
      </w:r>
      <w:r w:rsidRPr="000F5D47">
        <w:rPr>
          <w:color w:val="202124"/>
          <w:sz w:val="20"/>
          <w:szCs w:val="20"/>
          <w:shd w:val="clear" w:color="auto" w:fill="FFFFFF"/>
        </w:rPr>
        <w:t>])</w:t>
      </w:r>
    </w:p>
    <w:p w14:paraId="59412FE4" w14:textId="77777777" w:rsidR="001543A4" w:rsidRPr="000F5D47" w:rsidRDefault="001543A4" w:rsidP="001543A4">
      <w:pPr>
        <w:pStyle w:val="ListParagraph"/>
        <w:numPr>
          <w:ilvl w:val="0"/>
          <w:numId w:val="17"/>
        </w:numPr>
        <w:ind w:left="540"/>
        <w:rPr>
          <w:color w:val="202124"/>
          <w:szCs w:val="24"/>
          <w:shd w:val="clear" w:color="auto" w:fill="FFFFFF"/>
        </w:rPr>
      </w:pPr>
      <w:r w:rsidRPr="000F5D47">
        <w:rPr>
          <w:color w:val="202124"/>
          <w:szCs w:val="24"/>
          <w:shd w:val="clear" w:color="auto" w:fill="FFFFFF"/>
        </w:rPr>
        <w:t>Rerun the classification and evaluate the output.  Can you see any confusion between land cover types?</w:t>
      </w:r>
    </w:p>
    <w:p w14:paraId="34D71E43" w14:textId="77777777" w:rsidR="001543A4" w:rsidRDefault="001543A4" w:rsidP="001543A4">
      <w:pPr>
        <w:pStyle w:val="ListParagraph"/>
        <w:numPr>
          <w:ilvl w:val="1"/>
          <w:numId w:val="17"/>
        </w:numPr>
        <w:ind w:left="1260"/>
        <w:rPr>
          <w:color w:val="202124"/>
          <w:shd w:val="clear" w:color="auto" w:fill="FFFFFF"/>
        </w:rPr>
      </w:pPr>
      <w:r>
        <w:rPr>
          <w:color w:val="202124"/>
          <w:shd w:val="clear" w:color="auto" w:fill="FFFFFF"/>
        </w:rPr>
        <w:t xml:space="preserve">To evaluate the classification, I have added a </w:t>
      </w:r>
      <w:proofErr w:type="spellStart"/>
      <w:r w:rsidRPr="000F5D47">
        <w:rPr>
          <w:b/>
          <w:bCs/>
          <w:color w:val="202124"/>
          <w:shd w:val="clear" w:color="auto" w:fill="FFFFFF"/>
        </w:rPr>
        <w:t>Map.addLayer</w:t>
      </w:r>
      <w:proofErr w:type="spellEnd"/>
      <w:r>
        <w:rPr>
          <w:b/>
          <w:bCs/>
          <w:color w:val="202124"/>
          <w:shd w:val="clear" w:color="auto" w:fill="FFFFFF"/>
        </w:rPr>
        <w:t xml:space="preserve"> </w:t>
      </w:r>
      <w:r>
        <w:rPr>
          <w:color w:val="202124"/>
          <w:shd w:val="clear" w:color="auto" w:fill="FFFFFF"/>
        </w:rPr>
        <w:t>function that only shows one cluster at a time:</w:t>
      </w:r>
    </w:p>
    <w:p w14:paraId="3BB0C16A" w14:textId="77777777" w:rsidR="001543A4" w:rsidRDefault="001543A4" w:rsidP="001543A4">
      <w:pPr>
        <w:ind w:left="1260"/>
        <w:rPr>
          <w:color w:val="202124"/>
          <w:sz w:val="20"/>
          <w:szCs w:val="20"/>
          <w:shd w:val="clear" w:color="auto" w:fill="FFFFFF"/>
        </w:rPr>
      </w:pPr>
      <w:proofErr w:type="spellStart"/>
      <w:r w:rsidRPr="000F5D47">
        <w:rPr>
          <w:color w:val="7030A0"/>
          <w:sz w:val="20"/>
          <w:szCs w:val="20"/>
          <w:shd w:val="clear" w:color="auto" w:fill="FFFFFF"/>
        </w:rPr>
        <w:t>Map.addLayer</w:t>
      </w:r>
      <w:proofErr w:type="spellEnd"/>
      <w:r w:rsidRPr="000F5D47">
        <w:rPr>
          <w:color w:val="202124"/>
          <w:sz w:val="20"/>
          <w:szCs w:val="20"/>
          <w:shd w:val="clear" w:color="auto" w:fill="FFFFFF"/>
        </w:rPr>
        <w:t>(</w:t>
      </w:r>
      <w:proofErr w:type="spellStart"/>
      <w:proofErr w:type="gramStart"/>
      <w:r w:rsidRPr="000F5D47">
        <w:rPr>
          <w:color w:val="202124"/>
          <w:sz w:val="20"/>
          <w:szCs w:val="20"/>
          <w:shd w:val="clear" w:color="auto" w:fill="FFFFFF"/>
        </w:rPr>
        <w:t>result.</w:t>
      </w:r>
      <w:r w:rsidRPr="000F5D47">
        <w:rPr>
          <w:color w:val="7030A0"/>
          <w:sz w:val="20"/>
          <w:szCs w:val="20"/>
          <w:shd w:val="clear" w:color="auto" w:fill="FFFFFF"/>
        </w:rPr>
        <w:t>mask</w:t>
      </w:r>
      <w:proofErr w:type="spellEnd"/>
      <w:proofErr w:type="gramEnd"/>
      <w:r w:rsidRPr="000F5D47">
        <w:rPr>
          <w:color w:val="202124"/>
          <w:sz w:val="20"/>
          <w:szCs w:val="20"/>
          <w:shd w:val="clear" w:color="auto" w:fill="FFFFFF"/>
        </w:rPr>
        <w:t>(</w:t>
      </w:r>
      <w:proofErr w:type="spellStart"/>
      <w:r w:rsidRPr="000F5D47">
        <w:rPr>
          <w:color w:val="202124"/>
          <w:sz w:val="20"/>
          <w:szCs w:val="20"/>
          <w:shd w:val="clear" w:color="auto" w:fill="FFFFFF"/>
        </w:rPr>
        <w:t>result.</w:t>
      </w:r>
      <w:r w:rsidRPr="000F5D47">
        <w:rPr>
          <w:color w:val="7030A0"/>
          <w:sz w:val="20"/>
          <w:szCs w:val="20"/>
          <w:shd w:val="clear" w:color="auto" w:fill="FFFFFF"/>
        </w:rPr>
        <w:t>eq</w:t>
      </w:r>
      <w:proofErr w:type="spellEnd"/>
      <w:r w:rsidRPr="000F5D47">
        <w:rPr>
          <w:color w:val="202124"/>
          <w:sz w:val="20"/>
          <w:szCs w:val="20"/>
          <w:shd w:val="clear" w:color="auto" w:fill="FFFFFF"/>
        </w:rPr>
        <w:t>(</w:t>
      </w:r>
      <w:r w:rsidRPr="000F5D47">
        <w:rPr>
          <w:color w:val="0070C0"/>
          <w:sz w:val="20"/>
          <w:szCs w:val="20"/>
          <w:shd w:val="clear" w:color="auto" w:fill="FFFFFF"/>
        </w:rPr>
        <w:t>2</w:t>
      </w:r>
      <w:r w:rsidRPr="000F5D47">
        <w:rPr>
          <w:color w:val="202124"/>
          <w:sz w:val="20"/>
          <w:szCs w:val="20"/>
          <w:shd w:val="clear" w:color="auto" w:fill="FFFFFF"/>
        </w:rPr>
        <w:t>)), {palette: [</w:t>
      </w:r>
      <w:r w:rsidRPr="000F5D47">
        <w:rPr>
          <w:color w:val="FF0000"/>
          <w:sz w:val="20"/>
          <w:szCs w:val="20"/>
          <w:shd w:val="clear" w:color="auto" w:fill="FFFFFF"/>
        </w:rPr>
        <w:t>'red'</w:t>
      </w:r>
      <w:r w:rsidRPr="000F5D47">
        <w:rPr>
          <w:color w:val="202124"/>
          <w:sz w:val="20"/>
          <w:szCs w:val="20"/>
          <w:shd w:val="clear" w:color="auto" w:fill="FFFFFF"/>
        </w:rPr>
        <w:t xml:space="preserve">], opacity: </w:t>
      </w:r>
      <w:r w:rsidRPr="000F5D47">
        <w:rPr>
          <w:color w:val="0070C0"/>
          <w:sz w:val="20"/>
          <w:szCs w:val="20"/>
          <w:shd w:val="clear" w:color="auto" w:fill="FFFFFF"/>
        </w:rPr>
        <w:t>0.75</w:t>
      </w:r>
      <w:r w:rsidRPr="000F5D47">
        <w:rPr>
          <w:color w:val="202124"/>
          <w:sz w:val="20"/>
          <w:szCs w:val="20"/>
          <w:shd w:val="clear" w:color="auto" w:fill="FFFFFF"/>
        </w:rPr>
        <w:t xml:space="preserve">}, </w:t>
      </w:r>
      <w:r w:rsidRPr="000F5D47">
        <w:rPr>
          <w:color w:val="FF0000"/>
          <w:sz w:val="20"/>
          <w:szCs w:val="20"/>
          <w:shd w:val="clear" w:color="auto" w:fill="FFFFFF"/>
        </w:rPr>
        <w:t>'clusters'</w:t>
      </w:r>
      <w:r w:rsidRPr="000F5D47">
        <w:rPr>
          <w:color w:val="202124"/>
          <w:sz w:val="20"/>
          <w:szCs w:val="20"/>
          <w:shd w:val="clear" w:color="auto" w:fill="FFFFFF"/>
        </w:rPr>
        <w:t>);</w:t>
      </w:r>
    </w:p>
    <w:p w14:paraId="110ADBC9" w14:textId="77777777" w:rsidR="001543A4" w:rsidRPr="000F5D47" w:rsidRDefault="001543A4" w:rsidP="001543A4">
      <w:pPr>
        <w:ind w:left="1260"/>
        <w:rPr>
          <w:color w:val="202124"/>
          <w:shd w:val="clear" w:color="auto" w:fill="FFFFFF"/>
        </w:rPr>
      </w:pPr>
      <w:r w:rsidRPr="000F5D47">
        <w:rPr>
          <w:color w:val="202124"/>
          <w:shd w:val="clear" w:color="auto" w:fill="FFFFFF"/>
        </w:rPr>
        <w:t xml:space="preserve">Change </w:t>
      </w:r>
      <w:proofErr w:type="gramStart"/>
      <w:r w:rsidRPr="000F5D47">
        <w:rPr>
          <w:color w:val="202124"/>
          <w:shd w:val="clear" w:color="auto" w:fill="FFFFFF"/>
        </w:rPr>
        <w:t>the .</w:t>
      </w:r>
      <w:r w:rsidRPr="000F5D47">
        <w:rPr>
          <w:color w:val="7030A0"/>
          <w:shd w:val="clear" w:color="auto" w:fill="FFFFFF"/>
        </w:rPr>
        <w:t>eq</w:t>
      </w:r>
      <w:proofErr w:type="gramEnd"/>
      <w:r w:rsidRPr="000F5D47">
        <w:rPr>
          <w:color w:val="7030A0"/>
          <w:shd w:val="clear" w:color="auto" w:fill="FFFFFF"/>
        </w:rPr>
        <w:t xml:space="preserve"> </w:t>
      </w:r>
      <w:r w:rsidRPr="000F5D47">
        <w:rPr>
          <w:color w:val="202124"/>
          <w:shd w:val="clear" w:color="auto" w:fill="FFFFFF"/>
        </w:rPr>
        <w:t>value to a cluster number (0-14 since we have 15 clusters) and re-run the script to show that particular cluster</w:t>
      </w:r>
    </w:p>
    <w:p w14:paraId="689E76C6"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Extract from the Sentinel-2 image collection a fall image (say mid Sept – mid Oct)</w:t>
      </w:r>
    </w:p>
    <w:p w14:paraId="223F7215" w14:textId="77777777" w:rsidR="001543A4" w:rsidRPr="000F5D47" w:rsidRDefault="001543A4" w:rsidP="001543A4">
      <w:pPr>
        <w:pStyle w:val="ListParagraph"/>
        <w:numPr>
          <w:ilvl w:val="0"/>
          <w:numId w:val="17"/>
        </w:numPr>
        <w:ind w:left="540"/>
        <w:rPr>
          <w:color w:val="202124"/>
          <w:shd w:val="clear" w:color="auto" w:fill="FFFFFF"/>
        </w:rPr>
      </w:pPr>
      <w:r>
        <w:rPr>
          <w:color w:val="202124"/>
          <w:shd w:val="clear" w:color="auto" w:fill="FFFFFF"/>
        </w:rPr>
        <w:t>Add the fall, cloud-free, composite image to the stack of bands in the initial Sentinel-2 mid-Summer mosaic that I generated.  You should have a final image with 20 spectral bands</w:t>
      </w:r>
    </w:p>
    <w:p w14:paraId="77085589" w14:textId="77777777" w:rsidR="001543A4" w:rsidRDefault="001543A4" w:rsidP="001543A4">
      <w:pPr>
        <w:ind w:left="540"/>
        <w:rPr>
          <w:color w:val="202124"/>
          <w:shd w:val="clear" w:color="auto" w:fill="FFFFFF"/>
        </w:rPr>
      </w:pPr>
      <w:r w:rsidRPr="000F5D47">
        <w:rPr>
          <w:color w:val="202124"/>
          <w:shd w:val="clear" w:color="auto" w:fill="FFFFFF"/>
        </w:rPr>
        <w:t>['B02','B03','B04','B05','B06','B07','B08','B08A','B11','B12']</w:t>
      </w:r>
      <w:r>
        <w:rPr>
          <w:color w:val="202124"/>
          <w:shd w:val="clear" w:color="auto" w:fill="FFFFFF"/>
        </w:rPr>
        <w:t xml:space="preserve"> 10 from summer and </w:t>
      </w:r>
    </w:p>
    <w:p w14:paraId="15C654AB" w14:textId="77777777" w:rsidR="001543A4" w:rsidRDefault="001543A4" w:rsidP="001543A4">
      <w:pPr>
        <w:ind w:left="540"/>
        <w:rPr>
          <w:color w:val="202124"/>
          <w:shd w:val="clear" w:color="auto" w:fill="FFFFFF"/>
        </w:rPr>
      </w:pPr>
      <w:r w:rsidRPr="000F5D47">
        <w:rPr>
          <w:color w:val="202124"/>
          <w:shd w:val="clear" w:color="auto" w:fill="FFFFFF"/>
        </w:rPr>
        <w:t>['B02','B03','B04','B05','B06','B07','B08','B08A','B11','B12']</w:t>
      </w:r>
      <w:r>
        <w:rPr>
          <w:color w:val="202124"/>
          <w:shd w:val="clear" w:color="auto" w:fill="FFFFFF"/>
        </w:rPr>
        <w:t xml:space="preserve"> 10 from fall</w:t>
      </w:r>
    </w:p>
    <w:p w14:paraId="74AAED2C" w14:textId="7343EE76" w:rsidR="001543A4" w:rsidRDefault="001543A4" w:rsidP="001543A4">
      <w:pPr>
        <w:ind w:left="540"/>
        <w:rPr>
          <w:color w:val="202124"/>
          <w:shd w:val="clear" w:color="auto" w:fill="FFFFFF"/>
        </w:rPr>
      </w:pPr>
      <w:r>
        <w:rPr>
          <w:color w:val="202124"/>
          <w:shd w:val="clear" w:color="auto" w:fill="FFFFFF"/>
        </w:rPr>
        <w:t>You will also have the DEM and slope layers for a total of 22 bands.</w:t>
      </w:r>
    </w:p>
    <w:p w14:paraId="5C59B502"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Regenerate the unsupervised classification with 15 clusters - you will have to change parameters in the script, so read through it carefully to see where you have to change things to account for the extra bands.</w:t>
      </w:r>
    </w:p>
    <w:p w14:paraId="7881E9A9"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Compare the clusters from the first (single image) classification to the second (two image) classification.  Are there any significant differences, improvements, etc.?</w:t>
      </w:r>
    </w:p>
    <w:p w14:paraId="2AEDF3BA" w14:textId="77777777" w:rsidR="001543A4" w:rsidRDefault="001543A4" w:rsidP="001543A4">
      <w:pPr>
        <w:pStyle w:val="ListParagraph"/>
        <w:numPr>
          <w:ilvl w:val="1"/>
          <w:numId w:val="17"/>
        </w:numPr>
        <w:ind w:left="1260"/>
        <w:rPr>
          <w:color w:val="202124"/>
          <w:shd w:val="clear" w:color="auto" w:fill="FFFFFF"/>
        </w:rPr>
      </w:pPr>
      <w:r w:rsidRPr="000F5D47">
        <w:rPr>
          <w:color w:val="202124"/>
          <w:shd w:val="clear" w:color="auto" w:fill="FFFFFF"/>
        </w:rPr>
        <w:t>Use the technique in step 2 above to show the individual clusters.</w:t>
      </w:r>
    </w:p>
    <w:p w14:paraId="1D602BDF" w14:textId="0D22EE9E" w:rsidR="0045334B" w:rsidRPr="001543A4" w:rsidRDefault="001543A4" w:rsidP="004E1460">
      <w:pPr>
        <w:pStyle w:val="ListParagraph"/>
        <w:numPr>
          <w:ilvl w:val="0"/>
          <w:numId w:val="17"/>
        </w:numPr>
        <w:ind w:left="540"/>
        <w:rPr>
          <w:color w:val="202124"/>
          <w:shd w:val="clear" w:color="auto" w:fill="FFFFFF"/>
        </w:rPr>
      </w:pPr>
      <w:r>
        <w:rPr>
          <w:color w:val="202124"/>
          <w:shd w:val="clear" w:color="auto" w:fill="FFFFFF"/>
        </w:rPr>
        <w:t>If you do see confusion in the clusters with the final (22-band) classification, what is that confusion and could there be a way to correct it?</w:t>
      </w:r>
    </w:p>
    <w:sectPr w:rsidR="0045334B" w:rsidRPr="001543A4" w:rsidSect="008F7C2E">
      <w:headerReference w:type="default" r:id="rId12"/>
      <w:footerReference w:type="default" r:id="rId13"/>
      <w:headerReference w:type="first" r:id="rId14"/>
      <w:pgSz w:w="12240" w:h="15840"/>
      <w:pgMar w:top="1440" w:right="1080" w:bottom="1440" w:left="108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C38DE" w14:textId="77777777" w:rsidR="002569E2" w:rsidRDefault="002569E2" w:rsidP="001634B5">
      <w:r>
        <w:separator/>
      </w:r>
    </w:p>
  </w:endnote>
  <w:endnote w:type="continuationSeparator" w:id="0">
    <w:p w14:paraId="3ECE9CB0" w14:textId="77777777" w:rsidR="002569E2" w:rsidRDefault="002569E2"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2569E2"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2569E2"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A8981" w14:textId="77777777" w:rsidR="002569E2" w:rsidRDefault="002569E2" w:rsidP="001634B5">
      <w:r>
        <w:separator/>
      </w:r>
    </w:p>
  </w:footnote>
  <w:footnote w:type="continuationSeparator" w:id="0">
    <w:p w14:paraId="412F6B35" w14:textId="77777777" w:rsidR="002569E2" w:rsidRDefault="002569E2"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175F" w14:textId="354C6238" w:rsidR="009D0611" w:rsidRPr="00BE0D3E" w:rsidRDefault="009D0611" w:rsidP="00450A75">
    <w:pPr>
      <w:pStyle w:val="Header"/>
      <w:rPr>
        <w:b/>
        <w:sz w:val="36"/>
        <w:szCs w:val="36"/>
      </w:rPr>
    </w:pPr>
    <w:r>
      <w:rPr>
        <w:b/>
        <w:sz w:val="36"/>
        <w:szCs w:val="36"/>
      </w:rPr>
      <w:t xml:space="preserve">WILD 5750/6750 – Lab </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sidR="008F7C2E">
      <w:rPr>
        <w:b/>
        <w:sz w:val="36"/>
        <w:szCs w:val="36"/>
      </w:rPr>
      <w:t>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1"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26BF"/>
    <w:multiLevelType w:val="hybridMultilevel"/>
    <w:tmpl w:val="E522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D8456C"/>
    <w:multiLevelType w:val="hybridMultilevel"/>
    <w:tmpl w:val="841C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2"/>
  </w:num>
  <w:num w:numId="5">
    <w:abstractNumId w:val="10"/>
  </w:num>
  <w:num w:numId="6">
    <w:abstractNumId w:val="1"/>
  </w:num>
  <w:num w:numId="7">
    <w:abstractNumId w:val="11"/>
  </w:num>
  <w:num w:numId="8">
    <w:abstractNumId w:val="4"/>
  </w:num>
  <w:num w:numId="9">
    <w:abstractNumId w:val="3"/>
  </w:num>
  <w:num w:numId="10">
    <w:abstractNumId w:val="15"/>
  </w:num>
  <w:num w:numId="11">
    <w:abstractNumId w:val="5"/>
  </w:num>
  <w:num w:numId="12">
    <w:abstractNumId w:val="12"/>
  </w:num>
  <w:num w:numId="13">
    <w:abstractNumId w:val="14"/>
  </w:num>
  <w:num w:numId="14">
    <w:abstractNumId w:val="9"/>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81CB4"/>
    <w:rsid w:val="000917B4"/>
    <w:rsid w:val="000C68E2"/>
    <w:rsid w:val="000E7E29"/>
    <w:rsid w:val="001543A4"/>
    <w:rsid w:val="00155E09"/>
    <w:rsid w:val="001634B5"/>
    <w:rsid w:val="001732CE"/>
    <w:rsid w:val="001C06DF"/>
    <w:rsid w:val="001C49EC"/>
    <w:rsid w:val="001C516D"/>
    <w:rsid w:val="00202703"/>
    <w:rsid w:val="002469B9"/>
    <w:rsid w:val="00247CAD"/>
    <w:rsid w:val="0025340D"/>
    <w:rsid w:val="002569E2"/>
    <w:rsid w:val="0026013F"/>
    <w:rsid w:val="00272A2B"/>
    <w:rsid w:val="00285A1E"/>
    <w:rsid w:val="002B0EA2"/>
    <w:rsid w:val="002F28CA"/>
    <w:rsid w:val="002F2B61"/>
    <w:rsid w:val="0038257B"/>
    <w:rsid w:val="00396E19"/>
    <w:rsid w:val="003A3841"/>
    <w:rsid w:val="003A6D66"/>
    <w:rsid w:val="003B418D"/>
    <w:rsid w:val="003D1354"/>
    <w:rsid w:val="003E2B97"/>
    <w:rsid w:val="00426A60"/>
    <w:rsid w:val="0045334B"/>
    <w:rsid w:val="004676E1"/>
    <w:rsid w:val="00482A38"/>
    <w:rsid w:val="004965C9"/>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F3A02"/>
    <w:rsid w:val="00806378"/>
    <w:rsid w:val="00851FE9"/>
    <w:rsid w:val="008643B5"/>
    <w:rsid w:val="008D7FC4"/>
    <w:rsid w:val="008F7C2E"/>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5977"/>
    <w:rsid w:val="00C60AF7"/>
    <w:rsid w:val="00CB0DA5"/>
    <w:rsid w:val="00CC1DEB"/>
    <w:rsid w:val="00CE311C"/>
    <w:rsid w:val="00D66333"/>
    <w:rsid w:val="00DA2E62"/>
    <w:rsid w:val="00DD00A8"/>
    <w:rsid w:val="00DF4B43"/>
    <w:rsid w:val="00E066A2"/>
    <w:rsid w:val="00E17F48"/>
    <w:rsid w:val="00E25CF6"/>
    <w:rsid w:val="00E83BE1"/>
    <w:rsid w:val="00E851AB"/>
    <w:rsid w:val="00E961D6"/>
    <w:rsid w:val="00EA1AC5"/>
    <w:rsid w:val="00EB4E29"/>
    <w:rsid w:val="00EC6CDB"/>
    <w:rsid w:val="00ED2F0C"/>
    <w:rsid w:val="00EF073D"/>
    <w:rsid w:val="00F0250B"/>
    <w:rsid w:val="00F123EB"/>
    <w:rsid w:val="00F347CF"/>
    <w:rsid w:val="00F40AD9"/>
    <w:rsid w:val="00F8355B"/>
    <w:rsid w:val="00F95B27"/>
    <w:rsid w:val="00FD3A8F"/>
    <w:rsid w:val="00FE7CD5"/>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code.earthengine.google.com/9828873f34df427b9b878e85366266c7"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4</cp:revision>
  <dcterms:created xsi:type="dcterms:W3CDTF">2020-10-22T16:22:00Z</dcterms:created>
  <dcterms:modified xsi:type="dcterms:W3CDTF">2020-11-10T21:40:00Z</dcterms:modified>
</cp:coreProperties>
</file>