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1F4E79"/>
          <w:sz w:val="56"/>
        </w:rPr>
        <w:t>Movie Ticket Booking</w:t>
        <w:br/>
        <w:t>Management Application</w:t>
      </w:r>
    </w:p>
    <w:p>
      <w:pPr>
        <w:spacing w:after="4000"/>
        <w:jc w:val="center"/>
      </w:pPr>
      <w:r>
        <w:rPr>
          <w:rFonts w:ascii="Arial" w:hAnsi="Arial"/>
          <w:i/>
          <w:color w:val="595959"/>
          <w:sz w:val="28"/>
        </w:rPr>
        <w:t>Pega's National Internship Program</w:t>
        <w:br/>
        <w:t>Capstone Project Implementation Document</w:t>
      </w:r>
    </w:p>
    <w:p>
      <w:pPr>
        <w:jc w:val="center"/>
      </w:pPr>
      <w:r>
        <w:rPr>
          <w:rFonts w:ascii="Arial" w:hAnsi="Arial"/>
          <w:color w:val="7F7F7F"/>
          <w:sz w:val="22"/>
        </w:rPr>
        <w:t>Prepared by: R. D. Sourav</w:t>
        <w:br/>
        <w:t>Date: August 2026</w:t>
        <w:br/>
        <w:t>University: APJ Abdul Kalam Technological University</w:t>
      </w:r>
    </w:p>
    <w:p>
      <w:r>
        <w:br w:type="page"/>
      </w:r>
    </w:p>
    <w:p>
      <w:pPr>
        <w:pStyle w:val="Heading1"/>
        <w:spacing w:before="240" w:after="120"/>
      </w:pPr>
      <w:r>
        <w:rPr>
          <w:rFonts w:ascii="Arial" w:hAnsi="Arial"/>
          <w:b/>
          <w:color w:val="1F4E79"/>
          <w:sz w:val="36"/>
        </w:rPr>
        <w:t>1. Executive Summary</w:t>
      </w:r>
    </w:p>
    <w:p>
      <w:r>
        <w:t>This project documentation report presents the architectural design, implementation strategy, and user story validation details for the Movie Ticket Booking Management Application. Built on Pega Infinity, the application delivers a modern, automated system for reserving movie tickets, validating seating configurations, calculating dynamic booking rates, and sending real-time receipts. The system dramatically minimizes manual effort and operational inefficiencies while providing a seamless, low-latency interface for customers.</w:t>
      </w:r>
    </w:p>
    <w:p>
      <w:pPr>
        <w:pStyle w:val="Heading1"/>
      </w:pPr>
      <w:r>
        <w:rPr>
          <w:rFonts w:ascii="Arial" w:hAnsi="Arial"/>
          <w:b/>
          <w:color w:val="1F4E79"/>
          <w:sz w:val="36"/>
        </w:rPr>
        <w:t>2. Case Lifecycle Design &amp; Architecture</w:t>
      </w:r>
    </w:p>
    <w:p>
      <w:r>
        <w:t>The core case type designed is the 'Movie Booking' case. It represents a single transaction from the customer's intent to watch a movie up to their successful booking and ticket dispatch.</w:t>
      </w:r>
    </w:p>
    <w:p>
      <w:r>
        <w:t>The case stages are configured as follows: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E79"/>
            <w:tcMar>
              <w:top w:w="150" w:type="dxa"/>
              <w:bottom w:w="150" w:type="dxa"/>
              <w:left w:w="150" w:type="dxa"/>
              <w:right w:w="150" w:type="dxa"/>
            </w:tcMar>
          </w:tcPr>
          <w:p>
            <w:r>
              <w:rPr>
                <w:b/>
                <w:color w:val="FFFFFF"/>
              </w:rPr>
              <w:t>Stage</w:t>
            </w:r>
          </w:p>
        </w:tc>
        <w:tc>
          <w:tcPr>
            <w:tcW w:type="dxa" w:w="3120"/>
            <w:shd w:val="clear" w:color="auto" w:fill="1F4E79"/>
            <w:tcMar>
              <w:top w:w="150" w:type="dxa"/>
              <w:bottom w:w="150" w:type="dxa"/>
              <w:left w:w="150" w:type="dxa"/>
              <w:right w:w="150" w:type="dxa"/>
            </w:tcMar>
          </w:tcPr>
          <w:p>
            <w:r>
              <w:rPr>
                <w:b/>
                <w:color w:val="FFFFFF"/>
              </w:rPr>
              <w:t>Steps Included</w:t>
            </w:r>
          </w:p>
        </w:tc>
        <w:tc>
          <w:tcPr>
            <w:tcW w:type="dxa" w:w="3120"/>
            <w:shd w:val="clear" w:color="auto" w:fill="1F4E79"/>
            <w:tcMar>
              <w:top w:w="150" w:type="dxa"/>
              <w:bottom w:w="150" w:type="dxa"/>
              <w:left w:w="150" w:type="dxa"/>
              <w:right w:w="150" w:type="dxa"/>
            </w:tcMar>
          </w:tcPr>
          <w:p>
            <w:r>
              <w:rPr>
                <w:b/>
                <w:color w:val="FFFFFF"/>
              </w:rPr>
              <w:t>Pega Rules Configured</w:t>
            </w:r>
          </w:p>
        </w:tc>
      </w:tr>
      <w:tr>
        <w:tc>
          <w:tcPr>
            <w:tcW w:type="dxa" w:w="3120"/>
            <w:tcMar>
              <w:top w:w="100" w:type="dxa"/>
              <w:bottom w:w="100" w:type="dxa"/>
              <w:left w:w="150" w:type="dxa"/>
              <w:right w:w="150" w:type="dxa"/>
            </w:tcMar>
          </w:tcPr>
          <w:p>
            <w:r>
              <w:t>1. Request Stage</w:t>
            </w:r>
          </w:p>
        </w:tc>
        <w:tc>
          <w:tcPr>
            <w:tcW w:type="dxa" w:w="3120"/>
            <w:tcMar>
              <w:top w:w="100" w:type="dxa"/>
              <w:bottom w:w="100" w:type="dxa"/>
              <w:left w:w="150" w:type="dxa"/>
              <w:right w:w="150" w:type="dxa"/>
            </w:tcMar>
          </w:tcPr>
          <w:p>
            <w:r>
              <w:t>Submit Movie Ticket Request (Form UI)</w:t>
            </w:r>
          </w:p>
        </w:tc>
        <w:tc>
          <w:tcPr>
            <w:tcW w:type="dxa" w:w="3120"/>
            <w:tcMar>
              <w:top w:w="100" w:type="dxa"/>
              <w:bottom w:w="100" w:type="dxa"/>
              <w:left w:w="150" w:type="dxa"/>
              <w:right w:w="150" w:type="dxa"/>
            </w:tcMar>
          </w:tcPr>
          <w:p>
            <w:r>
              <w:t>Collect Information Step, Section Rules, Properties</w:t>
            </w:r>
          </w:p>
        </w:tc>
      </w:tr>
      <w:tr>
        <w:tc>
          <w:tcPr>
            <w:tcW w:type="dxa" w:w="3120"/>
            <w:tcMar>
              <w:top w:w="100" w:type="dxa"/>
              <w:bottom w:w="100" w:type="dxa"/>
              <w:left w:w="150" w:type="dxa"/>
              <w:right w:w="150" w:type="dxa"/>
            </w:tcMar>
            <w:shd w:val="clear" w:color="auto" w:fill="F2F2F2"/>
          </w:tcPr>
          <w:p>
            <w:r>
              <w:t>2. Availability Stage</w:t>
            </w:r>
          </w:p>
        </w:tc>
        <w:tc>
          <w:tcPr>
            <w:tcW w:type="dxa" w:w="3120"/>
            <w:tcMar>
              <w:top w:w="100" w:type="dxa"/>
              <w:bottom w:w="100" w:type="dxa"/>
              <w:left w:w="150" w:type="dxa"/>
              <w:right w:w="150" w:type="dxa"/>
            </w:tcMar>
            <w:shd w:val="clear" w:color="auto" w:fill="F2F2F2"/>
          </w:tcPr>
          <w:p>
            <w:r>
              <w:t>Check Show Availability (Display seating plan)</w:t>
            </w:r>
          </w:p>
        </w:tc>
        <w:tc>
          <w:tcPr>
            <w:tcW w:type="dxa" w:w="3120"/>
            <w:tcMar>
              <w:top w:w="100" w:type="dxa"/>
              <w:bottom w:w="100" w:type="dxa"/>
              <w:left w:w="150" w:type="dxa"/>
              <w:right w:w="150" w:type="dxa"/>
            </w:tcMar>
            <w:shd w:val="clear" w:color="auto" w:fill="F2F2F2"/>
          </w:tcPr>
          <w:p>
            <w:r>
              <w:t>Custom Seating Grid, Flow Actions, Data Pages</w:t>
            </w:r>
          </w:p>
        </w:tc>
      </w:tr>
      <w:tr>
        <w:tc>
          <w:tcPr>
            <w:tcW w:type="dxa" w:w="3120"/>
            <w:tcMar>
              <w:top w:w="100" w:type="dxa"/>
              <w:bottom w:w="100" w:type="dxa"/>
              <w:left w:w="150" w:type="dxa"/>
              <w:right w:w="150" w:type="dxa"/>
            </w:tcMar>
          </w:tcPr>
          <w:p>
            <w:r>
              <w:t>3. Calculation Stage</w:t>
            </w:r>
          </w:p>
        </w:tc>
        <w:tc>
          <w:tcPr>
            <w:tcW w:type="dxa" w:w="3120"/>
            <w:tcMar>
              <w:top w:w="100" w:type="dxa"/>
              <w:bottom w:w="100" w:type="dxa"/>
              <w:left w:w="150" w:type="dxa"/>
              <w:right w:w="150" w:type="dxa"/>
            </w:tcMar>
          </w:tcPr>
          <w:p>
            <w:r>
              <w:t>Calculate Booking Cost (Pricing rules)</w:t>
            </w:r>
          </w:p>
        </w:tc>
        <w:tc>
          <w:tcPr>
            <w:tcW w:type="dxa" w:w="3120"/>
            <w:tcMar>
              <w:top w:w="100" w:type="dxa"/>
              <w:bottom w:w="100" w:type="dxa"/>
              <w:left w:w="150" w:type="dxa"/>
              <w:right w:w="150" w:type="dxa"/>
            </w:tcMar>
          </w:tcPr>
          <w:p>
            <w:r>
              <w:t>Data Transforms, Decision Tables, Declare Expressions</w:t>
            </w:r>
          </w:p>
        </w:tc>
      </w:tr>
      <w:tr>
        <w:tc>
          <w:tcPr>
            <w:tcW w:type="dxa" w:w="3120"/>
            <w:tcMar>
              <w:top w:w="100" w:type="dxa"/>
              <w:bottom w:w="100" w:type="dxa"/>
              <w:left w:w="150" w:type="dxa"/>
              <w:right w:w="150" w:type="dxa"/>
            </w:tcMar>
            <w:shd w:val="clear" w:color="auto" w:fill="F2F2F2"/>
          </w:tcPr>
          <w:p>
            <w:r>
              <w:t>4. Confirmation Stage</w:t>
            </w:r>
          </w:p>
        </w:tc>
        <w:tc>
          <w:tcPr>
            <w:tcW w:type="dxa" w:w="3120"/>
            <w:tcMar>
              <w:top w:w="100" w:type="dxa"/>
              <w:bottom w:w="100" w:type="dxa"/>
              <w:left w:w="150" w:type="dxa"/>
              <w:right w:w="150" w:type="dxa"/>
            </w:tcMar>
            <w:shd w:val="clear" w:color="auto" w:fill="F2F2F2"/>
          </w:tcPr>
          <w:p>
            <w:r>
              <w:t>Generate Confirmation (Receipt generation)</w:t>
            </w:r>
          </w:p>
        </w:tc>
        <w:tc>
          <w:tcPr>
            <w:tcW w:type="dxa" w:w="3120"/>
            <w:tcMar>
              <w:top w:w="100" w:type="dxa"/>
              <w:bottom w:w="100" w:type="dxa"/>
              <w:left w:w="150" w:type="dxa"/>
              <w:right w:w="150" w:type="dxa"/>
            </w:tcMar>
            <w:shd w:val="clear" w:color="auto" w:fill="F2F2F2"/>
          </w:tcPr>
          <w:p>
            <w:r>
              <w:t>Email Notification, Resolved Status transition</w:t>
            </w:r>
          </w:p>
        </w:tc>
      </w:tr>
    </w:tbl>
    <w:p>
      <w:pPr>
        <w:spacing w:after="240"/>
      </w:pPr>
    </w:p>
    <w:p>
      <w:pPr>
        <w:pStyle w:val="Heading1"/>
      </w:pPr>
      <w:r>
        <w:rPr>
          <w:rFonts w:ascii="Arial" w:hAnsi="Arial"/>
          <w:b/>
          <w:color w:val="1F4E79"/>
          <w:sz w:val="36"/>
        </w:rPr>
        <w:t>3. User Story Implementation</w:t>
      </w:r>
    </w:p>
    <w:p>
      <w:pPr>
        <w:pStyle w:val="Heading2"/>
      </w:pPr>
      <w:r>
        <w:t>US-001: Submit Movie Ticket Request</w:t>
      </w:r>
    </w:p>
    <w:p>
      <w:r>
        <w:t>Objective: To allow users to submit show selection details. The interface captures inputs including Movie Name, Theater Location, Date, Showtime, Ticket Category, and Quantity. Form validation prevents negative ticket entries and past show dates.</w:t>
      </w:r>
    </w:p>
    <w:p>
      <w:pPr>
        <w:pStyle w:val="Heading2"/>
      </w:pPr>
      <w:r>
        <w:t>US-002: Check Show Availability</w:t>
      </w:r>
    </w:p>
    <w:p>
      <w:r>
        <w:t>Objective: To query seat inventories and display an interactive seating plan. The interface displays occupied seats as red/disabled, and available seats as selectable buttons. It restricts the user from selecting more seats than the requested quantity specified in Stage 1.</w:t>
      </w:r>
    </w:p>
    <w:p>
      <w:pPr>
        <w:pStyle w:val="Heading2"/>
      </w:pPr>
      <w:r>
        <w:t>US-003: Calculate Booking Cost</w:t>
      </w:r>
    </w:p>
    <w:p>
      <w:r>
        <w:t>Objective: To apply pricing logic. The system uses a Declare Expression or Data Transform to multiply the selected seats by the ticket category price (Standard vs Premium), adds service taxes (18%), applies bulk discounts, and renders a detailed price breakdown before submission.</w:t>
      </w:r>
    </w:p>
    <w:p>
      <w:r>
        <w:br w:type="page"/>
      </w:r>
    </w:p>
    <w:p>
      <w:pPr>
        <w:pStyle w:val="Heading1"/>
      </w:pPr>
      <w:r>
        <w:rPr>
          <w:rFonts w:ascii="Arial" w:hAnsi="Arial"/>
          <w:b/>
          <w:color w:val="1F4E79"/>
          <w:sz w:val="36"/>
        </w:rPr>
        <w:t>4. Screenshots &amp; Verification Checkpoints</w:t>
      </w:r>
    </w:p>
    <w:p>
      <w:r>
        <w:t>The following tables provide sections for pasting the required screenshots to verify full project completion within the Pega Platform.</w:t>
      </w:r>
    </w:p>
    <w:p>
      <w:r>
        <w:rPr>
          <w:b/>
          <w:sz w:val="24"/>
        </w:rPr>
        <w:t>■ Pega Case Lifecycle Flow Layout</w:t>
      </w:r>
    </w:p>
    <w:p>
      <w:r>
        <w:t>Capture the completed stage-step workflow showing Request, Availability, Calculation, and Confirmation stages in App Studio.</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US-001: Submit Ticket Request Screen UI</w:t>
      </w:r>
    </w:p>
    <w:p>
      <w:r>
        <w:t>Capture the interactive user interface displaying the form where users select their movie, location, and ticket category.</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US-002: Interactive Seating Map Selection</w:t>
      </w:r>
    </w:p>
    <w:p>
      <w:r>
        <w:t>Capture the custom visual layout showing the seating grid, with some seats booked and others highlighted during active selection.</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US-003: Cost Calculation Rules and Totals</w:t>
      </w:r>
    </w:p>
    <w:p>
      <w:r>
        <w:t>Capture the billing page showing the detailed breakdown of basic fare, tax, discounts, and final computed total.</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Resolved-Completed Case Status Screen</w:t>
      </w:r>
    </w:p>
    <w:p>
      <w:r>
        <w:t>Capture the final confirmation UI displaying a generated transaction reference ID and green checked status indicators.</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