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B365D"/>
          <w:sz w:val="44"/>
        </w:rPr>
        <w:t>KEY RESEARCH SUMMARY: IMPLICIT MULTIMODAL METAPHOR DETECTION</w:t>
        <w:br/>
      </w:r>
      <w:r>
        <w:rPr>
          <w:i/>
          <w:color w:val="555555"/>
          <w:sz w:val="26"/>
        </w:rPr>
        <w:t>Important Aspects and Simple Workflows of the Base Paper</w:t>
      </w:r>
    </w:p>
    <w:p>
      <w:pPr>
        <w:spacing w:before="0" w:after="360"/>
        <w:jc w:val="center"/>
      </w:pPr>
      <w:r>
        <w:rPr>
          <w:color w:val="D3D3D3"/>
        </w:rPr>
        <w:t>__________________________________________________________________</w:t>
      </w:r>
    </w:p>
    <w:p>
      <w:pPr>
        <w:pStyle w:val="Heading1"/>
        <w:keepNext/>
        <w:spacing w:before="120" w:after="120"/>
      </w:pPr>
      <w:r>
        <w:rPr>
          <w:rFonts w:ascii="Calibri" w:hAnsi="Calibri"/>
          <w:b/>
          <w:color w:val="1B365D"/>
          <w:sz w:val="36"/>
        </w:rPr>
        <w:t>1. Base Paper Overview</w:t>
      </w:r>
    </w:p>
    <w:tbl>
      <w:tblPr>
        <w:tblStyle w:val="LightShading-Accent1"/>
        <w:tblW w:type="auto" w:w="0"/>
        <w:tblLook w:firstColumn="1" w:firstRow="1" w:lastColumn="0" w:lastRow="0" w:noHBand="0" w:noVBand="1" w:val="04A0"/>
      </w:tblPr>
      <w:tblGrid>
        <w:gridCol w:w="4680"/>
        <w:gridCol w:w="4680"/>
      </w:tblGrid>
      <w:tr>
        <w:tc>
          <w:tcPr>
            <w:tcW w:type="dxa" w:w="2160"/>
          </w:tcPr>
          <w:p>
            <w:r>
              <w:rPr>
                <w:b/>
                <w:color w:val="1B365D"/>
              </w:rPr>
              <w:t>Paper Title</w:t>
            </w:r>
          </w:p>
        </w:tc>
        <w:tc>
          <w:tcPr>
            <w:tcW w:type="dxa" w:w="7200"/>
          </w:tcPr>
          <w:p>
            <w:r>
              <w:t>Few-Shot In-Context Learning for Implicit Semantic Multimodal Content Detection and Interpretation</w:t>
            </w:r>
          </w:p>
        </w:tc>
      </w:tr>
      <w:tr>
        <w:tc>
          <w:tcPr>
            <w:tcW w:type="dxa" w:w="2160"/>
          </w:tcPr>
          <w:p>
            <w:r>
              <w:rPr>
                <w:b/>
                <w:color w:val="1B365D"/>
              </w:rPr>
              <w:t>Journal</w:t>
            </w:r>
          </w:p>
        </w:tc>
        <w:tc>
          <w:tcPr>
            <w:tcW w:type="dxa" w:w="7200"/>
          </w:tcPr>
          <w:p>
            <w:r>
              <w:t>IEEE Transactions on Circuits and Systems for Video Technology (TCSVT), Vol. 35, No. 9, September 2025</w:t>
            </w:r>
          </w:p>
        </w:tc>
      </w:tr>
      <w:tr>
        <w:tc>
          <w:tcPr>
            <w:tcW w:type="dxa" w:w="2160"/>
          </w:tcPr>
          <w:p>
            <w:r>
              <w:rPr>
                <w:b/>
                <w:color w:val="1B365D"/>
              </w:rPr>
              <w:t>Authors</w:t>
            </w:r>
          </w:p>
        </w:tc>
        <w:tc>
          <w:tcPr>
            <w:tcW w:type="dxa" w:w="7200"/>
          </w:tcPr>
          <w:p>
            <w:r>
              <w:t>Xiuxian Wang, Lanjun Wang, Yuting Su, Hongshuo Tian, Guoqing Jin, An-An Liu</w:t>
            </w:r>
          </w:p>
        </w:tc>
      </w:tr>
      <w:tr>
        <w:tc>
          <w:tcPr>
            <w:tcW w:type="dxa" w:w="2160"/>
          </w:tcPr>
          <w:p>
            <w:r>
              <w:rPr>
                <w:b/>
                <w:color w:val="1B365D"/>
              </w:rPr>
              <w:t>Core Theme</w:t>
            </w:r>
          </w:p>
        </w:tc>
        <w:tc>
          <w:tcPr>
            <w:tcW w:type="dxa" w:w="7200"/>
          </w:tcPr>
          <w:p>
            <w:r>
              <w:t>Detecting and explaining implicit semantic violations (hateful memes/ads) using few-shot in-context learning with socio-cultural knowledge bases.</w:t>
            </w:r>
          </w:p>
        </w:tc>
      </w:tr>
    </w:tbl>
    <w:p>
      <w:pPr>
        <w:spacing w:after="240"/>
      </w:pPr>
    </w:p>
    <w:p>
      <w:pPr>
        <w:pStyle w:val="Heading1"/>
        <w:keepNext/>
        <w:spacing w:before="240" w:after="120"/>
      </w:pPr>
      <w:r>
        <w:rPr>
          <w:rFonts w:ascii="Calibri" w:hAnsi="Calibri"/>
          <w:b/>
          <w:color w:val="1B365D"/>
          <w:sz w:val="36"/>
        </w:rPr>
        <w:t>2. The Core Problem &amp; Challenges</w:t>
      </w:r>
    </w:p>
    <w:p>
      <w:r>
        <w:t>Traditional safety filters and AI models fail when evaluating content like memes and social media advertisements due to several critical limitations:</w:t>
      </w:r>
    </w:p>
    <w:p>
      <w:pPr>
        <w:pStyle w:val="ListBullet"/>
      </w:pPr>
      <w:r>
        <w:rPr>
          <w:b/>
        </w:rPr>
        <w:t xml:space="preserve">Multimodal Confounding: </w:t>
      </w:r>
      <w:r>
        <w:t>The text copy and the image are completely harmless when analyzed individually. They only become offensive, deceptive, or harmful when combined. (e.g., an image of a desert is benign, the text 'where immigrants belong' is benign, but their combination forms a xenophobic metaphor).</w:t>
      </w:r>
    </w:p>
    <w:p>
      <w:pPr>
        <w:pStyle w:val="ListBullet"/>
      </w:pPr>
      <w:r>
        <w:rPr>
          <w:b/>
        </w:rPr>
        <w:t xml:space="preserve">Implicit Metaphors &amp; Socio-Cultural Context: </w:t>
      </w:r>
      <w:r>
        <w:t>Implicit content hides behind metaphors, sarcasm, and references to current events, politics, or cultural symbols. Traditional AI models lack the dynamic socio-cultural knowledge base needed to decode these references.</w:t>
      </w:r>
    </w:p>
    <w:p>
      <w:pPr>
        <w:pStyle w:val="ListBullet"/>
      </w:pPr>
      <w:r>
        <w:rPr>
          <w:b/>
        </w:rPr>
        <w:t xml:space="preserve">High Annotation Costs: </w:t>
      </w:r>
      <w:r>
        <w:t>Training fully supervised models to generate natural language explanations requires manual annotation of tens of thousands of complex items, which is slow and expensive.</w:t>
      </w:r>
    </w:p>
    <w:p>
      <w:pPr>
        <w:pStyle w:val="ListBullet"/>
      </w:pPr>
      <w:r>
        <w:rPr>
          <w:b/>
        </w:rPr>
        <w:t xml:space="preserve">The Explainability Gap: </w:t>
      </w:r>
      <w:r>
        <w:t>Modern models act as 'black boxes' that output a simple 'hateful' or 'not hateful' binary decision. They cannot explain *why* something is flagged, which slows down human content moderation workflows.</w:t>
      </w:r>
    </w:p>
    <w:p>
      <w:pPr>
        <w:pStyle w:val="Heading1"/>
        <w:keepNext/>
        <w:spacing w:before="240" w:after="120"/>
      </w:pPr>
      <w:r>
        <w:rPr>
          <w:rFonts w:ascii="Calibri" w:hAnsi="Calibri"/>
          <w:b/>
          <w:color w:val="1B365D"/>
          <w:sz w:val="36"/>
        </w:rPr>
        <w:t>3. Key Research Insights</w:t>
      </w:r>
    </w:p>
    <w:p>
      <w:r>
        <w:t>To address these challenges, the authors identify three key components behind multimodal metaphor formation:</w:t>
      </w:r>
    </w:p>
    <w:p>
      <w:pPr>
        <w:pStyle w:val="ListBullet"/>
      </w:pPr>
      <w:r>
        <w:rPr>
          <w:b/>
        </w:rPr>
        <w:t xml:space="preserve">Metaphorical Tenor: </w:t>
      </w:r>
      <w:r>
        <w:t>The specific target of the metaphor (e.g., matching a minority group to an animal or object).</w:t>
      </w:r>
    </w:p>
    <w:p>
      <w:pPr>
        <w:pStyle w:val="ListBullet"/>
      </w:pPr>
      <w:r>
        <w:rPr>
          <w:b/>
        </w:rPr>
        <w:t xml:space="preserve">Socio-Cultural Knowledge (SCK): </w:t>
      </w:r>
      <w:r>
        <w:t>The contextual information needed to interpret the entities involved (e.g., identifying who a public figure is or what a symbol signifies).</w:t>
      </w:r>
    </w:p>
    <w:p>
      <w:pPr>
        <w:pStyle w:val="ListBullet"/>
      </w:pPr>
      <w:r>
        <w:rPr>
          <w:b/>
        </w:rPr>
        <w:t xml:space="preserve">Metaphorical Representation Pattern: </w:t>
      </w:r>
      <w:r>
        <w:t>The underlying style or logic of how the metaphor is represented across similar cases.</w:t>
      </w:r>
    </w:p>
    <w:p>
      <w:pPr>
        <w:pStyle w:val="Heading1"/>
        <w:keepNext/>
        <w:spacing w:before="240" w:after="120"/>
      </w:pPr>
      <w:r>
        <w:rPr>
          <w:rFonts w:ascii="Calibri" w:hAnsi="Calibri"/>
          <w:b/>
          <w:color w:val="1B365D"/>
          <w:sz w:val="36"/>
        </w:rPr>
        <w:t>4. The Proposed Framework (Few-Shot In-Context Learning)</w:t>
      </w:r>
    </w:p>
    <w:p>
      <w:r>
        <w:t>The paper introduces a unified pipeline that avoids parameter training/fine-tuning. Instead, it extracts the above three factors and guides a Multimodal Large Language Model (MLLM) step-by-step using few-shot exemplars:</w:t>
      </w:r>
    </w:p>
    <w:p>
      <w:pPr>
        <w:pStyle w:val="Heading2"/>
        <w:keepNext/>
        <w:spacing w:before="160" w:after="80"/>
      </w:pPr>
      <w:r>
        <w:rPr>
          <w:rFonts w:ascii="Calibri Light" w:hAnsi="Calibri Light"/>
          <w:b/>
          <w:color w:val="4A777A"/>
          <w:sz w:val="28"/>
        </w:rPr>
        <w:t>Stage 1: Socio-Cultural Knowledge Acquisition</w:t>
      </w:r>
    </w:p>
    <w:p>
      <w:r>
        <w:t>The framework extracts visual elements (via object detection) and text copy, then dynamically queries the internet (using ChatGPT and Google Search API) to fetch summarized background explanations of the entities. This provides the MLLM with the necessary cultural context.</w:t>
      </w:r>
    </w:p>
    <w:p>
      <w:pPr>
        <w:pStyle w:val="Heading2"/>
        <w:keepNext/>
        <w:spacing w:before="160" w:after="80"/>
      </w:pPr>
      <w:r>
        <w:rPr>
          <w:rFonts w:ascii="Calibri Light" w:hAnsi="Calibri Light"/>
          <w:b/>
          <w:color w:val="4A777A"/>
          <w:sz w:val="28"/>
        </w:rPr>
        <w:t>Stage 2: Socio-Cultural Relevance Assessment</w:t>
      </w:r>
    </w:p>
    <w:p>
      <w:r>
        <w:t>It scores the semantic alignment (Socio-Cultural Relevance Score - SCRS) between the text and visual objects. Objects with low relevance are filtered out, removing noise and focusing the model on the core metaphorical targets.</w:t>
      </w:r>
    </w:p>
    <w:p>
      <w:pPr>
        <w:pStyle w:val="Heading2"/>
        <w:keepNext/>
        <w:spacing w:before="160" w:after="80"/>
      </w:pPr>
      <w:r>
        <w:rPr>
          <w:rFonts w:ascii="Calibri Light" w:hAnsi="Calibri Light"/>
          <w:b/>
          <w:color w:val="4A777A"/>
          <w:sz w:val="28"/>
        </w:rPr>
        <w:t>Stage 3: Representative Case Retrieval</w:t>
      </w:r>
    </w:p>
    <w:p>
      <w:r>
        <w:t>Instead of fine-tuning the model, the framework searches a small knowledge base of human-annotated memes with reasons (using a ResNet50 model to extract decision logic and a FAISS vector database). It retrieves the top similar 'Representative Cases' (RC) to serve as in-context learning exemplars.</w:t>
      </w:r>
    </w:p>
    <w:p>
      <w:pPr>
        <w:pStyle w:val="Heading2"/>
        <w:keepNext/>
        <w:spacing w:before="160" w:after="80"/>
      </w:pPr>
      <w:r>
        <w:rPr>
          <w:rFonts w:ascii="Calibri Light" w:hAnsi="Calibri Light"/>
          <w:b/>
          <w:color w:val="4A777A"/>
          <w:sz w:val="28"/>
        </w:rPr>
        <w:t>Stage 4: Chain-of-Thought (CoT) Prompting &amp; MLLM</w:t>
      </w:r>
    </w:p>
    <w:p>
      <w:r>
        <w:t>It feeds the input meme, socio-cultural knowledge, relevance scores, and retrieved representative cases into a Multimodal Large Language Model (e.g., GPT-4, Qwen-VL-Max) using a Chain-of-Thought template. Guided by the examples, the model outputs: (1) Binary classification label, and (2) A natural language explanation of the violation.</w:t>
      </w:r>
    </w:p>
    <w:p>
      <w:pPr>
        <w:pStyle w:val="Heading1"/>
        <w:keepNext/>
        <w:spacing w:before="240" w:after="120"/>
      </w:pPr>
      <w:r>
        <w:rPr>
          <w:rFonts w:ascii="Calibri" w:hAnsi="Calibri"/>
          <w:b/>
          <w:color w:val="1B365D"/>
          <w:sz w:val="36"/>
        </w:rPr>
        <w:t>5. Datasets Used for Evaluation</w:t>
      </w:r>
    </w:p>
    <w:p>
      <w:r>
        <w:t>The framework was validated on four mainstream multimodal datasets mentioned in the paper:</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color w:val="1B365D"/>
              </w:rPr>
              <w:t>Dataset</w:t>
            </w:r>
          </w:p>
        </w:tc>
        <w:tc>
          <w:tcPr>
            <w:tcW w:type="dxa" w:w="3120"/>
          </w:tcPr>
          <w:p>
            <w:r>
              <w:rPr>
                <w:b/>
                <w:color w:val="1B365D"/>
              </w:rPr>
              <w:t>Size / Split</w:t>
            </w:r>
          </w:p>
        </w:tc>
        <w:tc>
          <w:tcPr>
            <w:tcW w:type="dxa" w:w="3120"/>
          </w:tcPr>
          <w:p>
            <w:r>
              <w:rPr>
                <w:b/>
                <w:color w:val="1B365D"/>
              </w:rPr>
              <w:t>Description &amp; Core Objective</w:t>
            </w:r>
          </w:p>
        </w:tc>
      </w:tr>
      <w:tr>
        <w:tc>
          <w:tcPr>
            <w:tcW w:type="dxa" w:w="3120"/>
          </w:tcPr>
          <w:p>
            <w:r>
              <w:rPr>
                <w:b/>
              </w:rPr>
              <w:t>Facebook Hateful Memes (FHM)</w:t>
            </w:r>
          </w:p>
        </w:tc>
        <w:tc>
          <w:tcPr>
            <w:tcW w:type="dxa" w:w="3120"/>
          </w:tcPr>
          <w:p>
            <w:r>
              <w:t>10,000+ memes</w:t>
            </w:r>
          </w:p>
        </w:tc>
        <w:tc>
          <w:tcPr>
            <w:tcW w:type="dxa" w:w="3120"/>
          </w:tcPr>
          <w:p>
            <w:r>
              <w:t>Constructed with visual/textual confounders to evaluate multimodal reasoning. Labeled as hateful/non-hateful.</w:t>
            </w:r>
          </w:p>
        </w:tc>
      </w:tr>
      <w:tr>
        <w:tc>
          <w:tcPr>
            <w:tcW w:type="dxa" w:w="3120"/>
          </w:tcPr>
          <w:p>
            <w:r>
              <w:rPr>
                <w:b/>
              </w:rPr>
              <w:t>MAMI (SemEval 2022 Task 5)</w:t>
            </w:r>
          </w:p>
        </w:tc>
        <w:tc>
          <w:tcPr>
            <w:tcW w:type="dxa" w:w="3120"/>
          </w:tcPr>
          <w:p>
            <w:r>
              <w:t>10,000 training memes</w:t>
            </w:r>
          </w:p>
        </w:tc>
        <w:tc>
          <w:tcPr>
            <w:tcW w:type="dxa" w:w="3120"/>
          </w:tcPr>
          <w:p>
            <w:r>
              <w:t>Focused on Multimedia Automatic Misogyny Identification. Multi-label categories: misogyny, shaming, stereotypes, objectification, violence.</w:t>
            </w:r>
          </w:p>
        </w:tc>
      </w:tr>
      <w:tr>
        <w:tc>
          <w:tcPr>
            <w:tcW w:type="dxa" w:w="3120"/>
          </w:tcPr>
          <w:p>
            <w:r>
              <w:rPr>
                <w:b/>
              </w:rPr>
              <w:t>HarMeme</w:t>
            </w:r>
          </w:p>
        </w:tc>
        <w:tc>
          <w:tcPr>
            <w:tcW w:type="dxa" w:w="3120"/>
          </w:tcPr>
          <w:p>
            <w:r>
              <w:t>3,544 Twitter memes</w:t>
            </w:r>
          </w:p>
        </w:tc>
        <w:tc>
          <w:tcPr>
            <w:tcW w:type="dxa" w:w="3120"/>
          </w:tcPr>
          <w:p>
            <w:r>
              <w:t>COVID-19 related memes categorized by harm intensity (harmless, partially harmful, very harmful) and targeted groups.</w:t>
            </w:r>
          </w:p>
        </w:tc>
      </w:tr>
      <w:tr>
        <w:tc>
          <w:tcPr>
            <w:tcW w:type="dxa" w:w="3120"/>
          </w:tcPr>
          <w:p>
            <w:r>
              <w:rPr>
                <w:b/>
              </w:rPr>
              <w:t>HatReD (Hateful memes with Reasons)</w:t>
            </w:r>
          </w:p>
        </w:tc>
        <w:tc>
          <w:tcPr>
            <w:tcW w:type="dxa" w:w="3120"/>
          </w:tcPr>
          <w:p>
            <w:r>
              <w:t>3,000+ explanations</w:t>
            </w:r>
          </w:p>
        </w:tc>
        <w:tc>
          <w:tcPr>
            <w:tcW w:type="dxa" w:w="3120"/>
          </w:tcPr>
          <w:p>
            <w:r>
              <w:t>The first dataset annotated with underlying contextual reasons explaining *why* a meme is hateful. Used for testing explanation generation.</w:t>
            </w:r>
          </w:p>
        </w:tc>
      </w:tr>
    </w:tbl>
    <w:p>
      <w:pPr>
        <w:spacing w:after="240"/>
      </w:pPr>
    </w:p>
    <w:p>
      <w:pPr>
        <w:pStyle w:val="Heading1"/>
        <w:keepNext/>
        <w:spacing w:before="240" w:after="120"/>
      </w:pPr>
      <w:r>
        <w:rPr>
          <w:rFonts w:ascii="Calibri" w:hAnsi="Calibri"/>
          <w:b/>
          <w:color w:val="1B365D"/>
          <w:sz w:val="36"/>
        </w:rPr>
        <w:t>6. Key Experimental Findings</w:t>
      </w:r>
    </w:p>
    <w:p>
      <w:pPr>
        <w:pStyle w:val="ListBullet"/>
      </w:pPr>
      <w:r>
        <w:rPr>
          <w:b/>
        </w:rPr>
        <w:t xml:space="preserve">Outperforms Supervised Methods: </w:t>
      </w:r>
      <w:r>
        <w:t>Despite not being trained or fine-tuned on the evaluation datasets, the proposed few-shot in-context learning framework achieves detection accuracy that surpasses state-of-the-art supervised learning models.</w:t>
      </w:r>
    </w:p>
    <w:p>
      <w:pPr>
        <w:pStyle w:val="ListBullet"/>
      </w:pPr>
      <w:r>
        <w:rPr>
          <w:b/>
        </w:rPr>
        <w:t xml:space="preserve">Vast Zero-Shot Improvements: </w:t>
      </w:r>
      <w:r>
        <w:t>Adding Socio-Cultural Knowledge (SCK) improves baseline MLLMs (like GPT-4 and Qwen-VL-Max) significantly. On the FHM dataset, Qwen-VL-Max saw performance increases of 11.3% in AUC and 11.6% in Accuracy.</w:t>
      </w:r>
    </w:p>
    <w:p>
      <w:pPr>
        <w:pStyle w:val="ListBullet"/>
      </w:pPr>
      <w:r>
        <w:rPr>
          <w:b/>
        </w:rPr>
        <w:t xml:space="preserve">High Explanation Quality: </w:t>
      </w:r>
      <w:r>
        <w:t>The generated explanations achieve high scores in natural language fluency and relevance to ground truth (tested using BLEU and ROUGE-L metrics on the HatReD dataset), closely aligning with human decision logic.</w:t>
      </w:r>
    </w:p>
    <w:p>
      <w:pPr>
        <w:pStyle w:val="ListBullet"/>
      </w:pPr>
      <w:r>
        <w:rPr>
          <w:b/>
        </w:rPr>
        <w:t xml:space="preserve">Ablation Success: </w:t>
      </w:r>
      <w:r>
        <w:t>Ablation studies proved that each stage (introducing SCK, scoring with SCRS, and exemplifying with Representative Cases) contributes incrementally to overall model performance.</w:t>
      </w:r>
    </w:p>
    <w:p>
      <w:pPr>
        <w:pStyle w:val="Heading1"/>
        <w:keepNext/>
        <w:spacing w:before="240" w:after="120"/>
      </w:pPr>
      <w:r>
        <w:rPr>
          <w:rFonts w:ascii="Calibri" w:hAnsi="Calibri"/>
          <w:b/>
          <w:color w:val="1B365D"/>
          <w:sz w:val="36"/>
        </w:rPr>
        <w:t>7. Limitations &amp; Future Directions</w:t>
      </w:r>
    </w:p>
    <w:p>
      <w:pPr>
        <w:pStyle w:val="ListBullet"/>
      </w:pPr>
      <w:r>
        <w:rPr>
          <w:b/>
        </w:rPr>
        <w:t xml:space="preserve">Western-Centric Bias: </w:t>
      </w:r>
      <w:r>
        <w:t>The evaluation datasets (FHM, MAMI) are primarily based on Western culture. Future work aims to expand the knowledge base to diverse cultural backgrounds.</w:t>
      </w:r>
    </w:p>
    <w:p>
      <w:pPr>
        <w:pStyle w:val="ListBullet"/>
      </w:pPr>
      <w:r>
        <w:rPr>
          <w:b/>
        </w:rPr>
        <w:t xml:space="preserve">Language Barriers: </w:t>
      </w:r>
      <w:r>
        <w:t>Pre-trained MLLMs are predominantly optimized for English and Chinese, showing poor adaptability when processing metaphors from niche or regional cultures.</w:t>
      </w:r>
    </w:p>
    <w:p>
      <w:pPr>
        <w:pStyle w:val="ListBullet"/>
      </w:pPr>
      <w:r>
        <w:rPr>
          <w:b/>
        </w:rPr>
        <w:t xml:space="preserve">Inference Latency: </w:t>
      </w:r>
      <w:r>
        <w:t>The average response time per image is approximately 7.94 seconds (due to API calls for web searches and ChatGPT query summaries). Real-time streaming deployment will require parallelized caching or smaller fine-tuned models.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