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 Title -->
    <w:p>
      <w:r>
        <w:rPr>
          <w:b/>
          <w:sz w:val="38"/>
        </w:rPr>
        <w:t>Technical Guide: Mechanics of the LangGraph Clinical Agent</w:t>
      </w:r>
    </w:p>
    <w:p/>
    <!-- Section 1 -->
    <w:p>
      <w:r>
        <w:rPr>
          <w:b/>
          <w:sz w:val="28"/>
        </w:rPr>
        <w:t>1. Executive Summary</w:t>
      </w:r>
    </w:p>
    <w:p>
      <w:r>
        <w:t>This technical manual explains the internal architecture, decision-making logic, and state changes of the clinical AI agent. The agent uses a structured StateGraph (from the LangGraph design pattern) to manage user messages, query intents, reference database matching, and response compilation in a highly traceable and deterministic sequence.</w:t>
      </w:r>
    </w:p>
    <w:p/>
    <!-- Section 2 -->
    <w:p>
      <w:r>
        <w:rPr>
          <w:b/>
          <w:sz w:val="28"/>
        </w:rPr>
        <w:t>2. Agent State Concept &amp; Schema</w:t>
      </w:r>
    </w:p>
    <w:p>
      <w:r>
        <w:t>Unlike standard chatbot pipelines that run a single prompt-response loop, this agent operates on a shared </w:t>
      </w:r>
      <w:r>
        <w:rPr>
          <w:b/>
        </w:rPr>
        <w:t>State Payload</w:t>
      </w:r>
      <w:r>
        <w:t>. The State acts as a database tracking variables across execution boundaries. The schema includes:</w:t>
      </w:r>
    </w:p>
    <w:p>
      <w:r>
        <w:t>  •  </w:t>
      </w:r>
      <w:r>
        <w:rPr>
          <w:b/>
        </w:rPr>
        <w:t>query: </w:t>
      </w:r>
      <w:r>
        <w:t>The original string sent by the patient.</w:t>
      </w:r>
    </w:p>
    <w:p>
      <w:r>
        <w:t>  •  </w:t>
      </w:r>
      <w:r>
        <w:rPr>
          <w:b/>
        </w:rPr>
        <w:t>query_language: </w:t>
      </w:r>
      <w:r>
        <w:t>The detected language code (e.g. "en").</w:t>
      </w:r>
    </w:p>
    <w:p>
      <w:r>
        <w:t>  •  </w:t>
      </w:r>
      <w:r>
        <w:rPr>
          <w:b/>
        </w:rPr>
        <w:t>routing_decision: </w:t>
      </w:r>
      <w:r>
        <w:t>The path selection computed by the planner ("retrieve" or "answer_direct").</w:t>
      </w:r>
    </w:p>
    <w:p>
      <w:r>
        <w:t>  •  </w:t>
      </w:r>
      <w:r>
        <w:rPr>
          <w:b/>
        </w:rPr>
        <w:t>retrieved_contexts: </w:t>
      </w:r>
      <w:r>
        <w:t>A list of matching documents parsed from the medical index.</w:t>
      </w:r>
    </w:p>
    <w:p>
      <w:r>
        <w:t>  •  </w:t>
      </w:r>
      <w:r>
        <w:rPr>
          <w:b/>
        </w:rPr>
        <w:t>final_response: </w:t>
      </w:r>
      <w:r>
        <w:t>The parsed response text to deliver to the client.</w:t>
      </w:r>
    </w:p>
    <w:p/>
    <!-- Section 3 -->
    <w:p>
      <w:r>
        <w:rPr>
          <w:b/>
          <w:sz w:val="28"/>
        </w:rPr>
        <w:t>3. Detailed Step-by-Step Node Execution</w:t>
      </w:r>
    </w:p>
    <!-- Step 1 -->
    <w:p>
      <w:r>
        <w:rPr>
          <w:b/>
        </w:rPr>
        <w:t>Step 1: __start__ (Initialization)</w:t>
      </w:r>
    </w:p>
    <w:p>
      <w:r>
        <w:t>The graph starts when a message is received. An initial state transaction is created. The execution console posts: "--- Starting LangGraph StateGraph Execution ---".</w:t>
      </w:r>
    </w:p>
    <w:p/>
    <!-- Step 2 -->
    <w:p>
      <w:r>
        <w:rPr>
          <w:b/>
        </w:rPr>
        <w:t>Step 2: detect_language (Preprocessing)</w:t>
      </w:r>
    </w:p>
    <w:p>
      <w:r>
        <w:t>The query string is normalized. Stop words, casing, and punctuation are cleaned. The engine identifies the input language to ensure downstream prompts are routed in the correct dialect.</w:t>
      </w:r>
    </w:p>
    <w:p/>
    <!-- Step 3 -->
    <w:p>
      <w:r>
        <w:rPr>
          <w:b/>
        </w:rPr>
        <w:t>Step 3: planner (Intent Routing Router)</w:t>
      </w:r>
    </w:p>
    <w:p>
      <w:r>
        <w:t>The planner node acts as a conditional router. It runs a fast-index search over the document base using a similarity threshold (0.15). If the query matches keywords corresponding to medical condition indexes (e.g. Hypertension, sore throat, or blood test prep), the planner assigns "retrieve" to the state. If no medical index matches, the planner assigns "answer_direct" to skip the retriever and avoid database compute.</w:t>
      </w:r>
    </w:p>
    <w:p/>
    <!-- Step 4 -->
    <w:p>
      <w:r>
        <w:rPr>
          <w:b/>
        </w:rPr>
        <w:t>Step 4: retriever (FAISS Simulation &amp; TF-IDF Indexing)</w:t>
      </w:r>
    </w:p>
    <w:p>
      <w:r>
        <w:t>If routed to "retrieve", the retriever node queries the medical FAQ database. The search uses a client-side TF-IDF similarity engine:
- Tokenization: Filters standard English stop words (the, an, is, etc.).
- Term Frequency (TF): Counts the occurences of words in each document.
- Inverse Document Frequency (IDF): Weights terms based on how unique they are across the corpus.
- Cosine Similarity: Computes the dot product of the query vector and document vectors to yield scores between 0.000 and 1.000.
The matching entries are sorted, and the top-scoring contexts are loaded into the state payload.</w:t>
      </w:r>
    </w:p>
    <w:p/>
    <!-- Step 5 -->
    <w:p>
      <w:r>
        <w:rPr>
          <w:b/>
        </w:rPr>
        <w:t>Step 5: answerer (Response Synthesis)</w:t>
      </w:r>
    </w:p>
    <w:p>
      <w:r>
        <w:t>The answerer receives the populated state:
- RAG Mode: If retrieved contexts exist, it extracts the title, content, source, and page number, formatting a medically-validated response citing the origin.
- Direct Mode: If empty, it falls back to conversational lookups for greetings, generic replies, or help desk redirects.</w:t>
      </w:r>
    </w:p>
    <w:p/>
    <!-- Step 6 -->
    <w:p>
      <w:r>
        <w:rPr>
          <w:b/>
        </w:rPr>
        <w:t>Step 6: __end__ (Termination)</w:t>
      </w:r>
    </w:p>
    <w:p>
      <w:r>
        <w:t>Concludes the state transaction. The UI renders the final text and resets the graph animation state to "Ready".</w:t>
      </w:r>
    </w:p>
    <w:p/>
    <!-- Section 4 -->
    <w:p>
      <w:r>
        <w:rPr>
          <w:b/>
          <w:sz w:val="28"/>
        </w:rPr>
        <w:t>4. Synchronized Visualizer Mapping</w:t>
      </w:r>
    </w:p>
    <w:p>
      <w:r>
        <w:t>During execution, the Javascript engine triggers delayed animation steps. It queries class names (.node-start, .edge-lang-plan) to append `.active` and `.completed` states to SVG graph structures across the UI (both in the Developer Lab and the Chatbot side panel). Console trace logs are mirrored synchronously to show execution pathways.</w:t>
      </w:r>
    </w:p>
  </w:body>
</w:document>
</file>