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70F0" w14:textId="25111682" w:rsidR="00F156F0" w:rsidRPr="00744622" w:rsidRDefault="00B34443" w:rsidP="00754D5C">
      <w:pPr>
        <w:pStyle w:val="TableParagraph"/>
        <w:ind w:left="1843" w:right="1734"/>
        <w:jc w:val="center"/>
        <w:rPr>
          <w:rFonts w:ascii="Century Gothic" w:hAnsi="Century Gothic"/>
          <w:b/>
          <w:color w:val="002060"/>
          <w:sz w:val="28"/>
          <w:szCs w:val="28"/>
        </w:rPr>
      </w:pPr>
      <w:r w:rsidRPr="004C5D89">
        <w:rPr>
          <w:rFonts w:ascii="Century Gothic" w:hAnsi="Century Gothic"/>
          <w:b/>
          <w:color w:val="002060"/>
          <w:sz w:val="28"/>
          <w:szCs w:val="28"/>
        </w:rPr>
        <w:t>Reto:</w:t>
      </w:r>
      <w:r w:rsidRPr="004C5D89">
        <w:rPr>
          <w:rFonts w:ascii="Century Gothic" w:hAnsi="Century Gothic"/>
          <w:b/>
          <w:color w:val="002060"/>
          <w:spacing w:val="-1"/>
          <w:sz w:val="28"/>
          <w:szCs w:val="28"/>
        </w:rPr>
        <w:t xml:space="preserve"> </w:t>
      </w:r>
      <w:r w:rsidR="005540D8" w:rsidRPr="00364EC3">
        <w:rPr>
          <w:rFonts w:ascii="Century Gothic" w:hAnsi="Century Gothic" w:cs="Arial"/>
          <w:b/>
          <w:bCs/>
          <w:color w:val="002060"/>
          <w:sz w:val="28"/>
          <w:szCs w:val="28"/>
        </w:rPr>
        <w:t xml:space="preserve">Explorando el índice de </w:t>
      </w:r>
      <w:r w:rsidR="00A5729C">
        <w:rPr>
          <w:rFonts w:ascii="Century Gothic" w:hAnsi="Century Gothic" w:cs="Arial"/>
          <w:b/>
          <w:bCs/>
          <w:color w:val="002060"/>
          <w:sz w:val="28"/>
          <w:szCs w:val="28"/>
        </w:rPr>
        <w:t>f</w:t>
      </w:r>
      <w:r w:rsidR="005540D8" w:rsidRPr="00364EC3">
        <w:rPr>
          <w:rFonts w:ascii="Century Gothic" w:hAnsi="Century Gothic" w:cs="Arial"/>
          <w:b/>
          <w:bCs/>
          <w:color w:val="002060"/>
          <w:sz w:val="28"/>
          <w:szCs w:val="28"/>
        </w:rPr>
        <w:t>elicidad</w:t>
      </w:r>
    </w:p>
    <w:p w14:paraId="61356F49" w14:textId="77777777" w:rsidR="00744622" w:rsidRDefault="00744622" w:rsidP="00744622">
      <w:pPr>
        <w:pStyle w:val="TableParagraph"/>
        <w:ind w:left="1843" w:right="2195"/>
        <w:jc w:val="center"/>
        <w:rPr>
          <w:rFonts w:ascii="Century Gothic" w:eastAsia="Century Gothic" w:hAnsi="Century Gothic" w:cs="Arial"/>
          <w:b/>
          <w:color w:val="000000"/>
        </w:rPr>
      </w:pPr>
    </w:p>
    <w:p w14:paraId="3BFDEE65" w14:textId="7EF097B2" w:rsidR="00B34443" w:rsidRPr="0007757D" w:rsidRDefault="00B34443" w:rsidP="00754D5C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284"/>
        <w:rPr>
          <w:rFonts w:ascii="Century Gothic" w:eastAsia="Century Gothic" w:hAnsi="Century Gothic" w:cs="Arial"/>
          <w:sz w:val="22"/>
          <w:szCs w:val="22"/>
        </w:rPr>
      </w:pPr>
      <w:r w:rsidRPr="0007757D">
        <w:rPr>
          <w:rFonts w:ascii="Century Gothic" w:eastAsia="Century Gothic" w:hAnsi="Century Gothic" w:cs="Arial"/>
          <w:b/>
          <w:color w:val="000000"/>
          <w:sz w:val="22"/>
          <w:szCs w:val="22"/>
        </w:rPr>
        <w:t xml:space="preserve">Formato de </w:t>
      </w:r>
      <w:r>
        <w:rPr>
          <w:rFonts w:ascii="Century Gothic" w:eastAsia="Century Gothic" w:hAnsi="Century Gothic" w:cs="Arial"/>
          <w:b/>
          <w:color w:val="000000"/>
          <w:sz w:val="22"/>
          <w:szCs w:val="22"/>
        </w:rPr>
        <w:t>e</w:t>
      </w:r>
      <w:r w:rsidRPr="0007757D">
        <w:rPr>
          <w:rFonts w:ascii="Century Gothic" w:eastAsia="Century Gothic" w:hAnsi="Century Gothic" w:cs="Arial"/>
          <w:b/>
          <w:color w:val="000000"/>
          <w:sz w:val="22"/>
          <w:szCs w:val="22"/>
        </w:rPr>
        <w:t>valuación</w:t>
      </w:r>
    </w:p>
    <w:p w14:paraId="17AF6472" w14:textId="77777777" w:rsidR="00B34443" w:rsidRPr="0007757D" w:rsidRDefault="00B34443" w:rsidP="00754D5C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284"/>
        <w:rPr>
          <w:rFonts w:ascii="Century Gothic" w:eastAsia="Century Gothic" w:hAnsi="Century Gothic" w:cs="Arial"/>
          <w:color w:val="000000"/>
          <w:sz w:val="22"/>
          <w:szCs w:val="22"/>
        </w:rPr>
      </w:pPr>
      <w:r w:rsidRPr="0007757D">
        <w:rPr>
          <w:rFonts w:ascii="Century Gothic" w:eastAsia="Century Gothic" w:hAnsi="Century Gothic" w:cs="Arial"/>
          <w:color w:val="000000"/>
          <w:sz w:val="22"/>
          <w:szCs w:val="22"/>
        </w:rPr>
        <w:t>La actividad será evaluada utilizando la siguiente lista:</w:t>
      </w:r>
    </w:p>
    <w:p w14:paraId="3EAD3564" w14:textId="77777777" w:rsidR="00B34443" w:rsidRPr="0007757D" w:rsidRDefault="00B34443" w:rsidP="00B3444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cs="Arial"/>
          <w:color w:val="000000"/>
          <w:sz w:val="22"/>
          <w:szCs w:val="22"/>
        </w:rPr>
      </w:pPr>
    </w:p>
    <w:tbl>
      <w:tblPr>
        <w:tblW w:w="13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838"/>
        <w:gridCol w:w="1984"/>
        <w:gridCol w:w="2268"/>
        <w:gridCol w:w="2126"/>
        <w:gridCol w:w="1388"/>
        <w:gridCol w:w="1731"/>
      </w:tblGrid>
      <w:tr w:rsidR="00B34443" w14:paraId="33430964" w14:textId="77777777" w:rsidTr="00754D5C">
        <w:trPr>
          <w:trHeight w:val="564"/>
          <w:jc w:val="center"/>
        </w:trPr>
        <w:tc>
          <w:tcPr>
            <w:tcW w:w="1985" w:type="dxa"/>
            <w:shd w:val="clear" w:color="auto" w:fill="000000"/>
            <w:vAlign w:val="center"/>
          </w:tcPr>
          <w:p w14:paraId="15E61E37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8EAADB"/>
            <w:vAlign w:val="center"/>
          </w:tcPr>
          <w:p w14:paraId="3821D223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No cumplió</w:t>
            </w:r>
          </w:p>
          <w:p w14:paraId="04875E5D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(0%)</w:t>
            </w:r>
          </w:p>
        </w:tc>
        <w:tc>
          <w:tcPr>
            <w:tcW w:w="1984" w:type="dxa"/>
            <w:shd w:val="clear" w:color="auto" w:fill="5B9BD5"/>
            <w:vAlign w:val="center"/>
          </w:tcPr>
          <w:p w14:paraId="583BBA80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Falta desarrollar</w:t>
            </w:r>
          </w:p>
          <w:p w14:paraId="066E9A7E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(50%)</w:t>
            </w:r>
          </w:p>
        </w:tc>
        <w:tc>
          <w:tcPr>
            <w:tcW w:w="2268" w:type="dxa"/>
            <w:shd w:val="clear" w:color="auto" w:fill="2F5496"/>
            <w:vAlign w:val="center"/>
          </w:tcPr>
          <w:p w14:paraId="5C298D04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En desarrollo</w:t>
            </w:r>
          </w:p>
          <w:p w14:paraId="4113C9F7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(80%)</w:t>
            </w:r>
          </w:p>
        </w:tc>
        <w:tc>
          <w:tcPr>
            <w:tcW w:w="2126" w:type="dxa"/>
            <w:shd w:val="clear" w:color="auto" w:fill="002060"/>
            <w:vAlign w:val="center"/>
          </w:tcPr>
          <w:p w14:paraId="2F37D7B5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Sobresaliente</w:t>
            </w:r>
          </w:p>
          <w:p w14:paraId="0C5AFF77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(100%)</w:t>
            </w:r>
          </w:p>
        </w:tc>
        <w:tc>
          <w:tcPr>
            <w:tcW w:w="1388" w:type="dxa"/>
            <w:shd w:val="clear" w:color="auto" w:fill="000000"/>
            <w:vAlign w:val="center"/>
          </w:tcPr>
          <w:p w14:paraId="1A07415D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Puntuación máxima</w:t>
            </w:r>
          </w:p>
        </w:tc>
        <w:tc>
          <w:tcPr>
            <w:tcW w:w="1731" w:type="dxa"/>
            <w:shd w:val="clear" w:color="auto" w:fill="000000"/>
            <w:vAlign w:val="center"/>
          </w:tcPr>
          <w:p w14:paraId="23634B0D" w14:textId="77777777" w:rsidR="00B34443" w:rsidRDefault="00B34443" w:rsidP="002A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Arial"/>
                <w:b/>
                <w:color w:val="FFFFFF"/>
                <w:sz w:val="20"/>
                <w:szCs w:val="20"/>
              </w:rPr>
              <w:t>Observaciones del experto</w:t>
            </w:r>
          </w:p>
        </w:tc>
      </w:tr>
      <w:tr w:rsidR="005540D8" w14:paraId="465D5DAC" w14:textId="77777777" w:rsidTr="00754D5C">
        <w:trPr>
          <w:trHeight w:val="1117"/>
          <w:jc w:val="center"/>
        </w:trPr>
        <w:tc>
          <w:tcPr>
            <w:tcW w:w="1985" w:type="dxa"/>
            <w:shd w:val="clear" w:color="auto" w:fill="009999"/>
            <w:vAlign w:val="center"/>
          </w:tcPr>
          <w:p w14:paraId="2DCC08BC" w14:textId="11D6F77E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color w:val="FFFFFF"/>
                <w:spacing w:val="-2"/>
                <w:sz w:val="18"/>
                <w:szCs w:val="18"/>
              </w:rPr>
            </w:pPr>
            <w:proofErr w:type="spellStart"/>
            <w:r w:rsidRPr="005540D8">
              <w:rPr>
                <w:rFonts w:ascii="Century Gothic" w:eastAsia="Arial" w:hAnsi="Century Gothic"/>
                <w:b/>
                <w:bCs/>
                <w:i/>
                <w:iCs/>
                <w:color w:val="FFFFFF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754D5C">
              <w:rPr>
                <w:rFonts w:ascii="Century Gothic" w:eastAsia="Arial" w:hAnsi="Century Gothic"/>
                <w:color w:val="FFFFFF"/>
                <w:sz w:val="20"/>
                <w:szCs w:val="20"/>
              </w:rPr>
              <w:t>Mé</w:t>
            </w:r>
            <w:r w:rsidRPr="005540D8">
              <w:rPr>
                <w:rFonts w:ascii="Century Gothic" w:eastAsia="Arial" w:hAnsi="Century Gothic"/>
                <w:color w:val="FFFFFF"/>
                <w:sz w:val="20"/>
                <w:szCs w:val="20"/>
              </w:rPr>
              <w:t>xico</w:t>
            </w:r>
          </w:p>
        </w:tc>
        <w:tc>
          <w:tcPr>
            <w:tcW w:w="1838" w:type="dxa"/>
            <w:shd w:val="clear" w:color="auto" w:fill="auto"/>
          </w:tcPr>
          <w:p w14:paraId="5703B0C3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1F8FDF89" w14:textId="6F3628D3" w:rsidR="005540D8" w:rsidRPr="00695E16" w:rsidRDefault="005540D8" w:rsidP="005540D8">
            <w:pPr>
              <w:jc w:val="center"/>
              <w:rPr>
                <w:rFonts w:ascii="Century Gothic" w:eastAsia="sans-serif" w:hAnsi="Century Gothic" w:cs="sans-serif"/>
                <w:sz w:val="18"/>
                <w:szCs w:val="18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4" w:type="dxa"/>
            <w:shd w:val="clear" w:color="auto" w:fill="auto"/>
          </w:tcPr>
          <w:p w14:paraId="6713C18A" w14:textId="3040B2ED" w:rsidR="005540D8" w:rsidRPr="000809F4" w:rsidRDefault="00570893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="005540D8"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4735D508" w14:textId="0BC91B2B" w:rsidR="005540D8" w:rsidRPr="00695E16" w:rsidRDefault="005540D8" w:rsidP="005540D8">
            <w:pPr>
              <w:jc w:val="center"/>
              <w:rPr>
                <w:rFonts w:ascii="Century Gothic" w:eastAsia="sans-serif" w:hAnsi="Century Gothic" w:cs="sans-serif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realiza el filtrado considerando el índice del registro donde se encuentra México.</w:t>
            </w:r>
          </w:p>
        </w:tc>
        <w:tc>
          <w:tcPr>
            <w:tcW w:w="2268" w:type="dxa"/>
            <w:shd w:val="clear" w:color="auto" w:fill="auto"/>
          </w:tcPr>
          <w:p w14:paraId="740100B9" w14:textId="65E2FD7C" w:rsidR="005540D8" w:rsidRPr="000809F4" w:rsidRDefault="00570893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="005540D8"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63DD952" w14:textId="6DBCA022" w:rsidR="005540D8" w:rsidRPr="00695E16" w:rsidRDefault="005540D8" w:rsidP="005540D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realiza el filtrado considerando el nombre del país (México), pero no se cambia el índice.</w:t>
            </w:r>
          </w:p>
        </w:tc>
        <w:tc>
          <w:tcPr>
            <w:tcW w:w="2126" w:type="dxa"/>
            <w:shd w:val="clear" w:color="auto" w:fill="auto"/>
          </w:tcPr>
          <w:p w14:paraId="6EF5DD9F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9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334EA068" w14:textId="6B47D3B6" w:rsidR="005540D8" w:rsidRPr="00767440" w:rsidRDefault="005540D8" w:rsidP="005540D8">
            <w:pPr>
              <w:jc w:val="center"/>
              <w:rPr>
                <w:rFonts w:ascii="Century Gothic" w:eastAsia="Century Gothic" w:hAnsi="Century Gothic" w:cs="Arial"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realiza el filtrado considerando el nombre del país (México) y se asigna como </w:t>
            </w:r>
            <w:r w:rsidRPr="00C27E26">
              <w:rPr>
                <w:rFonts w:ascii="Century Gothic" w:eastAsia="Arial" w:hAnsi="Century Gothic"/>
                <w:sz w:val="20"/>
                <w:szCs w:val="20"/>
              </w:rPr>
              <w:t xml:space="preserve">índice la columna </w:t>
            </w:r>
            <w:r w:rsidRPr="005540D8">
              <w:rPr>
                <w:rFonts w:ascii="Courier New" w:hAnsi="Courier New" w:cs="Courier New"/>
                <w:b/>
                <w:bCs/>
                <w:sz w:val="20"/>
                <w:szCs w:val="20"/>
                <w:lang w:val="es-MX"/>
              </w:rPr>
              <w:t xml:space="preserve">Country </w:t>
            </w:r>
            <w:proofErr w:type="spellStart"/>
            <w:r w:rsidRPr="005540D8">
              <w:rPr>
                <w:rFonts w:ascii="Courier New" w:hAnsi="Courier New" w:cs="Courier New"/>
                <w:b/>
                <w:bCs/>
                <w:sz w:val="20"/>
                <w:szCs w:val="20"/>
                <w:lang w:val="es-MX"/>
              </w:rPr>
              <w:t>or</w:t>
            </w:r>
            <w:proofErr w:type="spellEnd"/>
            <w:r w:rsidRPr="005540D8">
              <w:rPr>
                <w:rFonts w:ascii="Courier New" w:hAnsi="Courier New" w:cs="Courier New"/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540D8">
              <w:rPr>
                <w:rFonts w:ascii="Courier New" w:hAnsi="Courier New" w:cs="Courier New"/>
                <w:b/>
                <w:bCs/>
                <w:sz w:val="20"/>
                <w:szCs w:val="20"/>
                <w:lang w:val="es-MX"/>
              </w:rPr>
              <w:t>region</w:t>
            </w:r>
            <w:proofErr w:type="spellEnd"/>
          </w:p>
        </w:tc>
        <w:tc>
          <w:tcPr>
            <w:tcW w:w="1388" w:type="dxa"/>
            <w:shd w:val="clear" w:color="auto" w:fill="F2F2F2"/>
            <w:vAlign w:val="center"/>
          </w:tcPr>
          <w:p w14:paraId="6A6C7B16" w14:textId="21BA62D4" w:rsidR="005540D8" w:rsidRPr="00767440" w:rsidRDefault="005540D8" w:rsidP="005540D8">
            <w:pPr>
              <w:jc w:val="center"/>
              <w:rPr>
                <w:rFonts w:ascii="Century Gothic" w:eastAsia="Century Gothic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31" w:type="dxa"/>
            <w:shd w:val="clear" w:color="auto" w:fill="F2F2F2"/>
          </w:tcPr>
          <w:p w14:paraId="5EBAFBDE" w14:textId="77777777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5540D8" w14:paraId="17E91ED4" w14:textId="77777777" w:rsidTr="00754D5C">
        <w:trPr>
          <w:trHeight w:val="1401"/>
          <w:jc w:val="center"/>
        </w:trPr>
        <w:tc>
          <w:tcPr>
            <w:tcW w:w="1985" w:type="dxa"/>
            <w:shd w:val="clear" w:color="auto" w:fill="009999"/>
            <w:vAlign w:val="center"/>
          </w:tcPr>
          <w:p w14:paraId="06DF6A27" w14:textId="49C226AF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color w:val="FFFFFF"/>
                <w:spacing w:val="-2"/>
                <w:sz w:val="18"/>
                <w:szCs w:val="18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Histograma del puntaje</w:t>
            </w:r>
          </w:p>
        </w:tc>
        <w:tc>
          <w:tcPr>
            <w:tcW w:w="1838" w:type="dxa"/>
            <w:shd w:val="clear" w:color="auto" w:fill="auto"/>
          </w:tcPr>
          <w:p w14:paraId="3852E490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1CF412D7" w14:textId="3D91EE85" w:rsidR="005540D8" w:rsidRPr="00695E16" w:rsidRDefault="005540D8" w:rsidP="005540D8">
            <w:pPr>
              <w:jc w:val="center"/>
              <w:rPr>
                <w:rFonts w:ascii="Century Gothic" w:eastAsia="sans-serif" w:hAnsi="Century Gothic" w:cs="sans-serif"/>
                <w:sz w:val="18"/>
                <w:szCs w:val="18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4" w:type="dxa"/>
            <w:shd w:val="clear" w:color="auto" w:fill="auto"/>
          </w:tcPr>
          <w:p w14:paraId="7CC99B2F" w14:textId="1CB54026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6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4E2F186" w14:textId="22783278" w:rsidR="005540D8" w:rsidRPr="00695E16" w:rsidRDefault="005540D8" w:rsidP="005540D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construye el histograma, pero no se ubica el valor de México en el gráfico.</w:t>
            </w:r>
          </w:p>
        </w:tc>
        <w:tc>
          <w:tcPr>
            <w:tcW w:w="2268" w:type="dxa"/>
            <w:shd w:val="clear" w:color="auto" w:fill="auto"/>
          </w:tcPr>
          <w:p w14:paraId="488D91F4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33B030E" w14:textId="7834EA60" w:rsidR="005540D8" w:rsidRPr="00767440" w:rsidRDefault="005540D8" w:rsidP="005540D8">
            <w:pPr>
              <w:jc w:val="center"/>
              <w:rPr>
                <w:rFonts w:ascii="Century Gothic" w:eastAsia="Century Gothic" w:hAnsi="Century Gothic" w:cs="Arial"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completan ambos requerimientos, pero se coloca directamente el valor del </w:t>
            </w:r>
            <w:r w:rsidRPr="005540D8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score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observado.</w:t>
            </w:r>
          </w:p>
        </w:tc>
        <w:tc>
          <w:tcPr>
            <w:tcW w:w="2126" w:type="dxa"/>
            <w:shd w:val="clear" w:color="auto" w:fill="auto"/>
          </w:tcPr>
          <w:p w14:paraId="262BB8EC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842E966" w14:textId="21105B57" w:rsidR="005540D8" w:rsidRPr="00695E16" w:rsidRDefault="005540D8" w:rsidP="005540D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construye el histograma y se ubica a México en el gráfico, habiendo extraído el valor del </w:t>
            </w:r>
            <w:r w:rsidRPr="005540D8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score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con código. Se personalizan los elementos del gráfico (título y etiquetas de los ejes).</w:t>
            </w:r>
          </w:p>
        </w:tc>
        <w:tc>
          <w:tcPr>
            <w:tcW w:w="1388" w:type="dxa"/>
            <w:shd w:val="clear" w:color="auto" w:fill="F2F2F2"/>
            <w:vAlign w:val="center"/>
          </w:tcPr>
          <w:p w14:paraId="3A00EA6D" w14:textId="55E1D57E" w:rsidR="005540D8" w:rsidRPr="00767440" w:rsidRDefault="005540D8" w:rsidP="005540D8">
            <w:pPr>
              <w:jc w:val="center"/>
              <w:rPr>
                <w:rFonts w:ascii="Century Gothic" w:eastAsia="Century Gothic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31" w:type="dxa"/>
            <w:shd w:val="clear" w:color="auto" w:fill="F2F2F2"/>
          </w:tcPr>
          <w:p w14:paraId="502E3662" w14:textId="77777777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5540D8" w14:paraId="1FCE7111" w14:textId="77777777" w:rsidTr="00754D5C">
        <w:trPr>
          <w:trHeight w:val="617"/>
          <w:jc w:val="center"/>
        </w:trPr>
        <w:tc>
          <w:tcPr>
            <w:tcW w:w="1985" w:type="dxa"/>
            <w:shd w:val="clear" w:color="auto" w:fill="009999"/>
            <w:vAlign w:val="center"/>
          </w:tcPr>
          <w:p w14:paraId="65505A98" w14:textId="0B8CD2D4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color w:val="FFFFFF"/>
                <w:spacing w:val="-2"/>
                <w:sz w:val="18"/>
                <w:szCs w:val="18"/>
              </w:rPr>
            </w:pPr>
            <w:proofErr w:type="spellStart"/>
            <w:r w:rsidRPr="005540D8">
              <w:rPr>
                <w:rFonts w:ascii="Century Gothic" w:eastAsia="Arial" w:hAnsi="Century Gothic"/>
                <w:b/>
                <w:bCs/>
                <w:i/>
                <w:iCs/>
                <w:color w:val="FFFFFF"/>
                <w:sz w:val="20"/>
                <w:szCs w:val="20"/>
              </w:rPr>
              <w:t>Boxplot</w:t>
            </w:r>
            <w:proofErr w:type="spellEnd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de la esperanza de vida</w:t>
            </w:r>
          </w:p>
        </w:tc>
        <w:tc>
          <w:tcPr>
            <w:tcW w:w="1838" w:type="dxa"/>
            <w:shd w:val="clear" w:color="auto" w:fill="auto"/>
          </w:tcPr>
          <w:p w14:paraId="25A9807A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4766417D" w14:textId="3480C7AA" w:rsidR="005540D8" w:rsidRPr="00CB2D8C" w:rsidRDefault="005540D8" w:rsidP="005540D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4" w:type="dxa"/>
            <w:shd w:val="clear" w:color="auto" w:fill="auto"/>
          </w:tcPr>
          <w:p w14:paraId="1818BA5C" w14:textId="47702006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6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7B224DB" w14:textId="6980D242" w:rsidR="005540D8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obtiene una gráfica de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boxplot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no se ubica el valor de México en el gráfico.</w:t>
            </w:r>
          </w:p>
          <w:p w14:paraId="583C9955" w14:textId="77777777" w:rsidR="005540D8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</w:p>
          <w:p w14:paraId="330A6661" w14:textId="45102999" w:rsidR="005540D8" w:rsidRPr="00767440" w:rsidRDefault="005540D8" w:rsidP="005540D8">
            <w:pPr>
              <w:jc w:val="center"/>
              <w:rPr>
                <w:rFonts w:ascii="Century Gothic" w:eastAsia="Century Gothic" w:hAnsi="Century Gothic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6E350180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CB19A84" w14:textId="0CC17F4F" w:rsidR="005540D8" w:rsidRPr="00767440" w:rsidRDefault="005540D8" w:rsidP="005540D8">
            <w:pPr>
              <w:jc w:val="center"/>
              <w:rPr>
                <w:rFonts w:ascii="Century Gothic" w:eastAsia="Century Gothic" w:hAnsi="Century Gothic" w:cs="Arial"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completan ambos requerimientos, pero se coloca directamente el valor de </w:t>
            </w:r>
            <w:proofErr w:type="spellStart"/>
            <w:r w:rsidRPr="005540D8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Healthy</w:t>
            </w:r>
            <w:proofErr w:type="spellEnd"/>
            <w:r w:rsidRPr="0020508E">
              <w:rPr>
                <w:rFonts w:ascii="Courier New" w:eastAsia="Arial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0D8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lastRenderedPageBreak/>
              <w:t>life</w:t>
            </w:r>
            <w:proofErr w:type="spellEnd"/>
            <w:r w:rsidRPr="005540D8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40D8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expectancy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observado.</w:t>
            </w:r>
          </w:p>
        </w:tc>
        <w:tc>
          <w:tcPr>
            <w:tcW w:w="2126" w:type="dxa"/>
            <w:shd w:val="clear" w:color="auto" w:fill="auto"/>
          </w:tcPr>
          <w:p w14:paraId="7C8F49F6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13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01561BF" w14:textId="73CDD606" w:rsidR="005540D8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gráfica de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boxplot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es correcta</w:t>
            </w:r>
          </w:p>
          <w:p w14:paraId="1E3FD42F" w14:textId="3A989433" w:rsidR="005540D8" w:rsidRPr="00CB2D8C" w:rsidRDefault="005540D8" w:rsidP="005540D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y se señala con una flecha el valor de México, extraído con código. Se </w:t>
            </w:r>
            <w:r>
              <w:rPr>
                <w:rFonts w:ascii="Century Gothic" w:eastAsia="Arial" w:hAnsi="Century Gothic"/>
                <w:sz w:val="20"/>
                <w:szCs w:val="20"/>
              </w:rPr>
              <w:lastRenderedPageBreak/>
              <w:t>personalizan los elementos del gráfico.</w:t>
            </w:r>
          </w:p>
        </w:tc>
        <w:tc>
          <w:tcPr>
            <w:tcW w:w="1388" w:type="dxa"/>
            <w:shd w:val="clear" w:color="auto" w:fill="F2F2F2"/>
            <w:vAlign w:val="center"/>
          </w:tcPr>
          <w:p w14:paraId="11BBBF7B" w14:textId="1DA8C660" w:rsidR="005540D8" w:rsidRPr="00767440" w:rsidRDefault="005540D8" w:rsidP="005540D8">
            <w:pPr>
              <w:jc w:val="center"/>
              <w:rPr>
                <w:rFonts w:ascii="Century Gothic" w:eastAsia="Century Gothic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13</w:t>
            </w:r>
          </w:p>
        </w:tc>
        <w:tc>
          <w:tcPr>
            <w:tcW w:w="1731" w:type="dxa"/>
            <w:shd w:val="clear" w:color="auto" w:fill="F2F2F2"/>
          </w:tcPr>
          <w:p w14:paraId="6AAD9232" w14:textId="77777777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5540D8" w14:paraId="0064725C" w14:textId="77777777" w:rsidTr="00754D5C">
        <w:trPr>
          <w:trHeight w:val="408"/>
          <w:jc w:val="center"/>
        </w:trPr>
        <w:tc>
          <w:tcPr>
            <w:tcW w:w="1985" w:type="dxa"/>
            <w:shd w:val="clear" w:color="auto" w:fill="009999"/>
            <w:vAlign w:val="center"/>
          </w:tcPr>
          <w:p w14:paraId="7EB0AEFB" w14:textId="16F241DA" w:rsidR="005540D8" w:rsidRPr="00695E16" w:rsidRDefault="005540D8" w:rsidP="005540D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Gráfico circular de factores</w:t>
            </w:r>
          </w:p>
        </w:tc>
        <w:tc>
          <w:tcPr>
            <w:tcW w:w="1838" w:type="dxa"/>
            <w:shd w:val="clear" w:color="auto" w:fill="auto"/>
          </w:tcPr>
          <w:p w14:paraId="1703A1EA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5B35DC60" w14:textId="763DBF9B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4" w:type="dxa"/>
            <w:shd w:val="clear" w:color="auto" w:fill="auto"/>
          </w:tcPr>
          <w:p w14:paraId="25EA4465" w14:textId="3A4099F4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6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3C543F31" w14:textId="58C1F68D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obtiene una gráfica circular, pero se incluyen todas las columnas del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(no únicamente los 6 factores).</w:t>
            </w:r>
          </w:p>
        </w:tc>
        <w:tc>
          <w:tcPr>
            <w:tcW w:w="2268" w:type="dxa"/>
            <w:shd w:val="clear" w:color="auto" w:fill="auto"/>
          </w:tcPr>
          <w:p w14:paraId="1B578D6D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7091F5C" w14:textId="014437E3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La gráfica circular obtenida únicamente posee los 6 factores, pero no se incluyen los porcentajes que representan.</w:t>
            </w:r>
          </w:p>
        </w:tc>
        <w:tc>
          <w:tcPr>
            <w:tcW w:w="2126" w:type="dxa"/>
            <w:shd w:val="clear" w:color="auto" w:fill="auto"/>
          </w:tcPr>
          <w:p w14:paraId="06B16CA8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404B6C3" w14:textId="3120B185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gráfica circular posee los 6 factores, los porcentajes que representan e incluye título. </w:t>
            </w:r>
          </w:p>
        </w:tc>
        <w:tc>
          <w:tcPr>
            <w:tcW w:w="1388" w:type="dxa"/>
            <w:shd w:val="clear" w:color="auto" w:fill="F2F2F2"/>
            <w:vAlign w:val="center"/>
          </w:tcPr>
          <w:p w14:paraId="43E3FC01" w14:textId="0823A330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31" w:type="dxa"/>
            <w:shd w:val="clear" w:color="auto" w:fill="F2F2F2"/>
          </w:tcPr>
          <w:p w14:paraId="1C478FCD" w14:textId="77777777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5540D8" w14:paraId="5B5B7F2F" w14:textId="77777777" w:rsidTr="00754D5C">
        <w:trPr>
          <w:trHeight w:val="617"/>
          <w:jc w:val="center"/>
        </w:trPr>
        <w:tc>
          <w:tcPr>
            <w:tcW w:w="1985" w:type="dxa"/>
            <w:shd w:val="clear" w:color="auto" w:fill="009999"/>
            <w:vAlign w:val="center"/>
          </w:tcPr>
          <w:p w14:paraId="13D7C762" w14:textId="379BFA46" w:rsidR="005540D8" w:rsidRPr="00CB2D8C" w:rsidRDefault="005540D8" w:rsidP="005540D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Gráfica de barras 5 países</w:t>
            </w:r>
          </w:p>
        </w:tc>
        <w:tc>
          <w:tcPr>
            <w:tcW w:w="1838" w:type="dxa"/>
            <w:shd w:val="clear" w:color="auto" w:fill="auto"/>
          </w:tcPr>
          <w:p w14:paraId="3DE74BDF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5808C8C0" w14:textId="4E46FBAE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4" w:type="dxa"/>
            <w:shd w:val="clear" w:color="auto" w:fill="auto"/>
          </w:tcPr>
          <w:p w14:paraId="7E8027F1" w14:textId="63400899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6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640A58E5" w14:textId="143228AE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filtra el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para mantener únicamente la información de los 5 países, pero no se produce el gráfico de barras.</w:t>
            </w:r>
          </w:p>
        </w:tc>
        <w:tc>
          <w:tcPr>
            <w:tcW w:w="2268" w:type="dxa"/>
            <w:shd w:val="clear" w:color="auto" w:fill="auto"/>
          </w:tcPr>
          <w:p w14:paraId="6B787AA1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C013FA6" w14:textId="37E9A9B7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gráfica incluye todas las columnas del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y no únicamente los 6 factores. La estructura del gráfico mantiene a los países en el eje </w:t>
            </w:r>
            <w:r w:rsidRPr="005540D8">
              <w:rPr>
                <w:rFonts w:ascii="Courier New" w:eastAsia="Arial" w:hAnsi="Courier New" w:cs="Courier New"/>
                <w:b/>
                <w:bCs/>
                <w:i/>
                <w:iCs/>
                <w:sz w:val="20"/>
                <w:szCs w:val="20"/>
              </w:rPr>
              <w:t>x</w:t>
            </w:r>
            <w:r>
              <w:rPr>
                <w:rFonts w:ascii="Courier New" w:eastAsia="Arial" w:hAnsi="Courier New" w:cs="Courier New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6E63291C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6F3CA2D" w14:textId="39506074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La gráfica de barras posee la estructura indicada y se personalizó.</w:t>
            </w:r>
          </w:p>
        </w:tc>
        <w:tc>
          <w:tcPr>
            <w:tcW w:w="1388" w:type="dxa"/>
            <w:shd w:val="clear" w:color="auto" w:fill="F2F2F2"/>
            <w:vAlign w:val="center"/>
          </w:tcPr>
          <w:p w14:paraId="619FF863" w14:textId="17862E32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31" w:type="dxa"/>
            <w:shd w:val="clear" w:color="auto" w:fill="F2F2F2"/>
          </w:tcPr>
          <w:p w14:paraId="5108D836" w14:textId="77777777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5540D8" w14:paraId="5D8FF380" w14:textId="77777777" w:rsidTr="00754D5C">
        <w:trPr>
          <w:trHeight w:val="617"/>
          <w:jc w:val="center"/>
        </w:trPr>
        <w:tc>
          <w:tcPr>
            <w:tcW w:w="1985" w:type="dxa"/>
            <w:shd w:val="clear" w:color="auto" w:fill="009999"/>
            <w:vAlign w:val="center"/>
          </w:tcPr>
          <w:p w14:paraId="0008E998" w14:textId="4BEBC66C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color w:val="FFFFFF"/>
                <w:spacing w:val="-2"/>
                <w:sz w:val="18"/>
                <w:szCs w:val="18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Matriz de </w:t>
            </w:r>
            <w:proofErr w:type="spellStart"/>
            <w:r w:rsidRPr="005540D8">
              <w:rPr>
                <w:rFonts w:ascii="Century Gothic" w:eastAsia="Arial" w:hAnsi="Century Gothic"/>
                <w:b/>
                <w:bCs/>
                <w:i/>
                <w:iCs/>
                <w:color w:val="FFFFFF"/>
                <w:sz w:val="20"/>
                <w:szCs w:val="20"/>
              </w:rPr>
              <w:t>scatter</w:t>
            </w:r>
            <w:proofErr w:type="spellEnd"/>
            <w:r w:rsidRPr="005540D8">
              <w:rPr>
                <w:rFonts w:ascii="Century Gothic" w:eastAsia="Arial" w:hAnsi="Century Gothic"/>
                <w:b/>
                <w:bCs/>
                <w:i/>
                <w:i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5540D8">
              <w:rPr>
                <w:rFonts w:ascii="Century Gothic" w:eastAsia="Arial" w:hAnsi="Century Gothic"/>
                <w:b/>
                <w:bCs/>
                <w:i/>
                <w:iCs/>
                <w:color w:val="FFFFFF"/>
                <w:sz w:val="20"/>
                <w:szCs w:val="20"/>
              </w:rPr>
              <w:t>plots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2A3BB137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70F6138E" w14:textId="5B9121AC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4" w:type="dxa"/>
            <w:shd w:val="clear" w:color="auto" w:fill="auto"/>
          </w:tcPr>
          <w:p w14:paraId="13B1F301" w14:textId="257B88E6" w:rsidR="005540D8" w:rsidRPr="000809F4" w:rsidRDefault="00570893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7</w:t>
            </w:r>
            <w:r w:rsidR="005540D8"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B59164A" w14:textId="609843A3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crea la matriz de 2 x 3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subgráficas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son incorrectas.</w:t>
            </w:r>
          </w:p>
        </w:tc>
        <w:tc>
          <w:tcPr>
            <w:tcW w:w="2268" w:type="dxa"/>
            <w:shd w:val="clear" w:color="auto" w:fill="auto"/>
          </w:tcPr>
          <w:p w14:paraId="3E7383E3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3B8E522" w14:textId="4C67AEEA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matriz incluye las 6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subgráficas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de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scatter</w:t>
            </w:r>
            <w:proofErr w:type="spellEnd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plot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que relacionan cada factor con el </w:t>
            </w:r>
            <w:r w:rsidRPr="005540D8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score</w:t>
            </w:r>
            <w:r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00563403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373B116F" w14:textId="40AE13A9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matriz incluye las 6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subgráficas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correctamente generadas, con el orden indicado. La figura muestra el título general.</w:t>
            </w:r>
          </w:p>
        </w:tc>
        <w:tc>
          <w:tcPr>
            <w:tcW w:w="1388" w:type="dxa"/>
            <w:shd w:val="clear" w:color="auto" w:fill="F2F2F2"/>
            <w:vAlign w:val="center"/>
          </w:tcPr>
          <w:p w14:paraId="70189F1F" w14:textId="7E859257" w:rsidR="005540D8" w:rsidRPr="00767440" w:rsidRDefault="005540D8" w:rsidP="005540D8">
            <w:pPr>
              <w:jc w:val="center"/>
              <w:rPr>
                <w:rFonts w:ascii="Century Gothic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31" w:type="dxa"/>
            <w:shd w:val="clear" w:color="auto" w:fill="F2F2F2"/>
          </w:tcPr>
          <w:p w14:paraId="7B9D5342" w14:textId="77777777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5540D8" w14:paraId="75A7188C" w14:textId="77777777" w:rsidTr="00754D5C">
        <w:trPr>
          <w:trHeight w:val="617"/>
          <w:jc w:val="center"/>
        </w:trPr>
        <w:tc>
          <w:tcPr>
            <w:tcW w:w="1985" w:type="dxa"/>
            <w:shd w:val="clear" w:color="auto" w:fill="009999"/>
            <w:vAlign w:val="center"/>
          </w:tcPr>
          <w:p w14:paraId="14903174" w14:textId="465D84A2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Heatmap</w:t>
            </w:r>
            <w:proofErr w:type="spellEnd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con correlación</w:t>
            </w:r>
          </w:p>
        </w:tc>
        <w:tc>
          <w:tcPr>
            <w:tcW w:w="1838" w:type="dxa"/>
            <w:shd w:val="clear" w:color="auto" w:fill="auto"/>
          </w:tcPr>
          <w:p w14:paraId="0CB617C4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7AC5E89B" w14:textId="3C235764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4" w:type="dxa"/>
            <w:shd w:val="clear" w:color="auto" w:fill="auto"/>
          </w:tcPr>
          <w:p w14:paraId="4C676E5D" w14:textId="5C15EA2F" w:rsidR="005540D8" w:rsidRPr="000809F4" w:rsidRDefault="00570893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7</w:t>
            </w:r>
            <w:r w:rsidR="005540D8"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5798EBA" w14:textId="32DC7DAE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crea el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heatmap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no se incluyen los valores numéricos con el índice de correlación.</w:t>
            </w:r>
          </w:p>
        </w:tc>
        <w:tc>
          <w:tcPr>
            <w:tcW w:w="2268" w:type="dxa"/>
            <w:shd w:val="clear" w:color="auto" w:fill="auto"/>
          </w:tcPr>
          <w:p w14:paraId="59B0E854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3653854" w14:textId="4FCE5AB2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Los valores numéricos en el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heatmap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no poseen el formato indicado.</w:t>
            </w:r>
          </w:p>
        </w:tc>
        <w:tc>
          <w:tcPr>
            <w:tcW w:w="2126" w:type="dxa"/>
            <w:shd w:val="clear" w:color="auto" w:fill="auto"/>
          </w:tcPr>
          <w:p w14:paraId="5CB2A3DD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D2EE8A7" w14:textId="3A7A3A61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El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heatmap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y los valores obtenidos son correctos y se presentan con el formato indicado.</w:t>
            </w:r>
          </w:p>
        </w:tc>
        <w:tc>
          <w:tcPr>
            <w:tcW w:w="1388" w:type="dxa"/>
            <w:shd w:val="clear" w:color="auto" w:fill="F2F2F2"/>
            <w:vAlign w:val="center"/>
          </w:tcPr>
          <w:p w14:paraId="5BA00524" w14:textId="5FC460FD" w:rsidR="005540D8" w:rsidRPr="00AF2194" w:rsidRDefault="005540D8" w:rsidP="005540D8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31" w:type="dxa"/>
            <w:shd w:val="clear" w:color="auto" w:fill="F2F2F2"/>
          </w:tcPr>
          <w:p w14:paraId="24F211F1" w14:textId="77777777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5540D8" w14:paraId="5F402062" w14:textId="77777777" w:rsidTr="00754D5C">
        <w:trPr>
          <w:trHeight w:val="617"/>
          <w:jc w:val="center"/>
        </w:trPr>
        <w:tc>
          <w:tcPr>
            <w:tcW w:w="1985" w:type="dxa"/>
            <w:shd w:val="clear" w:color="auto" w:fill="009999"/>
            <w:vAlign w:val="center"/>
          </w:tcPr>
          <w:p w14:paraId="4423B728" w14:textId="1572AD32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Gráfica por región</w:t>
            </w:r>
          </w:p>
        </w:tc>
        <w:tc>
          <w:tcPr>
            <w:tcW w:w="1838" w:type="dxa"/>
            <w:shd w:val="clear" w:color="auto" w:fill="auto"/>
          </w:tcPr>
          <w:p w14:paraId="6B6B1A5F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2936553F" w14:textId="7E1E5B4C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encuentra evidencia de </w:t>
            </w:r>
            <w:r>
              <w:rPr>
                <w:rFonts w:ascii="Century Gothic" w:eastAsia="Arial" w:hAnsi="Century Gothic"/>
                <w:sz w:val="20"/>
                <w:szCs w:val="20"/>
              </w:rPr>
              <w:lastRenderedPageBreak/>
              <w:t>intentar resolver este requerimiento.</w:t>
            </w:r>
          </w:p>
        </w:tc>
        <w:tc>
          <w:tcPr>
            <w:tcW w:w="1984" w:type="dxa"/>
            <w:shd w:val="clear" w:color="auto" w:fill="auto"/>
          </w:tcPr>
          <w:p w14:paraId="4DD9D8AE" w14:textId="77046824" w:rsidR="005540D8" w:rsidRPr="000809F4" w:rsidRDefault="00570893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7</w:t>
            </w:r>
            <w:r w:rsidR="005540D8"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47111F4" w14:textId="6DA17E6C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combinan correctamente </w:t>
            </w:r>
            <w:r>
              <w:rPr>
                <w:rFonts w:ascii="Century Gothic" w:eastAsia="Arial" w:hAnsi="Century Gothic"/>
                <w:sz w:val="20"/>
                <w:szCs w:val="20"/>
              </w:rPr>
              <w:lastRenderedPageBreak/>
              <w:t xml:space="preserve">ambos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dataframes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no se realiza la agrupación ni se obtiene el gráfico de barras.</w:t>
            </w:r>
          </w:p>
        </w:tc>
        <w:tc>
          <w:tcPr>
            <w:tcW w:w="2268" w:type="dxa"/>
            <w:shd w:val="clear" w:color="auto" w:fill="auto"/>
          </w:tcPr>
          <w:p w14:paraId="5A70A614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0CA7CBC" w14:textId="2F1D10AA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realiza la agrupación, por </w:t>
            </w:r>
            <w:r>
              <w:rPr>
                <w:rFonts w:ascii="Century Gothic" w:eastAsia="Arial" w:hAnsi="Century Gothic"/>
                <w:sz w:val="20"/>
                <w:szCs w:val="20"/>
              </w:rPr>
              <w:lastRenderedPageBreak/>
              <w:t xml:space="preserve">región, de la combinación obtenida de ambos </w:t>
            </w:r>
            <w:proofErr w:type="spellStart"/>
            <w:r w:rsidRPr="005540D8">
              <w:rPr>
                <w:rFonts w:ascii="Century Gothic" w:eastAsia="Arial" w:hAnsi="Century Gothic"/>
                <w:i/>
                <w:iCs/>
                <w:sz w:val="20"/>
                <w:szCs w:val="20"/>
              </w:rPr>
              <w:t>dataframes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no se genera el gráfico,</w:t>
            </w:r>
          </w:p>
        </w:tc>
        <w:tc>
          <w:tcPr>
            <w:tcW w:w="2126" w:type="dxa"/>
            <w:shd w:val="clear" w:color="auto" w:fill="auto"/>
          </w:tcPr>
          <w:p w14:paraId="5025F2B2" w14:textId="77777777" w:rsidR="005540D8" w:rsidRPr="000809F4" w:rsidRDefault="005540D8" w:rsidP="005540D8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13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31FE987" w14:textId="0915039B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El gráfico producido es </w:t>
            </w:r>
            <w:r>
              <w:rPr>
                <w:rFonts w:ascii="Century Gothic" w:eastAsia="Arial" w:hAnsi="Century Gothic"/>
                <w:sz w:val="20"/>
                <w:szCs w:val="20"/>
              </w:rPr>
              <w:lastRenderedPageBreak/>
              <w:t>correcto y se personalizan sus elementos.</w:t>
            </w:r>
          </w:p>
        </w:tc>
        <w:tc>
          <w:tcPr>
            <w:tcW w:w="1388" w:type="dxa"/>
            <w:shd w:val="clear" w:color="auto" w:fill="F2F2F2"/>
            <w:vAlign w:val="center"/>
          </w:tcPr>
          <w:p w14:paraId="4A4EA07B" w14:textId="0BC9B835" w:rsidR="005540D8" w:rsidRPr="00AF2194" w:rsidRDefault="005540D8" w:rsidP="005540D8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13</w:t>
            </w:r>
          </w:p>
        </w:tc>
        <w:tc>
          <w:tcPr>
            <w:tcW w:w="1731" w:type="dxa"/>
            <w:shd w:val="clear" w:color="auto" w:fill="F2F2F2"/>
          </w:tcPr>
          <w:p w14:paraId="456F709D" w14:textId="77777777" w:rsidR="005540D8" w:rsidRDefault="005540D8" w:rsidP="005540D8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5540D8" w14:paraId="5C1CDA89" w14:textId="77777777" w:rsidTr="00754D5C">
        <w:trPr>
          <w:trHeight w:val="475"/>
          <w:jc w:val="center"/>
        </w:trPr>
        <w:tc>
          <w:tcPr>
            <w:tcW w:w="10201" w:type="dxa"/>
            <w:gridSpan w:val="5"/>
            <w:shd w:val="clear" w:color="auto" w:fill="000000"/>
            <w:vAlign w:val="center"/>
          </w:tcPr>
          <w:p w14:paraId="3433C966" w14:textId="77777777" w:rsidR="005540D8" w:rsidRDefault="005540D8" w:rsidP="00554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TOTAL</w:t>
            </w:r>
          </w:p>
        </w:tc>
        <w:tc>
          <w:tcPr>
            <w:tcW w:w="1388" w:type="dxa"/>
            <w:shd w:val="clear" w:color="auto" w:fill="009999"/>
            <w:vAlign w:val="center"/>
          </w:tcPr>
          <w:p w14:paraId="41C23036" w14:textId="77777777" w:rsidR="005540D8" w:rsidRDefault="005540D8" w:rsidP="00554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100 pts.</w:t>
            </w:r>
          </w:p>
        </w:tc>
        <w:tc>
          <w:tcPr>
            <w:tcW w:w="1731" w:type="dxa"/>
            <w:shd w:val="clear" w:color="auto" w:fill="009999"/>
          </w:tcPr>
          <w:p w14:paraId="51C05F82" w14:textId="77777777" w:rsidR="005540D8" w:rsidRDefault="005540D8" w:rsidP="00554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</w:p>
        </w:tc>
      </w:tr>
    </w:tbl>
    <w:p w14:paraId="59F8B194" w14:textId="77777777" w:rsidR="00B34443" w:rsidRDefault="00B34443" w:rsidP="00B34443">
      <w:pPr>
        <w:rPr>
          <w:rFonts w:ascii="Century Gothic" w:eastAsia="Century Gothic" w:hAnsi="Century Gothic" w:cs="Century Gothic"/>
          <w:sz w:val="22"/>
          <w:szCs w:val="22"/>
        </w:rPr>
      </w:pPr>
    </w:p>
    <w:p w14:paraId="34C1659D" w14:textId="77777777" w:rsidR="00B34443" w:rsidRDefault="00B34443" w:rsidP="00B34443">
      <w:pPr>
        <w:rPr>
          <w:rFonts w:ascii="Century Gothic" w:eastAsia="Century Gothic" w:hAnsi="Century Gothic" w:cs="Century Gothic"/>
          <w:sz w:val="22"/>
          <w:szCs w:val="22"/>
        </w:rPr>
      </w:pPr>
    </w:p>
    <w:p w14:paraId="7A64129F" w14:textId="77777777" w:rsidR="00B34443" w:rsidRDefault="00B34443" w:rsidP="00B34443">
      <w:pPr>
        <w:rPr>
          <w:rFonts w:ascii="Century Gothic" w:eastAsia="Century Gothic" w:hAnsi="Century Gothic" w:cs="Century Gothic"/>
          <w:sz w:val="22"/>
          <w:szCs w:val="22"/>
        </w:rPr>
      </w:pPr>
    </w:p>
    <w:p w14:paraId="2D103CD2" w14:textId="77777777" w:rsidR="00F76D44" w:rsidRDefault="00F76D44"/>
    <w:sectPr w:rsidR="00F76D44" w:rsidSect="004579ED">
      <w:headerReference w:type="default" r:id="rId6"/>
      <w:footerReference w:type="default" r:id="rId7"/>
      <w:pgSz w:w="15840" w:h="12240" w:orient="landscape"/>
      <w:pgMar w:top="990" w:right="1620" w:bottom="900" w:left="720" w:header="36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F0B6" w14:textId="77777777" w:rsidR="004E59A4" w:rsidRDefault="004E59A4">
      <w:r>
        <w:separator/>
      </w:r>
    </w:p>
  </w:endnote>
  <w:endnote w:type="continuationSeparator" w:id="0">
    <w:p w14:paraId="196F7905" w14:textId="77777777" w:rsidR="004E59A4" w:rsidRDefault="004E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B714" w14:textId="77777777" w:rsidR="004C20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The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</w:t>
    </w: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Learning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Gate | Tecnológico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003D" w14:textId="77777777" w:rsidR="004E59A4" w:rsidRDefault="004E59A4">
      <w:r>
        <w:separator/>
      </w:r>
    </w:p>
  </w:footnote>
  <w:footnote w:type="continuationSeparator" w:id="0">
    <w:p w14:paraId="23B9410F" w14:textId="77777777" w:rsidR="004E59A4" w:rsidRDefault="004E5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4EC0" w14:textId="77777777" w:rsidR="004C2005" w:rsidRDefault="00000000" w:rsidP="00754D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-630"/>
      <w:rPr>
        <w:rFonts w:ascii="Century Gothic" w:eastAsia="Century Gothic" w:hAnsi="Century Gothic" w:cs="Century Gothic"/>
        <w:b/>
        <w:color w:val="009999"/>
        <w:sz w:val="20"/>
        <w:szCs w:val="20"/>
      </w:rPr>
    </w:pPr>
    <w:r>
      <w:rPr>
        <w:rFonts w:ascii="Times" w:eastAsia="Times" w:hAnsi="Times" w:cs="Times"/>
        <w:noProof/>
        <w:color w:val="000000"/>
        <w:sz w:val="20"/>
        <w:szCs w:val="20"/>
      </w:rPr>
      <w:drawing>
        <wp:inline distT="0" distB="0" distL="0" distR="0" wp14:anchorId="71A60855" wp14:editId="099A98DF">
          <wp:extent cx="1143400" cy="586458"/>
          <wp:effectExtent l="0" t="0" r="0" b="0"/>
          <wp:docPr id="4" name="image1.png" descr="https://lh6.googleusercontent.com/WvSpWxslcz8ITVDVjP0lMpqLaQ8wDFJ1qjX2QRhOA344RuU-arIULmp7JXjw34MHYVjWKm9x7XJwyeFFVeO6HEa0gZnkvR7VWuXB5Y3iQZkcOrwA5tZ3DvlP7uA6Uj-dbKKLXJ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WvSpWxslcz8ITVDVjP0lMpqLaQ8wDFJ1qjX2QRhOA344RuU-arIULmp7JXjw34MHYVjWKm9x7XJwyeFFVeO6HEa0gZnkvR7VWuXB5Y3iQZkcOrwA5tZ3DvlP7uA6Uj-dbKKLXJ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400" cy="586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43"/>
    <w:rsid w:val="0002169C"/>
    <w:rsid w:val="001051DA"/>
    <w:rsid w:val="00251F90"/>
    <w:rsid w:val="003006BC"/>
    <w:rsid w:val="004E59A4"/>
    <w:rsid w:val="004F2BF0"/>
    <w:rsid w:val="00533FE3"/>
    <w:rsid w:val="005540D8"/>
    <w:rsid w:val="00570893"/>
    <w:rsid w:val="00685D20"/>
    <w:rsid w:val="00695E16"/>
    <w:rsid w:val="00744622"/>
    <w:rsid w:val="00754D5C"/>
    <w:rsid w:val="008F0E5B"/>
    <w:rsid w:val="00910557"/>
    <w:rsid w:val="00972A71"/>
    <w:rsid w:val="00A5729C"/>
    <w:rsid w:val="00B03209"/>
    <w:rsid w:val="00B23D14"/>
    <w:rsid w:val="00B34443"/>
    <w:rsid w:val="00C64E18"/>
    <w:rsid w:val="00C64E80"/>
    <w:rsid w:val="00CB2D8C"/>
    <w:rsid w:val="00CB60B8"/>
    <w:rsid w:val="00CD1F0B"/>
    <w:rsid w:val="00D12EFC"/>
    <w:rsid w:val="00DB0BAB"/>
    <w:rsid w:val="00E07CF7"/>
    <w:rsid w:val="00E93917"/>
    <w:rsid w:val="00F06D76"/>
    <w:rsid w:val="00F156F0"/>
    <w:rsid w:val="00F76D44"/>
    <w:rsid w:val="00F8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2713"/>
  <w15:chartTrackingRefBased/>
  <w15:docId w15:val="{B5D5822A-DEBD-4BCB-867D-D084630F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34443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eastAsia="en-US"/>
    </w:rPr>
  </w:style>
  <w:style w:type="character" w:customStyle="1" w:styleId="normaltextrun">
    <w:name w:val="normaltextrun"/>
    <w:basedOn w:val="Fuentedeprrafopredeter"/>
    <w:rsid w:val="00533FE3"/>
  </w:style>
  <w:style w:type="character" w:customStyle="1" w:styleId="eop">
    <w:name w:val="eop"/>
    <w:basedOn w:val="Fuentedeprrafopredeter"/>
    <w:rsid w:val="00533FE3"/>
  </w:style>
  <w:style w:type="paragraph" w:styleId="Sinespaciado">
    <w:name w:val="No Spacing"/>
    <w:uiPriority w:val="1"/>
    <w:qFormat/>
    <w:rsid w:val="00533FE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54D5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4D5C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54D5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5C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Ruiz García</dc:creator>
  <cp:keywords/>
  <dc:description/>
  <cp:lastModifiedBy>Ariana Ruiz García</cp:lastModifiedBy>
  <cp:revision>30</cp:revision>
  <dcterms:created xsi:type="dcterms:W3CDTF">2023-06-08T19:54:00Z</dcterms:created>
  <dcterms:modified xsi:type="dcterms:W3CDTF">2024-05-29T04:40:00Z</dcterms:modified>
</cp:coreProperties>
</file>