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用户注册登录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3.1.1 活动图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01920" cy="8858250"/>
            <wp:effectExtent l="0" t="0" r="0" b="0"/>
            <wp:docPr id="1" name="图片 1" descr="UC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C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3.1.2 顺序图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230" cy="5664835"/>
            <wp:effectExtent l="0" t="0" r="0" b="0"/>
            <wp:docPr id="2" name="图片 2" descr="UC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C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3.1.3 状态图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1610" cy="1617980"/>
            <wp:effectExtent l="0" t="0" r="0" b="0"/>
            <wp:docPr id="3" name="图片 3" descr="UC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C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3.1.4 业务流程</w:t>
      </w:r>
    </w:p>
    <w:tbl>
      <w:tblPr>
        <w:tblStyle w:val="3"/>
        <w:tblW w:w="852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72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宿舍成员进入注册界面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宿舍成员填写注册表，包括姓名、</w:t>
            </w:r>
            <w:r>
              <w:rPr>
                <w:rFonts w:hint="eastAsia"/>
                <w:szCs w:val="21"/>
                <w:lang w:val="en-US" w:eastAsia="zh-CN"/>
              </w:rPr>
              <w:t>生日、</w:t>
            </w:r>
            <w:r>
              <w:rPr>
                <w:rFonts w:hint="eastAsia"/>
                <w:szCs w:val="21"/>
              </w:rPr>
              <w:t>联系方式，点击获取验证码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宿舍成员输入密码（不少于12位，不多于16位），填写验证码，无误后点击注册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系统显示注册成功，并显示姓名、密码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系统自动跳入</w:t>
            </w:r>
            <w:r>
              <w:rPr>
                <w:rFonts w:hint="eastAsia"/>
                <w:szCs w:val="21"/>
              </w:rPr>
              <w:t>登录界面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6、用户填写联系电话和密码，确认无误点击登录</w:t>
            </w:r>
          </w:p>
          <w:p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7、用户进入系统</w:t>
            </w:r>
            <w:r>
              <w:rPr>
                <w:szCs w:val="21"/>
              </w:rPr>
              <w:t>主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2a、宿舍成员不想注册用户：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点击返回按钮，返回系统初始界面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3a、宿舍成员所填写密码不符合规则：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系统提示用户密码输入不符合规则，并要求用户重新输入密码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3b、宿舍成员所填写验证码不对：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1、系统提示用户验证码不正确，并要求用户重新输入验证码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6a、用户联系电话输入不正确：</w:t>
            </w:r>
          </w:p>
          <w:p>
            <w:pPr>
              <w:numPr>
                <w:ilvl w:val="0"/>
                <w:numId w:val="4"/>
              </w:num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系统提示联系电话输入错误</w:t>
            </w:r>
          </w:p>
          <w:p>
            <w:pPr>
              <w:numPr>
                <w:ilvl w:val="0"/>
                <w:numId w:val="4"/>
              </w:num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用户重新输入联系电话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6b、用户密码输入错误：</w:t>
            </w:r>
          </w:p>
          <w:p>
            <w:pPr>
              <w:numPr>
                <w:ilvl w:val="0"/>
                <w:numId w:val="5"/>
              </w:num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系统提示用户密码输入错误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2、用户重新输入密码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 创建群组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3.2.1 活动图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26685" cy="8858250"/>
            <wp:effectExtent l="0" t="0" r="0" b="0"/>
            <wp:docPr id="4" name="图片 4" descr="UC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C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3.2.2 顺序图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3754120"/>
            <wp:effectExtent l="0" t="0" r="0" b="0"/>
            <wp:docPr id="5" name="图片 5" descr="UC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C2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3.2.3 状态图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055" cy="2808605"/>
            <wp:effectExtent l="0" t="0" r="11430" b="0"/>
            <wp:docPr id="6" name="图片 6" descr="UC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C2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3.2.4 业务流程</w:t>
      </w:r>
    </w:p>
    <w:tbl>
      <w:tblPr>
        <w:tblStyle w:val="3"/>
        <w:tblW w:w="852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72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</w:tcPr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1、用户</w:t>
            </w:r>
            <w:r>
              <w:rPr>
                <w:rFonts w:hint="eastAsia"/>
                <w:szCs w:val="21"/>
                <w:lang w:val="en-US" w:eastAsia="zh-CN"/>
              </w:rPr>
              <w:t>选择创建宿舍群组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2、</w:t>
            </w:r>
            <w:r>
              <w:rPr>
                <w:rFonts w:hint="eastAsia"/>
                <w:szCs w:val="21"/>
                <w:lang w:val="en-US" w:eastAsia="zh-CN"/>
              </w:rPr>
              <w:t>系统显示创建群组界面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3、用户</w:t>
            </w:r>
            <w:r>
              <w:rPr>
                <w:rFonts w:hint="eastAsia"/>
                <w:szCs w:val="21"/>
                <w:lang w:val="en-US" w:eastAsia="zh-CN"/>
              </w:rPr>
              <w:t>输入群组名称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4、用户</w:t>
            </w:r>
            <w:r>
              <w:rPr>
                <w:rFonts w:hint="eastAsia"/>
                <w:szCs w:val="21"/>
                <w:lang w:val="en-US" w:eastAsia="zh-CN"/>
              </w:rPr>
              <w:t>输入被邀请用户姓名并选择正确用户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5、</w:t>
            </w:r>
            <w:r>
              <w:rPr>
                <w:rFonts w:hint="eastAsia"/>
                <w:szCs w:val="21"/>
                <w:lang w:val="en-US" w:eastAsia="zh-CN"/>
              </w:rPr>
              <w:t>用户确定创建群组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6、</w:t>
            </w:r>
            <w:r>
              <w:rPr>
                <w:rFonts w:hint="eastAsia"/>
                <w:szCs w:val="21"/>
                <w:lang w:val="en-US" w:eastAsia="zh-CN"/>
              </w:rPr>
              <w:t>系统向被邀请用户发送邀请消息</w:t>
            </w:r>
          </w:p>
          <w:p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7、</w:t>
            </w:r>
            <w:r>
              <w:rPr>
                <w:rFonts w:hint="eastAsia"/>
                <w:szCs w:val="21"/>
                <w:lang w:val="en-US" w:eastAsia="zh-CN"/>
              </w:rPr>
              <w:t>被邀请成员同意邀请，系统将此人拉入用户创建的群组中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</w:tcPr>
          <w:p>
            <w:pPr>
              <w:pStyle w:val="4"/>
              <w:numPr>
                <w:ilvl w:val="0"/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7b、被邀请成员未作出回应</w:t>
            </w:r>
          </w:p>
          <w:p>
            <w:pPr>
              <w:pStyle w:val="4"/>
              <w:numPr>
                <w:ilvl w:val="0"/>
                <w:numId w:val="0"/>
              </w:num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1、系统每间隔十分钟，向该用户发送一条提醒；</w:t>
            </w:r>
          </w:p>
          <w:p>
            <w:pPr>
              <w:pStyle w:val="4"/>
              <w:numPr>
                <w:ilvl w:val="0"/>
                <w:numId w:val="0"/>
              </w:num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2、若同意邀请，转入正常流程7，否则转入拓展流程7b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 费用管理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3.3.1 活动图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0500" cy="7574280"/>
            <wp:effectExtent l="0" t="0" r="0" b="0"/>
            <wp:docPr id="7" name="图片 7" descr="UC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C3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3.3.2 顺序图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3754120"/>
            <wp:effectExtent l="0" t="0" r="0" b="0"/>
            <wp:docPr id="8" name="图片 8" descr="UC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C3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3.3.3 状态图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5420" cy="2605405"/>
            <wp:effectExtent l="0" t="0" r="11430" b="0"/>
            <wp:docPr id="9" name="图片 9" descr="UC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C3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3.3.4 业务流程</w:t>
      </w:r>
    </w:p>
    <w:tbl>
      <w:tblPr>
        <w:tblStyle w:val="3"/>
        <w:tblW w:w="852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72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</w:tcPr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1、用户选择发布付款任务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2、用户输入平摊金额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3、用户选择平摊成员，状态为未支付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4、用户成功发布付款任务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5、系统向平摊成员发送任务提醒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6、平摊成员收到提醒，向发布任务用户支付金额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7、发布任务用户确认无误后，将任务中该成员的状态改为已支付</w:t>
            </w:r>
          </w:p>
          <w:p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8、当付款任务中的所有成员状态均为已支付时，系统结束该任务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6a、平摊成员收到提醒后未完成支付（即任务中其状态为未支付）：</w:t>
            </w:r>
          </w:p>
          <w:p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系统间隔一段时间，向该用户继续发送提醒</w:t>
            </w:r>
          </w:p>
          <w:p>
            <w:pPr>
              <w:pStyle w:val="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进行支付</w:t>
            </w:r>
            <w:r>
              <w:rPr>
                <w:rFonts w:hint="eastAsia"/>
                <w:szCs w:val="21"/>
              </w:rPr>
              <w:t>转入正常流程6，否则转入拓展流程6a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3.4 公共物品购买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3.4.1 活动图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26685" cy="8858250"/>
            <wp:effectExtent l="0" t="0" r="0" b="0"/>
            <wp:docPr id="10" name="图片 10" descr="UC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C4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3.4.2 顺序图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3754120"/>
            <wp:effectExtent l="0" t="0" r="0" b="0"/>
            <wp:docPr id="11" name="图片 11" descr="UC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C4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3.4.3 状态图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2933700"/>
            <wp:effectExtent l="0" t="0" r="0" b="0"/>
            <wp:docPr id="12" name="图片 12" descr="UC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C4.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3.4.4 业务流程</w:t>
      </w:r>
    </w:p>
    <w:tbl>
      <w:tblPr>
        <w:tblStyle w:val="3"/>
        <w:tblW w:w="852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72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</w:tcPr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、用户选择进入系统购物平台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、用户搜索所需要购买的公共物品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、系统显示该公共物品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、用户点击购买物品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、选择购买数量</w:t>
            </w:r>
          </w:p>
          <w:p>
            <w:pPr>
              <w:pStyle w:val="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、选择收货地址</w:t>
            </w:r>
          </w:p>
          <w:p>
            <w:pPr>
              <w:pStyle w:val="4"/>
              <w:ind w:firstLine="0"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、确认无误后，选择付款进行支付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a、若系统购物平台无该公共物品：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1、系统显示错误，提示用户该公共物品不存在</w:t>
            </w:r>
          </w:p>
          <w:p>
            <w:p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2、进入系统购物平台主界面</w:t>
            </w:r>
          </w:p>
          <w:p>
            <w:p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3、转入正常流程2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a、数量为0时：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1、系统显示错误，提示用户重新选择购买数量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2、返回购买物品界面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5426B"/>
    <w:multiLevelType w:val="multilevel"/>
    <w:tmpl w:val="3E75426B"/>
    <w:lvl w:ilvl="0" w:tentative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5A0705EA"/>
    <w:multiLevelType w:val="singleLevel"/>
    <w:tmpl w:val="5A0705E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70607"/>
    <w:multiLevelType w:val="singleLevel"/>
    <w:tmpl w:val="5A07060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05699"/>
    <w:rsid w:val="3E511D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执书</cp:lastModifiedBy>
  <dcterms:modified xsi:type="dcterms:W3CDTF">2017-11-16T11:05:15Z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