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u w:val="single"/>
        </w:rPr>
      </w:pPr>
      <w:r w:rsidDel="00000000" w:rsidR="00000000" w:rsidRPr="00000000">
        <w:rPr>
          <w:rFonts w:ascii="Arial" w:cs="Arial" w:eastAsia="Arial" w:hAnsi="Arial"/>
          <w:u w:val="single"/>
          <w:rtl w:val="0"/>
        </w:rPr>
        <w:t xml:space="preserve">OBRAS VIANEY</w:t>
      </w:r>
    </w:p>
    <w:p w:rsidR="00000000" w:rsidDel="00000000" w:rsidP="00000000" w:rsidRDefault="00000000" w:rsidRPr="00000000" w14:paraId="00000002">
      <w:pPr>
        <w:rPr>
          <w:u w:val="single"/>
        </w:rPr>
      </w:pPr>
      <w:r w:rsidDel="00000000" w:rsidR="00000000" w:rsidRPr="00000000">
        <w:rPr>
          <w:rtl w:val="0"/>
        </w:rPr>
      </w:r>
    </w:p>
    <w:p w:rsidR="00000000" w:rsidDel="00000000" w:rsidP="00000000" w:rsidRDefault="00000000" w:rsidRPr="00000000" w14:paraId="00000003">
      <w:pPr>
        <w:spacing w:after="280" w:before="28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Ficha técnica  1</w:t>
      </w:r>
    </w:p>
    <w:p w:rsidR="00000000" w:rsidDel="00000000" w:rsidP="00000000" w:rsidRDefault="00000000" w:rsidRPr="00000000" w14:paraId="00000004">
      <w:pPr>
        <w:spacing w:after="280" w:before="280" w:lineRule="auto"/>
        <w:rPr>
          <w:rFonts w:ascii="Arial" w:cs="Arial" w:eastAsia="Arial" w:hAnsi="Arial"/>
        </w:rPr>
      </w:pPr>
      <w:r w:rsidDel="00000000" w:rsidR="00000000" w:rsidRPr="00000000">
        <w:rPr>
          <w:rFonts w:ascii="Arial" w:cs="Arial" w:eastAsia="Arial" w:hAnsi="Arial"/>
          <w:b w:val="1"/>
          <w:bCs w:val="1"/>
          <w:rtl w:val="0"/>
        </w:rPr>
        <w:t xml:space="preserve">Título de la obra original:</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"El ángel caído"</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L'Ange déchu</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b w:val="1"/>
          <w:bCs w:val="1"/>
          <w:rtl w:val="0"/>
        </w:rPr>
        <w:t xml:space="preserve">Autor original:</w:t>
      </w:r>
      <w:r w:rsidDel="00000000" w:rsidR="00000000" w:rsidRPr="00000000">
        <w:rPr>
          <w:rFonts w:ascii="Arial" w:cs="Arial" w:eastAsia="Arial" w:hAnsi="Arial"/>
          <w:rtl w:val="0"/>
        </w:rPr>
        <w:t xml:space="preserve"> Alexandre Cabanel</w:t>
        <w:br w:type="textWrapping"/>
      </w:r>
      <w:r w:rsidDel="00000000" w:rsidR="00000000" w:rsidRPr="00000000">
        <w:rPr>
          <w:rFonts w:ascii="Arial" w:cs="Arial" w:eastAsia="Arial" w:hAnsi="Arial"/>
          <w:b w:val="1"/>
          <w:bCs w:val="1"/>
          <w:rtl w:val="0"/>
        </w:rPr>
        <w:t xml:space="preserve">Réplica realizada por:</w:t>
      </w:r>
      <w:r w:rsidDel="00000000" w:rsidR="00000000" w:rsidRPr="00000000">
        <w:rPr>
          <w:rFonts w:ascii="Arial" w:cs="Arial" w:eastAsia="Arial" w:hAnsi="Arial"/>
          <w:rtl w:val="0"/>
        </w:rPr>
        <w:t xml:space="preserve"> Vianey César (Vicus)</w:t>
        <w:br w:type="textWrapping"/>
      </w:r>
      <w:r w:rsidDel="00000000" w:rsidR="00000000" w:rsidRPr="00000000">
        <w:rPr>
          <w:rFonts w:ascii="Arial" w:cs="Arial" w:eastAsia="Arial" w:hAnsi="Arial"/>
          <w:b w:val="1"/>
          <w:bCs w:val="1"/>
          <w:rtl w:val="0"/>
        </w:rPr>
        <w:t xml:space="preserve">Año de realización de la réplica:</w:t>
      </w:r>
      <w:r w:rsidDel="00000000" w:rsidR="00000000" w:rsidRPr="00000000">
        <w:rPr>
          <w:rFonts w:ascii="Arial" w:cs="Arial" w:eastAsia="Arial" w:hAnsi="Arial"/>
          <w:rtl w:val="0"/>
        </w:rPr>
        <w:t xml:space="preserve"> 2023</w:t>
        <w:br w:type="textWrapping"/>
      </w:r>
      <w:r w:rsidDel="00000000" w:rsidR="00000000" w:rsidRPr="00000000">
        <w:rPr>
          <w:rFonts w:ascii="Arial" w:cs="Arial" w:eastAsia="Arial" w:hAnsi="Arial"/>
          <w:b w:val="1"/>
          <w:bCs w:val="1"/>
          <w:rtl w:val="0"/>
        </w:rPr>
        <w:t xml:space="preserve">Técnica:</w:t>
      </w:r>
      <w:r w:rsidDel="00000000" w:rsidR="00000000" w:rsidRPr="00000000">
        <w:rPr>
          <w:rFonts w:ascii="Arial" w:cs="Arial" w:eastAsia="Arial" w:hAnsi="Arial"/>
          <w:rtl w:val="0"/>
        </w:rPr>
        <w:t xml:space="preserve"> Óleo sobre Madera</w:t>
        <w:br w:type="textWrapping"/>
      </w:r>
      <w:r w:rsidDel="00000000" w:rsidR="00000000" w:rsidRPr="00000000">
        <w:rPr>
          <w:rFonts w:ascii="Arial" w:cs="Arial" w:eastAsia="Arial" w:hAnsi="Arial"/>
          <w:b w:val="1"/>
          <w:bCs w:val="1"/>
          <w:rtl w:val="0"/>
        </w:rPr>
        <w:t xml:space="preserve">Dimensiones:</w:t>
      </w:r>
      <w:r w:rsidDel="00000000" w:rsidR="00000000" w:rsidRPr="00000000">
        <w:rPr>
          <w:rFonts w:ascii="Arial" w:cs="Arial" w:eastAsia="Arial" w:hAnsi="Arial"/>
          <w:rtl w:val="0"/>
        </w:rPr>
        <w:t xml:space="preserve"> 32.5 x 26.5 cm</w:t>
        <w:br w:type="textWrapping"/>
      </w:r>
      <w:r w:rsidDel="00000000" w:rsidR="00000000" w:rsidRPr="00000000">
        <w:rPr>
          <w:rFonts w:ascii="Arial" w:cs="Arial" w:eastAsia="Arial" w:hAnsi="Arial"/>
          <w:b w:val="1"/>
          <w:bCs w:val="1"/>
          <w:rtl w:val="0"/>
        </w:rPr>
        <w:t xml:space="preserve">Tipo de obra:</w:t>
      </w:r>
      <w:r w:rsidDel="00000000" w:rsidR="00000000" w:rsidRPr="00000000">
        <w:rPr>
          <w:rFonts w:ascii="Arial" w:cs="Arial" w:eastAsia="Arial" w:hAnsi="Arial"/>
          <w:rtl w:val="0"/>
        </w:rPr>
        <w:t xml:space="preserve"> Réplica / Reproducción pictórica</w:t>
      </w:r>
    </w:p>
    <w:p w:rsidR="00000000" w:rsidDel="00000000" w:rsidP="00000000" w:rsidRDefault="00000000" w:rsidRPr="00000000" w14:paraId="00000005">
      <w:pPr>
        <w:spacing w:after="280" w:before="280" w:lineRule="auto"/>
        <w:rPr>
          <w:rFonts w:ascii="Arial" w:cs="Arial" w:eastAsia="Arial" w:hAnsi="Arial"/>
        </w:rPr>
      </w:pPr>
      <w:r w:rsidDel="00000000" w:rsidR="00000000" w:rsidRPr="00000000">
        <w:rPr>
          <w:rFonts w:ascii="Arial" w:cs="Arial" w:eastAsia="Arial" w:hAnsi="Arial"/>
          <w:b w:val="1"/>
          <w:bCs w:val="1"/>
          <w:rtl w:val="0"/>
        </w:rPr>
        <w:t xml:space="preserve">Precio:</w:t>
      </w:r>
      <w:r w:rsidDel="00000000" w:rsidR="00000000" w:rsidRPr="00000000">
        <w:rPr>
          <w:rFonts w:ascii="Arial" w:cs="Arial" w:eastAsia="Arial" w:hAnsi="Arial"/>
          <w:rtl w:val="0"/>
        </w:rPr>
        <w:t xml:space="preserve"> $3800 MXN</w:t>
        <w:br w:type="textWrapping"/>
      </w:r>
      <w:r w:rsidDel="00000000" w:rsidR="00000000" w:rsidRPr="00000000">
        <w:rPr>
          <w:rFonts w:ascii="Arial" w:cs="Arial" w:eastAsia="Arial" w:hAnsi="Arial"/>
          <w:b w:val="1"/>
          <w:bCs w:val="1"/>
          <w:rtl w:val="0"/>
        </w:rPr>
        <w:t xml:space="preserve">Estado:</w:t>
      </w:r>
      <w:r w:rsidDel="00000000" w:rsidR="00000000" w:rsidRPr="00000000">
        <w:rPr>
          <w:rFonts w:ascii="Arial" w:cs="Arial" w:eastAsia="Arial" w:hAnsi="Arial"/>
          <w:rtl w:val="0"/>
        </w:rPr>
        <w:t xml:space="preserve"> Disponible</w:t>
        <w:br w:type="textWrapping"/>
      </w:r>
      <w:r w:rsidDel="00000000" w:rsidR="00000000" w:rsidRPr="00000000">
        <w:rPr>
          <w:rFonts w:ascii="Arial" w:cs="Arial" w:eastAsia="Arial" w:hAnsi="Arial"/>
          <w:b w:val="1"/>
          <w:bCs w:val="1"/>
          <w:rtl w:val="0"/>
        </w:rPr>
        <w:t xml:space="preserve">Firma:</w:t>
      </w:r>
      <w:r w:rsidDel="00000000" w:rsidR="00000000" w:rsidRPr="00000000">
        <w:rPr>
          <w:rFonts w:ascii="Arial" w:cs="Arial" w:eastAsia="Arial" w:hAnsi="Arial"/>
          <w:rtl w:val="0"/>
        </w:rPr>
        <w:t xml:space="preserve"> Inferior izquierda</w:t>
        <w:br w:type="textWrapping"/>
      </w: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 Réplica realizada con fines de estudio y apreciación artística, basada en la obra </w:t>
      </w:r>
      <w:r w:rsidDel="00000000" w:rsidR="00000000" w:rsidRPr="00000000">
        <w:rPr>
          <w:rFonts w:ascii="Arial" w:cs="Arial" w:eastAsia="Arial" w:hAnsi="Arial"/>
          <w:i w:val="1"/>
          <w:iCs w:val="1"/>
          <w:rtl w:val="0"/>
        </w:rPr>
        <w:t xml:space="preserve">El ángel caído</w:t>
      </w:r>
      <w:r w:rsidDel="00000000" w:rsidR="00000000" w:rsidRPr="00000000">
        <w:rPr>
          <w:rFonts w:ascii="Arial" w:cs="Arial" w:eastAsia="Arial" w:hAnsi="Arial"/>
          <w:rtl w:val="0"/>
        </w:rPr>
        <w:t xml:space="preserve"> de Alexandre Cabanel. La composición presenta un acercamiento al rostro del personaje, aislando este fragmento de la obra original para enfatizar la intensidad de su expresión. A través de la mirada y los rasgos faciales, se evocan sentimientos de decepción, ira y coraje, destacando la carga emocional y dramática que caracteriza a la pintura de Cabanel. </w:t>
      </w:r>
    </w:p>
    <w:p w:rsidR="00000000" w:rsidDel="00000000" w:rsidP="00000000" w:rsidRDefault="00000000" w:rsidRPr="00000000" w14:paraId="00000006">
      <w:pPr>
        <w:spacing w:after="280" w:before="280" w:lineRule="auto"/>
        <w:rPr>
          <w:rFonts w:ascii="Arial" w:cs="Arial" w:eastAsia="Arial" w:hAnsi="Arial"/>
        </w:rPr>
      </w:pPr>
      <w:r w:rsidDel="00000000" w:rsidR="00000000" w:rsidRPr="00000000">
        <w:rPr>
          <w:rFonts w:ascii="Arial" w:cs="Arial" w:eastAsia="Arial" w:hAnsi="Arial"/>
          <w:b w:val="1"/>
          <w:bCs w:val="1"/>
          <w:rtl w:val="0"/>
        </w:rPr>
        <w:t xml:space="preserve">Código de inventario:</w:t>
      </w:r>
      <w:r w:rsidDel="00000000" w:rsidR="00000000" w:rsidRPr="00000000">
        <w:rPr>
          <w:rFonts w:ascii="Arial" w:cs="Arial" w:eastAsia="Arial" w:hAnsi="Arial"/>
          <w:rtl w:val="0"/>
        </w:rPr>
        <w:t xml:space="preserve"> VC-B-001</w:t>
      </w:r>
    </w:p>
    <w:p w:rsidR="00000000" w:rsidDel="00000000" w:rsidP="00000000" w:rsidRDefault="00000000" w:rsidRPr="00000000" w14:paraId="00000007">
      <w:pPr>
        <w:spacing w:after="280" w:before="280" w:lineRule="auto"/>
        <w:rPr>
          <w:rFonts w:ascii="Arial" w:cs="Arial" w:eastAsia="Arial" w:hAnsi="Arial"/>
        </w:rPr>
      </w:pPr>
      <w:r w:rsidDel="00000000" w:rsidR="00000000" w:rsidRPr="00000000">
        <w:rPr>
          <w:rtl w:val="0"/>
        </w:rPr>
      </w:r>
    </w:p>
    <w:p w:rsidR="00000000" w:rsidDel="00000000" w:rsidP="00000000" w:rsidRDefault="00000000" w:rsidRPr="00000000" w14:paraId="00000008">
      <w:pPr>
        <w:spacing w:after="280" w:before="280" w:lineRule="auto"/>
        <w:rPr>
          <w:rFonts w:ascii="Arial" w:cs="Arial" w:eastAsia="Arial" w:hAnsi="Arial"/>
        </w:rPr>
      </w:pPr>
      <w:r w:rsidDel="00000000" w:rsidR="00000000" w:rsidRPr="00000000">
        <w:rPr>
          <w:rtl w:val="0"/>
        </w:rPr>
      </w:r>
    </w:p>
    <w:p w:rsidR="00000000" w:rsidDel="00000000" w:rsidP="00000000" w:rsidRDefault="00000000" w:rsidRPr="00000000" w14:paraId="00000009">
      <w:pPr>
        <w:spacing w:after="280" w:before="28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Ficha técnica  2</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Título de la obra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7"/>
          <w:szCs w:val="2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Memento Vitae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Recuerda la vida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Vianey César (Vicus)</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Año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2023</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Técnica: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Óleo sobre lienzo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Dimensiones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50x40cm</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el interior de la muerte habita aún la vida; en el vacío, la memoria. Los pequeños cuerpos resguardados en el cráneo simbolizan aquellas almas que, aunque fugaces en su paso por el mundo, dejaron una huella eterna. Las flores de cempasúchil se alzan como un puente entre dimensiones, iluminando el camino del recuerdo y otorgando un lugar de honor, amor y reconocimiento.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obra es una elegía al vínculo indestructible entre una madre y sus hijos, un testimonio de que incluso aquello que se pierde continúa floreciendo en la eternidad.</w:t>
      </w:r>
    </w:p>
    <w:p w:rsidR="00000000" w:rsidDel="00000000" w:rsidP="00000000" w:rsidRDefault="00000000" w:rsidRPr="00000000" w14:paraId="0000000C">
      <w:pPr>
        <w:spacing w:after="280" w:before="280" w:lineRule="auto"/>
        <w:rPr>
          <w:rFonts w:ascii="Arial" w:cs="Arial" w:eastAsia="Arial" w:hAnsi="Arial"/>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Estado</w:t>
      </w:r>
      <w:r w:rsidDel="00000000" w:rsidR="00000000" w:rsidRPr="00000000">
        <w:rPr>
          <w:rFonts w:ascii="Arial" w:cs="Arial" w:eastAsia="Arial" w:hAnsi="Arial"/>
          <w:rtl w:val="0"/>
        </w:rPr>
        <w:t xml:space="preserve">: Disponible</w:t>
        <w:br w:type="textWrapping"/>
      </w:r>
      <w:r w:rsidDel="00000000" w:rsidR="00000000" w:rsidRPr="00000000">
        <w:rPr>
          <w:rFonts w:ascii="Arial" w:cs="Arial" w:eastAsia="Arial" w:hAnsi="Arial"/>
          <w:b w:val="1"/>
          <w:bCs w:val="1"/>
          <w:rtl w:val="0"/>
        </w:rPr>
        <w:t xml:space="preserve">Firma</w:t>
      </w:r>
      <w:r w:rsidDel="00000000" w:rsidR="00000000" w:rsidRPr="00000000">
        <w:rPr>
          <w:rFonts w:ascii="Arial" w:cs="Arial" w:eastAsia="Arial" w:hAnsi="Arial"/>
          <w:rtl w:val="0"/>
        </w:rPr>
        <w:t xml:space="preserve">: Inferior derecha</w:t>
        <w:br w:type="textWrapping"/>
      </w:r>
      <w:r w:rsidDel="00000000" w:rsidR="00000000" w:rsidRPr="00000000">
        <w:rPr>
          <w:rFonts w:ascii="Arial" w:cs="Arial" w:eastAsia="Arial" w:hAnsi="Arial"/>
          <w:b w:val="1"/>
          <w:bCs w:val="1"/>
          <w:rtl w:val="0"/>
        </w:rPr>
        <w:t xml:space="preserve">Precio</w:t>
      </w:r>
      <w:r w:rsidDel="00000000" w:rsidR="00000000" w:rsidRPr="00000000">
        <w:rPr>
          <w:rFonts w:ascii="Arial" w:cs="Arial" w:eastAsia="Arial" w:hAnsi="Arial"/>
          <w:rtl w:val="0"/>
        </w:rPr>
        <w:t xml:space="preserve">: $6000 MXN </w:t>
        <w:br w:type="textWrapping"/>
      </w:r>
      <w:r w:rsidDel="00000000" w:rsidR="00000000" w:rsidRPr="00000000">
        <w:rPr>
          <w:rFonts w:ascii="Arial" w:cs="Arial" w:eastAsia="Arial" w:hAnsi="Arial"/>
          <w:b w:val="1"/>
          <w:bCs w:val="1"/>
          <w:rtl w:val="0"/>
        </w:rPr>
        <w:t xml:space="preserve">Código de inventario</w:t>
      </w:r>
      <w:r w:rsidDel="00000000" w:rsidR="00000000" w:rsidRPr="00000000">
        <w:rPr>
          <w:rFonts w:ascii="Arial" w:cs="Arial" w:eastAsia="Arial" w:hAnsi="Arial"/>
          <w:rtl w:val="0"/>
        </w:rPr>
        <w:t xml:space="preserve">: VC-B-002</w:t>
      </w:r>
    </w:p>
    <w:p w:rsidR="00000000" w:rsidDel="00000000" w:rsidP="00000000" w:rsidRDefault="00000000" w:rsidRPr="00000000" w14:paraId="0000000D">
      <w:pPr>
        <w:rPr>
          <w:rFonts w:ascii="Arial" w:cs="Arial" w:eastAsia="Arial" w:hAnsi="Arial"/>
          <w:u w:val="single"/>
        </w:rPr>
      </w:pPr>
      <w:r w:rsidDel="00000000" w:rsidR="00000000" w:rsidRPr="00000000">
        <w:rPr>
          <w:rtl w:val="0"/>
        </w:rPr>
      </w:r>
    </w:p>
    <w:p w:rsidR="00000000" w:rsidDel="00000000" w:rsidP="00000000" w:rsidRDefault="00000000" w:rsidRPr="00000000" w14:paraId="0000000E">
      <w:pPr>
        <w:spacing w:after="280" w:before="28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Ficha técnica  3</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Título de la obra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7"/>
          <w:szCs w:val="2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Desesperación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Vianey César (Vicus)</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Año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2024</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Técnica: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Carbón sobre lienzo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Dimensiones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50x40 cm </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pérdida deja de ser una herida y se convierte en una llama silenciosa. Ya no se llora con los ojos, sino con la piel y con el pecho, donde el dolor arde como un fuego sin nombre. Es la desesperación de buscar aire en medio del vacío, de sentir la ausencia tan profundamente que incluso respirar se vuelve un acto de resistencia.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Disponible</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Inferior derecha</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Precio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$7500 MXN </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Código de inventario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VC-B-003</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spacing w:after="280" w:before="28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Ficha técnica  4</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Título de la obra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7"/>
          <w:szCs w:val="2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 Mujer Roja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Vianey César (Vicus)</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Año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2019</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Técnica: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Acrílico sobre lienzo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Dimensiones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70x50 cm </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veces te disfrazas de rojo, como si intentaras ocultar entre sus tonos el peso de aquello que arde en silencio. Tu pasión vive en las venas, en la inquietud de tus dedos, en la profundidad de tus ojos y en una piel que ha aprendido a guardar recuerdos que nadie más puede ver. Incluso cuando los velos de la oscuridad te envuelven, sigues dejando tras de ti una estela encendida, una presencia teñida de nostalgia. Porque hay fuegos que no nacen de la alegría, sino de las heridas, y hay colores que no visten al cuerpo, sino al alma que, aun rota, continúa brillando entre las sombras.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Disponible</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Inferior derecha</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Precio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$9000 MXN </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Código de inventario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VC-B-004</w:t>
      </w:r>
    </w:p>
    <w:p w:rsidR="00000000" w:rsidDel="00000000" w:rsidP="00000000" w:rsidRDefault="00000000" w:rsidRPr="00000000" w14:paraId="00000015">
      <w:pPr>
        <w:rPr>
          <w:rFonts w:ascii="Arial" w:cs="Arial" w:eastAsia="Arial" w:hAnsi="Arial"/>
          <w:u w:val="single"/>
        </w:rPr>
      </w:pPr>
      <w:r w:rsidDel="00000000" w:rsidR="00000000" w:rsidRPr="00000000">
        <w:rPr>
          <w:rtl w:val="0"/>
        </w:rPr>
      </w:r>
    </w:p>
    <w:p w:rsidR="00000000" w:rsidDel="00000000" w:rsidP="00000000" w:rsidRDefault="00000000" w:rsidRPr="00000000" w14:paraId="00000016">
      <w:pPr>
        <w:spacing w:after="280" w:before="28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Ficha técnica  5</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Título de la obra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camino a Mictlán”</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Vianey César (Vicus)</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Año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2019</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Técnica: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Oleo sobre Lienzo </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Dimensiones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80x60 cm</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obra representa el viaje hacia el Mictlán, el reino de los muertos en la tradición mexica, un sendero de transformación donde la vida y la muerte se entrelazan en un mismo destino. Guiado por la lealtad del xoloitzcuintle, fiel compañero de las almas, el espíritu emprende su travesía a través de los nueve niveles que conducen al descanso eterno. La presencia de Mictlantecuhtli, señor del inframundo, no se manifiesta como una figura de castigo, sino como el guardián de un ciclo sagrado, recordando que toda existencia encuentra finalmente su regreso a la tierra. La obra evoca el tránsito entre mundos, la memoria de los ancestros y la profunda conexión entre la muerte y la eternidad.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Disponible</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Inferior derecha</w:t>
        <w:br w:type="textWrapping"/>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Precio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$9000</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Código de inventario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VC-B-005</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spacing w:after="280" w:before="28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Ficha técnica  6</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Título de la obra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“Entre besos y deseos” </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Vianey César (Vicus)</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Año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2025</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Técnica: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Digital con hoja de oro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Dimensiones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través de colores vibrantes y formas entrelazadas, esta obra celebra la diversidad de las identidades y las distintas formas de amar. Cada elemento representa experiencias, historias y emociones únicas que, al unirse, crean un espacio de armonía y pertenencia.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pieza invita a reflexionar sobre la importancia de la autenticidad, la aceptación y el valor de construir comunidad desde el respeto y la libertad. En ella, la diferencia no se presenta como una separación, sino como una fuerza que enriquece y conecta, recordándonos que existen infinitas maneras de ser, de sentir y de compartir el amor.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Disponible</w:t>
        <w:br w:type="textWrapping"/>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Inferior derecha</w:t>
        <w:br w:type="textWrapping"/>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Precio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$4000</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Código de inventario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VC-B-006</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spacing w:after="280" w:before="280" w:lineRule="auto"/>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23">
      <w:pPr>
        <w:spacing w:after="280" w:before="28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Ficha técnica  7</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spacing w:after="280" w:before="280" w:lineRule="auto"/>
        <w:rPr>
          <w:rFonts w:ascii="Arial" w:cs="Arial" w:eastAsia="Arial" w:hAnsi="Arial"/>
        </w:rPr>
      </w:pPr>
      <w:r w:rsidDel="00000000" w:rsidR="00000000" w:rsidRPr="00000000">
        <w:rPr>
          <w:rFonts w:ascii="Arial" w:cs="Arial" w:eastAsia="Arial" w:hAnsi="Arial"/>
          <w:b w:val="1"/>
          <w:bCs w:val="1"/>
          <w:rtl w:val="0"/>
        </w:rPr>
        <w:t xml:space="preserve">Título de la obra original:</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Noviembre"</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Autor original:</w:t>
      </w:r>
      <w:r w:rsidDel="00000000" w:rsidR="00000000" w:rsidRPr="00000000">
        <w:rPr>
          <w:rFonts w:ascii="Arial" w:cs="Arial" w:eastAsia="Arial" w:hAnsi="Arial"/>
          <w:rtl w:val="0"/>
        </w:rPr>
        <w:t xml:space="preserve"> Raúl Cruz Figueroa (</w:t>
      </w:r>
      <w:r w:rsidDel="00000000" w:rsidR="00000000" w:rsidRPr="00000000">
        <w:rPr>
          <w:rFonts w:ascii="Arial" w:cs="Arial" w:eastAsia="Arial" w:hAnsi="Arial"/>
          <w:b w:val="1"/>
          <w:bCs w:val="1"/>
          <w:rtl w:val="0"/>
        </w:rPr>
        <w:t xml:space="preserve">Racrufi)</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Réplica realizada por:</w:t>
      </w:r>
      <w:r w:rsidDel="00000000" w:rsidR="00000000" w:rsidRPr="00000000">
        <w:rPr>
          <w:rFonts w:ascii="Arial" w:cs="Arial" w:eastAsia="Arial" w:hAnsi="Arial"/>
          <w:rtl w:val="0"/>
        </w:rPr>
        <w:t xml:space="preserve"> Vianey César (Vicus)</w:t>
        <w:br w:type="textWrapping"/>
      </w:r>
      <w:r w:rsidDel="00000000" w:rsidR="00000000" w:rsidRPr="00000000">
        <w:rPr>
          <w:rFonts w:ascii="Arial" w:cs="Arial" w:eastAsia="Arial" w:hAnsi="Arial"/>
          <w:b w:val="1"/>
          <w:bCs w:val="1"/>
          <w:rtl w:val="0"/>
        </w:rPr>
        <w:t xml:space="preserve">Año de realización de la réplica:</w:t>
      </w:r>
      <w:r w:rsidDel="00000000" w:rsidR="00000000" w:rsidRPr="00000000">
        <w:rPr>
          <w:rFonts w:ascii="Arial" w:cs="Arial" w:eastAsia="Arial" w:hAnsi="Arial"/>
          <w:rtl w:val="0"/>
        </w:rPr>
        <w:t xml:space="preserve"> 2019</w:t>
        <w:br w:type="textWrapping"/>
      </w:r>
      <w:r w:rsidDel="00000000" w:rsidR="00000000" w:rsidRPr="00000000">
        <w:rPr>
          <w:rFonts w:ascii="Arial" w:cs="Arial" w:eastAsia="Arial" w:hAnsi="Arial"/>
          <w:b w:val="1"/>
          <w:bCs w:val="1"/>
          <w:rtl w:val="0"/>
        </w:rPr>
        <w:t xml:space="preserve">Técnica:</w:t>
      </w:r>
      <w:r w:rsidDel="00000000" w:rsidR="00000000" w:rsidRPr="00000000">
        <w:rPr>
          <w:rFonts w:ascii="Arial" w:cs="Arial" w:eastAsia="Arial" w:hAnsi="Arial"/>
          <w:rtl w:val="0"/>
        </w:rPr>
        <w:t xml:space="preserve"> Oleo sobre lienzo </w:t>
        <w:br w:type="textWrapping"/>
      </w:r>
      <w:r w:rsidDel="00000000" w:rsidR="00000000" w:rsidRPr="00000000">
        <w:rPr>
          <w:rFonts w:ascii="Arial" w:cs="Arial" w:eastAsia="Arial" w:hAnsi="Arial"/>
          <w:b w:val="1"/>
          <w:bCs w:val="1"/>
          <w:rtl w:val="0"/>
        </w:rPr>
        <w:t xml:space="preserve">Dimensiones:</w:t>
      </w:r>
      <w:r w:rsidDel="00000000" w:rsidR="00000000" w:rsidRPr="00000000">
        <w:rPr>
          <w:rFonts w:ascii="Arial" w:cs="Arial" w:eastAsia="Arial" w:hAnsi="Arial"/>
          <w:rtl w:val="0"/>
        </w:rPr>
        <w:t xml:space="preserve"> 40x50cm</w:t>
        <w:br w:type="textWrapping"/>
      </w:r>
      <w:r w:rsidDel="00000000" w:rsidR="00000000" w:rsidRPr="00000000">
        <w:rPr>
          <w:rFonts w:ascii="Arial" w:cs="Arial" w:eastAsia="Arial" w:hAnsi="Arial"/>
          <w:b w:val="1"/>
          <w:bCs w:val="1"/>
          <w:rtl w:val="0"/>
        </w:rPr>
        <w:t xml:space="preserve">Tipo de obra:</w:t>
      </w:r>
      <w:r w:rsidDel="00000000" w:rsidR="00000000" w:rsidRPr="00000000">
        <w:rPr>
          <w:rFonts w:ascii="Arial" w:cs="Arial" w:eastAsia="Arial" w:hAnsi="Arial"/>
          <w:rtl w:val="0"/>
        </w:rPr>
        <w:t xml:space="preserve"> Réplica / Reproducción pictórica</w:t>
      </w:r>
    </w:p>
    <w:p w:rsidR="00000000" w:rsidDel="00000000" w:rsidP="00000000" w:rsidRDefault="00000000" w:rsidRPr="00000000" w14:paraId="00000026">
      <w:pPr>
        <w:spacing w:after="280" w:before="280" w:lineRule="auto"/>
        <w:rPr>
          <w:rFonts w:ascii="Arial" w:cs="Arial" w:eastAsia="Arial" w:hAnsi="Arial"/>
        </w:rPr>
      </w:pPr>
      <w:r w:rsidDel="00000000" w:rsidR="00000000" w:rsidRPr="00000000">
        <w:rPr>
          <w:rFonts w:ascii="Arial" w:cs="Arial" w:eastAsia="Arial" w:hAnsi="Arial"/>
          <w:b w:val="1"/>
          <w:bCs w:val="1"/>
          <w:rtl w:val="0"/>
        </w:rPr>
        <w:t xml:space="preserve">Precio:</w:t>
      </w:r>
      <w:r w:rsidDel="00000000" w:rsidR="00000000" w:rsidRPr="00000000">
        <w:rPr>
          <w:rFonts w:ascii="Arial" w:cs="Arial" w:eastAsia="Arial" w:hAnsi="Arial"/>
          <w:rtl w:val="0"/>
        </w:rPr>
        <w:t xml:space="preserve">$4500</w:t>
        <w:br w:type="textWrapping"/>
      </w:r>
      <w:r w:rsidDel="00000000" w:rsidR="00000000" w:rsidRPr="00000000">
        <w:rPr>
          <w:rFonts w:ascii="Arial" w:cs="Arial" w:eastAsia="Arial" w:hAnsi="Arial"/>
          <w:b w:val="1"/>
          <w:bCs w:val="1"/>
          <w:rtl w:val="0"/>
        </w:rPr>
        <w:t xml:space="preserve">Estado:</w:t>
      </w:r>
      <w:r w:rsidDel="00000000" w:rsidR="00000000" w:rsidRPr="00000000">
        <w:rPr>
          <w:rFonts w:ascii="Arial" w:cs="Arial" w:eastAsia="Arial" w:hAnsi="Arial"/>
          <w:rtl w:val="0"/>
        </w:rPr>
        <w:t xml:space="preserve"> Disponible</w:t>
      </w:r>
    </w:p>
    <w:p w:rsidR="00000000" w:rsidDel="00000000" w:rsidP="00000000" w:rsidRDefault="00000000" w:rsidRPr="00000000" w14:paraId="00000027">
      <w:pPr>
        <w:spacing w:after="280" w:before="280" w:lineRule="auto"/>
        <w:rPr>
          <w:rFonts w:ascii="Arial" w:cs="Arial" w:eastAsia="Arial" w:hAnsi="Arial"/>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Firma:</w:t>
      </w:r>
      <w:r w:rsidDel="00000000" w:rsidR="00000000" w:rsidRPr="00000000">
        <w:rPr>
          <w:rFonts w:ascii="Arial" w:cs="Arial" w:eastAsia="Arial" w:hAnsi="Arial"/>
          <w:rtl w:val="0"/>
        </w:rPr>
        <w:t xml:space="preserve"> Atrás </w:t>
        <w:br w:type="textWrapping"/>
      </w: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 Réplica realizada con fines de estudio y apreciación artística, basada en la obra “</w:t>
      </w:r>
      <w:r w:rsidDel="00000000" w:rsidR="00000000" w:rsidRPr="00000000">
        <w:rPr>
          <w:rFonts w:ascii="Arial" w:cs="Arial" w:eastAsia="Arial" w:hAnsi="Arial"/>
          <w:b w:val="1"/>
          <w:bCs w:val="1"/>
          <w:rtl w:val="0"/>
        </w:rPr>
        <w:t xml:space="preserve">Noviembre" de </w:t>
      </w:r>
      <w:r w:rsidDel="00000000" w:rsidR="00000000" w:rsidRPr="00000000">
        <w:rPr>
          <w:rFonts w:ascii="Arial" w:cs="Arial" w:eastAsia="Arial" w:hAnsi="Arial"/>
          <w:rtl w:val="0"/>
        </w:rPr>
        <w:t xml:space="preserve">Raúl Cruz Figueroa (</w:t>
      </w:r>
      <w:r w:rsidDel="00000000" w:rsidR="00000000" w:rsidRPr="00000000">
        <w:rPr>
          <w:rFonts w:ascii="Arial" w:cs="Arial" w:eastAsia="Arial" w:hAnsi="Arial"/>
          <w:b w:val="1"/>
          <w:bCs w:val="1"/>
          <w:rtl w:val="0"/>
        </w:rPr>
        <w:t xml:space="preserve">Racrufi).</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Código de inventario: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VC-B-007</w:t>
      </w:r>
    </w:p>
    <w:p w:rsidR="00000000" w:rsidDel="00000000" w:rsidP="00000000" w:rsidRDefault="00000000" w:rsidRPr="00000000" w14:paraId="00000029">
      <w:pPr>
        <w:spacing w:after="280" w:before="280" w:lineRule="auto"/>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2A">
      <w:pPr>
        <w:spacing w:after="280" w:before="28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Ficha técnica  8</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Título de la obra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rtl w:val="0"/>
        </w:rPr>
        <w:t xml:space="preserve">Psicosis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Vianey César (Vicus)</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Año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2024</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Técnica: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Acrilico sobre madera</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Dimensiones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40x56 cm</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 formas psicodélicas y visiones nacidas del inconsciente, esta obra representa un ojo que llora desde el cuerpo de un hongo, símbolo de introspección y expansión de la conciencia. La pieza evoca el sufrimiento humano y aquellas emociones que, reprimidas durante tanto tiempo, terminan brotando como lágrimas silenciosas. Es una reflexión sobre la vulnerabilidad, la tristeza y la capacidad del ser humano de encontrar belleza incluso en sus propios abismos.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Disponible</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Inferior derecha </w:t>
        <w:br w:type="textWrapping"/>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Precio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$4000</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Código de inventario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VC-B-008</w:t>
      </w:r>
    </w:p>
    <w:p w:rsidR="00000000" w:rsidDel="00000000" w:rsidP="00000000" w:rsidRDefault="00000000" w:rsidRPr="00000000" w14:paraId="00000030">
      <w:pPr>
        <w:spacing w:after="280" w:before="280" w:lineRule="auto"/>
        <w:rPr>
          <w:rFonts w:ascii="Arial" w:cs="Arial" w:eastAsia="Arial" w:hAnsi="Arial"/>
        </w:rPr>
      </w:pPr>
      <w:r w:rsidDel="00000000" w:rsidR="00000000" w:rsidRPr="00000000">
        <w:rPr>
          <w:rtl w:val="0"/>
        </w:rPr>
      </w:r>
    </w:p>
    <w:p w:rsidR="00000000" w:rsidDel="00000000" w:rsidP="00000000" w:rsidRDefault="00000000" w:rsidRPr="00000000" w14:paraId="00000031">
      <w:pPr>
        <w:spacing w:after="280" w:before="28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Ficha técnica  9</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Título de la obra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“Bestiario Quilin”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Vianey César (Vicus)</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Año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2025</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Técnica: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Chapopote con Papel Amate e Incustración de hoja de oro </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Dimensiones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40x50cm</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Inspirada en el Qilin, criatura mitológica de la tradición oriental asociada con la bondad, la prosperidad y la pureza espiritual, esta obra forma parte de un bestiario contemporáneo que explora las cualidades simbólicas de los seres fantásticos. Su presencia representa la inocencia del alma y la armonía entre el mundo terrenal y lo sagrado, recordándonos que la verdadera pureza nace de la compasión, la integridad y la nobleza del espíritu humano.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Disponible</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Atrás </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Precio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$5000</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Código de inventario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VC-B-009</w:t>
      </w:r>
    </w:p>
    <w:p w:rsidR="00000000" w:rsidDel="00000000" w:rsidP="00000000" w:rsidRDefault="00000000" w:rsidRPr="00000000" w14:paraId="00000037">
      <w:pPr>
        <w:rPr>
          <w:rFonts w:ascii="Arial" w:cs="Arial" w:eastAsia="Arial" w:hAnsi="Arial"/>
          <w:u w:val="single"/>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y7JwbVHb8j0tnegdoxg/Z9B0Sw==">CgMxLjA4AHIhMXFid2k2NVpiQW5YYy1OWGZ1cFZHOWhQVDIxMzNvdFpF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