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Arial" w:cs="Arial" w:eastAsia="Arial" w:hAnsi="Arial"/>
          <w:b/>
          <w:bCs/>
          <w:color w:val="7C6AF0"/>
          <w:sz w:val="32"/>
          <w:szCs w:val="32"/>
        </w:rPr>
        <w:t xml:space="preserve">DEALSCOPE — CTO BUILD TICKET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888888"/>
          <w:sz w:val="20"/>
          <w:szCs w:val="20"/>
        </w:rPr>
        <w:t xml:space="preserve">Date: 31 Mar 2026 | Priority: HIGH | Est: 2 hours (AI-assisted)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What is this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DealScope is a UK commercial property acquisition platform. It replaces /scout and /dealscope with a unified product at /scope. This package contains everything needed to build it: 8 design files (86 states), 5 spec documents, and this ticket.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b/>
          <w:bCs/>
          <w:color w:val="F06060"/>
          <w:sz w:val="20"/>
          <w:szCs w:val="20"/>
        </w:rPr>
        <w:t xml:space="preserve">CRITICAL: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The HTML design files are the source of truth for UI. Open them in a browser. Every state in the navigator bar must be built. If the written spec conflicts with the design, the design wins. Do not invent UI that isn't designed.</w:t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How to use this package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Open designs/00-reference-product.html in a browser — see the full product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Read specs: BUILD-SPEC.md → ADDENDUM.md → FINAL.md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Open each design file alongside development — match pixel-for-pixel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Read GAP-ANALYSIS.md to understand what's already built in the repo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Break this ticket into sprint sub-tickets (breakdown below)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Architecture decisions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Parallel build at /scope — do NOT modify /scout or /dealscope or /elevate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Credit system: build useCredits() middleware + models but show NO UI to users yet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Currency: store in native currency, display via formatPrice() utility. Add preferredCurrency to User model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8 dossier tabs not 7 — added Market Intelligence between Financials and Approach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Friendly errors only — never show API names, HTTP codes, or rate limits. Three states: Pending / Taking a break / Be right back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Reuse existing libs — do NOT rewrite enrich-asset.ts, planning-feed.ts, company-intelligence.ts etc.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7C6AF0"/>
          <w:sz w:val="22"/>
          <w:szCs w:val="22"/>
        </w:rPr>
        <w:t xml:space="preserve">Sprint 1: Database + wiring (20 min)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Owner: Backend developer</w:t>
      </w:r>
    </w:p>
    <w:tbl>
      <w:tblPr>
        <w:tblW w:type="dxa" w:w="8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0"/>
        <w:gridCol w:w="60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E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7C6AF0"/>
                <w:sz w:val="18"/>
                <w:szCs w:val="18"/>
              </w:rPr>
              <w:t xml:space="preserve">Ticket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E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7C6AF0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E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7C6AF0"/>
                <w:sz w:val="18"/>
                <w:szCs w:val="18"/>
              </w:rPr>
              <w:t xml:space="preserve">Est.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DS-001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Create Prisma models: SavedSearch, AlertEvent, PropertyWatchlist, PipelineNote, PipelineResponse, PipelineStageLog, PortfolioProperty, CreditBalance, CreditTransaction, CreditTopUp, PropertyImage, OwnerProfile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5m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DS-002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Extend UserPipeline + User models. Run migration.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3m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DS-003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Wire companies-house.ts + gazette.ts into enrich-asset.ts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3m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DS-004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Wire planning-feed.ts + dev-potential.ts into enrichment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3m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DS-005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Wire avm.ts → PropertyValuation, hold-sell-model.ts → HoldSellScenario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3m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DS-006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Build useCredits() middleware, wire into all paid routes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3m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7C6AF0"/>
          <w:sz w:val="22"/>
          <w:szCs w:val="22"/>
        </w:rPr>
        <w:t xml:space="preserve">Sprint 2: API routes (25 min)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Owner: Backend developer</w:t>
      </w:r>
    </w:p>
    <w:tbl>
      <w:tblPr>
        <w:tblW w:type="dxa" w:w="8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0"/>
        <w:gridCol w:w="60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E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7C6AF0"/>
                <w:sz w:val="18"/>
                <w:szCs w:val="18"/>
              </w:rPr>
              <w:t xml:space="preserve">Ticket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E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7C6AF0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E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7C6AF0"/>
                <w:sz w:val="18"/>
                <w:szCs w:val="18"/>
              </w:rPr>
              <w:t xml:space="preserve">Est.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DS-007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 /api/scope/search — filters, facets, pagination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4m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DS-008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 /api/scope/address-lookup — geocode + DB match + nearby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3m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DS-009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 /api/scope/company-lookup — wrap company-intelligence.ts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3m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DS-010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CRUD /api/scope/mandate — SavedSearch + /[id]/matches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3m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DS-011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CRUD /api/scope/pipeline — replace stubs. Stage, response, note, analytics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4m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DS-012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/api/scope/alerts — list + /check cron job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4m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DS-013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/api/scope/export/* — memo PDF, model XLSX, evidence, offer, CSV, rental XLSX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4m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7C6AF0"/>
          <w:sz w:val="22"/>
          <w:szCs w:val="22"/>
        </w:rPr>
        <w:t xml:space="preserve">Sprint 3: Pages — Home, Search, Results (25 min)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Owner: Frontend developer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F06060"/>
          <w:sz w:val="20"/>
          <w:szCs w:val="20"/>
        </w:rPr>
        <w:t xml:space="preserve">DESIGNS: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01-home-search-states.html (17 states), 00-reference-product.html</w:t>
      </w:r>
    </w:p>
    <w:tbl>
      <w:tblPr>
        <w:tblW w:type="dxa" w:w="8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0"/>
        <w:gridCol w:w="60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E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7C6AF0"/>
                <w:sz w:val="18"/>
                <w:szCs w:val="18"/>
              </w:rPr>
              <w:t xml:space="preserve">Ticket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E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7C6AF0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E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7C6AF0"/>
                <w:sz w:val="18"/>
                <w:szCs w:val="18"/>
              </w:rPr>
              <w:t xml:space="preserve">Est.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DS-014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/scope — Home page. 3 states. Source cards, mandates, alerts, input bar.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5m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DS-015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/scope/search — Source hero + filters + results. 4 states. Save-as-mandate.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5m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DS-016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/scope/address — 4 states. Exact match + nearby.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4m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DS-017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/scope/company/[id] — 2 states. Company profile + owned properties.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3m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DS-018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Enrichment progress + friendly error states (06-market-intelligence-errors.html)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3m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DS-019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Shared components: SourceCard, ResultCard, ChipFilter, RangeSlider, etc.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5m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7C6AF0"/>
          <w:sz w:val="22"/>
          <w:szCs w:val="22"/>
        </w:rPr>
        <w:t xml:space="preserve">Sprint 4: Dossier — 8 tabs (30 min)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Owner: Frontend developer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F06060"/>
          <w:sz w:val="20"/>
          <w:szCs w:val="20"/>
        </w:rPr>
        <w:t xml:space="preserve">DESIGNS: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02-dossier-full.html (8 states), 06-market-intelligence-errors.html, 07-gap-fills.html</w:t>
      </w:r>
    </w:p>
    <w:tbl>
      <w:tblPr>
        <w:tblW w:type="dxa" w:w="8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0"/>
        <w:gridCol w:w="60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E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7C6AF0"/>
                <w:sz w:val="18"/>
                <w:szCs w:val="18"/>
              </w:rPr>
              <w:t xml:space="preserve">Ticket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E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7C6AF0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E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7C6AF0"/>
                <w:sz w:val="18"/>
                <w:szCs w:val="18"/>
              </w:rPr>
              <w:t xml:space="preserve">Est.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DS-020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Dossier shell: header, gallery, score ring (4 variants — see 07), sidebar, tabs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4m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DS-021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Property tab: AI summary, gallery + lightbox, specs, EPC upgrade path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3m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DS-022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Planning tab: zone, PD rights, expandable history + no-data state (07)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3m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DS-023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Title tab: title details, sales history, charges + no-data state (07)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3m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DS-024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Environmental tab: flood, contamination, risk bars + no-data state (07)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2m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DS-025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Ownership tab: OwnerProfile, directors, charges, CCOD + no-data state (07)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4m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DS-026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Financials tab: 3 valuations, scenarios, live sliders, comps, downloads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5m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DS-027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Market Intelligence tab (06): macro, sector, rental evidence, demand, financing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4m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DS-028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Approach tab: type, letter (view + edit modes — 07), send, DD, leverage, post-send (07)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3m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7C6AF0"/>
          <w:sz w:val="22"/>
          <w:szCs w:val="22"/>
        </w:rPr>
        <w:t xml:space="preserve">Sprint 5: Pipeline, Alerts, Settings, Polish (20 min)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Owner: Full-stack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F06060"/>
          <w:sz w:val="20"/>
          <w:szCs w:val="20"/>
        </w:rPr>
        <w:t xml:space="preserve">DESIGNS: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03, 04, 05, 07</w:t>
      </w:r>
    </w:p>
    <w:tbl>
      <w:tblPr>
        <w:tblW w:type="dxa" w:w="8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0"/>
        <w:gridCol w:w="60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E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7C6AF0"/>
                <w:sz w:val="18"/>
                <w:szCs w:val="18"/>
              </w:rPr>
              <w:t xml:space="preserve">Ticket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E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7C6AF0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E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7C6AF0"/>
                <w:sz w:val="18"/>
                <w:szCs w:val="18"/>
              </w:rPr>
              <w:t xml:space="preserve">Est.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DS-029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Pipeline: kanban, card modal, drag states (07), analytics. 4 states.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4m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DS-030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Alerts: feed, 7 types, filters. 3 states. Cron job.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3m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DS-031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Settings: 5 sections incl. add-property modal (07). Mandate CRUD.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3m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DS-032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Action modals: send confirm, watch, log response, bulk approach, mandate wizard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3m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DS-033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Toasts (9 types), context menus, bulk select bar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2m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DS-034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Onboarding (5 steps + completion)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2m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DS-035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Emails: daily, weekly (07), urgent, welcome, approach sent (07), response (07), mandate match (07)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2m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DS-036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QA against designs. Update sidebar nav. Cut-over.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3m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Files in this package</w:t>
      </w:r>
    </w:p>
    <w:tbl>
      <w:tblPr>
        <w:tblW w:type="dxa" w:w="8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50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E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7C6AF0"/>
                <w:sz w:val="18"/>
                <w:szCs w:val="18"/>
              </w:rPr>
              <w:t xml:space="preserve">File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E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7C6AF0"/>
                <w:sz w:val="18"/>
                <w:szCs w:val="18"/>
              </w:rPr>
              <w:t xml:space="preserve">Contents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00-reference-product.html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Full product mockup — open first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01-home-search-states.html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17 states: Home, Search, Address, Company, Enrichment, Onboarding 1-3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02-dossier-full.html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 states: 7 tabs at full depth + partial data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03-pipeline-alerts-settings.html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 states: Pipeline (4), Alerts (3), Settings (5 sections)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04-actions-exports.html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13 states: Send confirm, watch, log response, bulk, PDFs, toasts, deletes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05-onboarding-email-advanced.html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17 states: Errors, Onboarding 4-5, Emails (3), Bulk select, Lightbox, Menus, Mandate wizard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06-market-intelligence-errors.html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 states: Friendly errors (3), Market Intelligence tab, Full downloads list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07-gap-fills.html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18 states: Score variants, no-data tabs (5), input/drop/drag states, letter edit, post-send, excel specs, letter PDF, phone script, pipeline report, 4 emails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DEALSCOPE-BUILD-SPEC.md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Master: routes, APIs, models, components, design system, build order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DEALSCOPE-BUILD-SPEC-ADDENDUM.md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Discovered infrastructure, Market tab, friendly errors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DEALSCOPE-BUILD-SPEC-FINAL.md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Token economy, currency, images, owner intel, API detail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DEALSCOPE-GAP-ANALYSIS.md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Code audit: what exists vs what's new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DEALSCOPE-DESIGN-INVENTORY.md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Full checklist of all designs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Build rules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Design files = source of truth for UI. Written specs = architecture. Designs win.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Every state in the navigator bar of each HTML file must be built.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Do not invent UI that isn't designed. If it's not in the files, ask first.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Do not break /scout, /dealscope, or /elevate. Build at /scope.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Reuse existing libs (listed in ADDENDUM). Wrap in route handlers, don't rewrite.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Credit system is invisible — build middleware + models, show no UI.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Dark theme only. Colours, fonts, animations defined in CSS vars at top of each HTML file.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Test by opening design HTML and your built page side by side.</w:t>
      </w:r>
    </w:p>
    <w:sectPr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sz w:val="26"/>
      <w:szCs w:val="26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Arial" w:cs="Arial" w:eastAsia="Arial" w:hAnsi="Arial"/>
      <w:b/>
      <w:bCs/>
      <w:color w:val="7C6AF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2026-03-31T14:20:41.158Z</dcterms:created>
  <dcterms:modified xsi:type="dcterms:W3CDTF">2026-03-31T14:20:41.159Z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