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color="auto" w:fill="FFFFFF"/>
        <w:spacing w:lineRule="auto" w:line="240" w:before="0" w:after="0"/>
        <w:rPr>
          <w:rFonts w:ascii="Times New Roman" w:hAnsi="Times New Roman" w:eastAsia="Times New Roman" w:cs="Times New Roman"/>
          <w:b/>
          <w:b/>
          <w:bCs/>
          <w:color w:val="1F2328"/>
          <w:sz w:val="28"/>
        </w:rPr>
      </w:pPr>
      <w:r>
        <w:rPr>
          <w:rFonts w:eastAsia="Times New Roman" w:cs="Times New Roman" w:ascii="Times New Roman" w:hAnsi="Times New Roman"/>
          <w:b/>
          <w:bCs/>
          <w:color w:val="1F2328"/>
          <w:sz w:val="28"/>
        </w:rPr>
        <w:t xml:space="preserve">THE RECOVER DATA PACKAGE TOOLBOX </w:t>
      </w:r>
    </w:p>
    <w:p>
      <w:pPr>
        <w:pStyle w:val="Normal"/>
        <w:shd w:val="clear" w:color="auto" w:fill="FFFFFF"/>
        <w:spacing w:lineRule="auto" w:line="240" w:before="0" w:after="0"/>
        <w:rPr>
          <w:rFonts w:ascii="Times New Roman" w:hAnsi="Times New Roman" w:eastAsia="Times New Roman" w:cs="Times New Roman"/>
          <w:bCs/>
          <w:color w:val="1F2328"/>
        </w:rPr>
      </w:pPr>
      <w:r>
        <w:rPr>
          <w:rFonts w:eastAsia="Times New Roman" w:cs="Times New Roman" w:ascii="Times New Roman" w:hAnsi="Times New Roman"/>
          <w:bCs/>
          <w:color w:val="1F2328"/>
        </w:rPr>
        <w:t xml:space="preserve">The following provides a description and quick tutorial on the use of the tools found in the </w:t>
      </w:r>
      <w:r>
        <w:rPr>
          <w:rFonts w:eastAsia="Times New Roman" w:cs="Times New Roman" w:ascii="Times New Roman" w:hAnsi="Times New Roman"/>
          <w:b/>
          <w:bCs/>
          <w:color w:val="1F2328"/>
        </w:rPr>
        <w:t>RECOVER Data Package Toolbox</w:t>
      </w:r>
      <w:r>
        <w:rPr>
          <w:rFonts w:eastAsia="Times New Roman" w:cs="Times New Roman" w:ascii="Times New Roman" w:hAnsi="Times New Roman"/>
          <w:bCs/>
          <w:color w:val="1F2328"/>
        </w:rPr>
        <w:t xml:space="preserve">.  Once you have downloaded and extracted a wildfire Data Package from RECOVER, you will find a toolbox is included in each data package.  Within the toolbox you will find two tools; the </w:t>
      </w:r>
      <w:r>
        <w:rPr>
          <w:rFonts w:eastAsia="Times New Roman" w:cs="Times New Roman" w:ascii="Times New Roman" w:hAnsi="Times New Roman"/>
          <w:b/>
          <w:bCs/>
          <w:color w:val="1F2328"/>
        </w:rPr>
        <w:t xml:space="preserve">Repair Layer Files Sources </w:t>
      </w:r>
      <w:r>
        <w:rPr>
          <w:rFonts w:eastAsia="Times New Roman" w:cs="Times New Roman" w:ascii="Times New Roman" w:hAnsi="Times New Roman"/>
          <w:bCs/>
          <w:color w:val="1F2328"/>
        </w:rPr>
        <w:t xml:space="preserve">and </w:t>
      </w:r>
      <w:r>
        <w:rPr>
          <w:rFonts w:eastAsia="Times New Roman" w:cs="Times New Roman" w:ascii="Times New Roman" w:hAnsi="Times New Roman"/>
          <w:b/>
          <w:bCs/>
          <w:color w:val="1F2328"/>
        </w:rPr>
        <w:t>Percent Distribution within Fire Perimeter</w:t>
      </w:r>
      <w:r>
        <w:rPr>
          <w:rFonts w:eastAsia="Times New Roman" w:cs="Times New Roman" w:ascii="Times New Roman" w:hAnsi="Times New Roman"/>
          <w:bCs/>
          <w:color w:val="1F2328"/>
        </w:rPr>
        <w:t xml:space="preserve"> tool.</w:t>
      </w:r>
    </w:p>
    <w:p>
      <w:pPr>
        <w:pStyle w:val="Normal"/>
        <w:shd w:val="clear" w:color="auto" w:fill="FFFFFF"/>
        <w:spacing w:lineRule="auto" w:line="240" w:before="0" w:after="0"/>
        <w:rPr>
          <w:rFonts w:ascii="Times New Roman" w:hAnsi="Times New Roman" w:eastAsia="Times New Roman" w:cs="Times New Roman"/>
          <w:bCs/>
          <w:color w:val="1F2328"/>
        </w:rPr>
      </w:pPr>
      <w:r>
        <w:rPr>
          <w:rFonts w:eastAsia="Times New Roman" w:cs="Times New Roman" w:ascii="Times New Roman" w:hAnsi="Times New Roman"/>
          <w:bCs/>
          <w:color w:val="1F2328"/>
        </w:rPr>
      </w:r>
    </w:p>
    <w:p>
      <w:pPr>
        <w:pStyle w:val="Normal"/>
        <w:shd w:val="clear" w:color="auto" w:fill="FFFFFF"/>
        <w:spacing w:lineRule="auto" w:line="240" w:before="0" w:after="0"/>
        <w:rPr>
          <w:rFonts w:ascii="Times New Roman" w:hAnsi="Times New Roman" w:eastAsia="Times New Roman" w:cs="Times New Roman"/>
          <w:b/>
          <w:b/>
          <w:bCs/>
          <w:color w:val="1F2328"/>
          <w:sz w:val="24"/>
        </w:rPr>
      </w:pPr>
      <w:r>
        <w:rPr>
          <w:rFonts w:eastAsia="Times New Roman" w:cs="Times New Roman" w:ascii="Times New Roman" w:hAnsi="Times New Roman"/>
          <w:b/>
          <w:bCs/>
          <w:color w:val="1F2328"/>
          <w:sz w:val="24"/>
        </w:rPr>
        <w:t>Using the REPAIR LAYER FILE SOURCES Tool</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Layer files (.LYRX file extensions in ArcGIS Pro, .LYR file extensions in ArcMap) do not store relative paths for their sources. When a user adds .LYRX files received via download or another source to a map in an ArcGIS Pro project, the layer in the Contents pane will typically be accompanied by a red exclamation mark</w:t>
      </w:r>
      <w:r>
        <w:rPr/>
        <w:drawing>
          <wp:inline distT="0" distB="0" distL="0" distR="0">
            <wp:extent cx="171450" cy="190500"/>
            <wp:effectExtent l="0" t="0" r="0" b="0"/>
            <wp:docPr id="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
                    <pic:cNvPicPr>
                      <a:picLocks noChangeAspect="1" noChangeArrowheads="1"/>
                    </pic:cNvPicPr>
                  </pic:nvPicPr>
                  <pic:blipFill>
                    <a:blip r:embed="rId2"/>
                    <a:stretch>
                      <a:fillRect/>
                    </a:stretch>
                  </pic:blipFill>
                  <pic:spPr bwMode="auto">
                    <a:xfrm>
                      <a:off x="0" y="0"/>
                      <a:ext cx="171450" cy="190500"/>
                    </a:xfrm>
                    <a:prstGeom prst="rect">
                      <a:avLst/>
                    </a:prstGeom>
                  </pic:spPr>
                </pic:pic>
              </a:graphicData>
            </a:graphic>
          </wp:inline>
        </w:drawing>
      </w:r>
      <w:r>
        <w:rPr>
          <w:rFonts w:eastAsia="Times New Roman" w:cs="Times New Roman" w:ascii="Times New Roman" w:hAnsi="Times New Roman"/>
          <w:color w:val="1F2328"/>
        </w:rPr>
        <w:t>and will not display in the map. This is because the source is "broken." </w:t>
      </w:r>
      <w:hyperlink r:id="rId3">
        <w:r>
          <w:rPr>
            <w:rFonts w:eastAsia="Times New Roman" w:cs="Times New Roman" w:ascii="Times New Roman" w:hAnsi="Times New Roman"/>
            <w:color w:val="0000FF"/>
            <w:u w:val="single"/>
          </w:rPr>
          <w:t>Repairing .LYRX sources manually</w:t>
        </w:r>
      </w:hyperlink>
      <w:r>
        <w:rPr>
          <w:rFonts w:eastAsia="Times New Roman" w:cs="Times New Roman" w:ascii="Times New Roman" w:hAnsi="Times New Roman"/>
          <w:color w:val="1F2328"/>
        </w:rPr>
        <w:t> can be time consuming, especially if you have to repair many layer files.</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This tool is designed to assist users of the NASA RECOVER DSS in their analysis of areas affected by wildfires by automatically repairing the .LYRX files found in each data package. You can then dive right in to analysis without needing to painstakingly repair the data sources for each non-webservice-based .LYRX file.</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pacing w:lineRule="auto" w:line="240" w:before="0" w:after="0"/>
        <w:rPr>
          <w:rFonts w:ascii="Times New Roman" w:hAnsi="Times New Roman" w:cs="Times New Roman"/>
          <w:u w:val="single"/>
        </w:rPr>
      </w:pPr>
      <w:r>
        <w:rPr>
          <w:rFonts w:cs="Times New Roman" w:ascii="Times New Roman" w:hAnsi="Times New Roman"/>
          <w:u w:val="single"/>
        </w:rPr>
        <w:t xml:space="preserve">Steps: </w:t>
      </w:r>
    </w:p>
    <w:p>
      <w:pPr>
        <w:pStyle w:val="ListParagraph"/>
        <w:numPr>
          <w:ilvl w:val="0"/>
          <w:numId w:val="1"/>
        </w:numPr>
        <w:spacing w:lineRule="auto" w:line="240" w:before="0" w:after="0"/>
        <w:contextualSpacing/>
        <w:rPr>
          <w:rFonts w:ascii="Times New Roman" w:hAnsi="Times New Roman" w:cs="Times New Roman"/>
        </w:rPr>
      </w:pPr>
      <w:r>
        <w:rPr>
          <w:rFonts w:cs="Times New Roman" w:ascii="Times New Roman" w:hAnsi="Times New Roman"/>
        </w:rPr>
        <w:t>Open Catalog pane</w:t>
      </w:r>
    </w:p>
    <w:p>
      <w:pPr>
        <w:pStyle w:val="ListParagraph"/>
        <w:numPr>
          <w:ilvl w:val="0"/>
          <w:numId w:val="1"/>
        </w:numPr>
        <w:spacing w:lineRule="auto" w:line="240" w:before="0" w:after="0"/>
        <w:contextualSpacing/>
        <w:rPr>
          <w:rFonts w:ascii="Times New Roman" w:hAnsi="Times New Roman" w:cs="Times New Roman"/>
        </w:rPr>
      </w:pPr>
      <w:r>
        <w:rPr>
          <w:rFonts w:cs="Times New Roman" w:ascii="Times New Roman" w:hAnsi="Times New Roman"/>
        </w:rPr>
        <w:t xml:space="preserve">Expand the Toolboxes </w:t>
      </w:r>
    </w:p>
    <w:p>
      <w:pPr>
        <w:pStyle w:val="Normal"/>
        <w:numPr>
          <w:ilvl w:val="0"/>
          <w:numId w:val="1"/>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Locate and expand the toolbox </w:t>
      </w:r>
      <w:r>
        <w:rPr>
          <w:rFonts w:eastAsia="Times New Roman" w:cs="Courier New" w:ascii="Courier New" w:hAnsi="Courier New"/>
          <w:color w:val="1F2328"/>
        </w:rPr>
        <w:t>RECOVERDataPackageTools.atbx</w:t>
      </w:r>
    </w:p>
    <w:p>
      <w:pPr>
        <w:pStyle w:val="Normal"/>
        <w:shd w:val="clear" w:color="auto" w:fill="FFFFFF"/>
        <w:spacing w:lineRule="auto" w:line="240" w:before="0" w:after="0"/>
        <w:jc w:val="center"/>
        <w:rPr>
          <w:rFonts w:ascii="Times New Roman" w:hAnsi="Times New Roman" w:eastAsia="Times New Roman" w:cs="Times New Roman"/>
          <w:color w:val="1F2328"/>
        </w:rPr>
      </w:pPr>
      <w:r>
        <w:rPr/>
        <mc:AlternateContent>
          <mc:Choice Requires="wpg">
            <w:drawing>
              <wp:inline distT="0" distB="6350" distL="0" distR="0" wp14:anchorId="75242AAB">
                <wp:extent cx="3056890" cy="1633220"/>
                <wp:effectExtent l="0" t="0" r="0" b="6350"/>
                <wp:docPr id="2" name="Shape1"/>
                <a:graphic xmlns:a="http://schemas.openxmlformats.org/drawingml/2006/main">
                  <a:graphicData uri="http://schemas.microsoft.com/office/word/2010/wordprocessingGroup">
                    <wpg:wgp>
                      <wpg:cNvGrpSpPr/>
                      <wpg:grpSpPr>
                        <a:xfrm>
                          <a:off x="0" y="0"/>
                          <a:ext cx="3056400" cy="1632600"/>
                          <a:chOff x="0" y="-1639440"/>
                          <a:chExt cx="3056400" cy="1632600"/>
                        </a:xfrm>
                      </wpg:grpSpPr>
                      <pic:pic xmlns:pic="http://schemas.openxmlformats.org/drawingml/2006/picture">
                        <pic:nvPicPr>
                          <pic:cNvPr id="0" name="Picture 1" descr=""/>
                          <pic:cNvPicPr/>
                        </pic:nvPicPr>
                        <pic:blipFill>
                          <a:blip r:embed="rId4"/>
                          <a:srcRect l="0" t="0" r="0" b="35105"/>
                          <a:stretch/>
                        </pic:blipFill>
                        <pic:spPr>
                          <a:xfrm>
                            <a:off x="0" y="0"/>
                            <a:ext cx="3056400" cy="1632600"/>
                          </a:xfrm>
                          <a:prstGeom prst="rect">
                            <a:avLst/>
                          </a:prstGeom>
                          <a:ln w="0">
                            <a:noFill/>
                          </a:ln>
                        </pic:spPr>
                      </pic:pic>
                      <wps:wsp>
                        <wps:cNvSpPr/>
                        <wps:spPr>
                          <a:xfrm flipH="1">
                            <a:off x="1513800" y="1526040"/>
                            <a:ext cx="742320" cy="720"/>
                          </a:xfrm>
                          <a:prstGeom prst="straightConnector1">
                            <a:avLst/>
                          </a:prstGeom>
                          <a:noFill/>
                          <a:ln>
                            <a:solidFill>
                              <a:srgbClr val="000000"/>
                            </a:solidFill>
                            <a:tailEnd len="med" type="triangle" w="med"/>
                          </a:ln>
                        </wps:spPr>
                        <wps:style>
                          <a:lnRef idx="1">
                            <a:schemeClr val="accent2"/>
                          </a:lnRef>
                          <a:fillRef idx="0">
                            <a:schemeClr val="accent2"/>
                          </a:fillRef>
                          <a:effectRef idx="0">
                            <a:schemeClr val="accent2"/>
                          </a:effectRef>
                          <a:fontRef idx="minor"/>
                        </wps:style>
                        <wps:bodyPr/>
                      </wps:wsp>
                    </wpg:wgp>
                  </a:graphicData>
                </a:graphic>
              </wp:inline>
            </w:drawing>
          </mc:Choice>
          <mc:Fallback>
            <w:pict>
              <v:group id="shape_0" alt="Shape1" style="position:absolute;margin-left:0pt;margin-top:-129.1pt;width:240.65pt;height:128.55pt" coordorigin="0,-2582" coordsize="4813,2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left:0;top:-2582;width:4812;height:2570;mso-wrap-style:none;v-text-anchor:middle;mso-position-vertical:top" type="_x0000_t75">
                  <v:imagedata r:id="rId4" o:detectmouseclick="t"/>
                  <v:stroke color="#3465a4" joinstyle="round" endcap="flat"/>
                  <w10:wrap type="square"/>
                </v:shape>
                <v:shapetype id="_x0000_t32" coordsize="21600,21600" o:spt="32" path="m,l21600,21600nfe">
                  <v:stroke joinstyle="miter"/>
                  <v:path gradientshapeok="t" o:connecttype="rect" textboxrect="0,0,21600,21600"/>
                </v:shapetype>
                <v:shape id="shape_0" stroked="t" o:allowincell="f" style="position:absolute;left:2384;top:-179;width:1168;height:0;flip:x;mso-wrap-style:none;v-text-anchor:middle;mso-position-vertical:top" type="_x0000_t32">
                  <v:fill o:detectmouseclick="t" on="false"/>
                  <v:stroke color="black" weight="6480" endarrow="block" endarrowwidth="medium" endarrowlength="medium" joinstyle="miter" endcap="flat"/>
                  <w10:wrap type="square"/>
                </v:shape>
              </v:group>
            </w:pict>
          </mc:Fallback>
        </mc:AlternateContent>
      </w:r>
    </w:p>
    <w:p>
      <w:pPr>
        <w:pStyle w:val="ListParagraph"/>
        <w:numPr>
          <w:ilvl w:val="0"/>
          <w:numId w:val="1"/>
        </w:numPr>
        <w:spacing w:lineRule="auto" w:line="240" w:before="0" w:after="0"/>
        <w:contextualSpacing/>
        <w:rPr>
          <w:rFonts w:ascii="Times New Roman" w:hAnsi="Times New Roman" w:cs="Times New Roman"/>
        </w:rPr>
      </w:pPr>
      <w:r>
        <w:rPr>
          <w:rFonts w:cs="Times New Roman" w:ascii="Times New Roman" w:hAnsi="Times New Roman"/>
        </w:rPr>
        <w:t xml:space="preserve">Double-click the script </w:t>
      </w:r>
      <w:r>
        <w:rPr>
          <w:rFonts w:cs="Courier New" w:ascii="Courier New" w:hAnsi="Courier New"/>
        </w:rPr>
        <w:t>Repair Layer File Sources</w:t>
      </w:r>
      <w:r>
        <w:rPr>
          <w:rFonts w:cs="Times New Roman" w:ascii="Times New Roman" w:hAnsi="Times New Roman"/>
        </w:rPr>
        <w:t xml:space="preserve"> to open it in the Geoprocessing pane. </w:t>
      </w:r>
    </w:p>
    <w:p>
      <w:pPr>
        <w:pStyle w:val="Normal"/>
        <w:spacing w:lineRule="auto" w:line="240" w:before="0" w:after="0"/>
        <w:jc w:val="center"/>
        <w:rPr>
          <w:rFonts w:ascii="Times New Roman" w:hAnsi="Times New Roman" w:cs="Times New Roman"/>
        </w:rPr>
      </w:pPr>
      <w:r>
        <w:rPr>
          <w:rFonts w:cs="Times New Roman" w:ascii="Times New Roman" w:hAnsi="Times New Roman"/>
        </w:rPr>
      </w:r>
    </w:p>
    <w:p>
      <w:pPr>
        <w:pStyle w:val="ListParagraph"/>
        <w:numPr>
          <w:ilvl w:val="0"/>
          <w:numId w:val="1"/>
        </w:numPr>
        <w:spacing w:lineRule="auto" w:line="240" w:before="0" w:after="0"/>
        <w:contextualSpacing/>
        <w:jc w:val="center"/>
        <w:rPr>
          <w:rFonts w:ascii="Times New Roman" w:hAnsi="Times New Roman" w:cs="Times New Roman"/>
        </w:rPr>
      </w:pPr>
      <w:r>
        <w:rPr>
          <w:rFonts w:cs="Times New Roman" w:ascii="Times New Roman" w:hAnsi="Times New Roman"/>
        </w:rPr>
        <w:t>Click on the file selector to navigate to the previously extracted fire folder, then press “OK”.</w:t>
      </w:r>
      <w:r>
        <w:rPr>
          <w:rFonts w:eastAsia="Times New Roman" w:cs="Times New Roman" w:ascii="Times New Roman" w:hAnsi="Times New Roman"/>
          <w:color w:val="1F2328"/>
        </w:rPr>
        <w:t xml:space="preserve"> </w:t>
      </w:r>
      <w:r>
        <w:rPr/>
        <w:drawing>
          <wp:inline distT="0" distB="0" distL="0" distR="0">
            <wp:extent cx="3238500" cy="11239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rcRect l="0" t="0" r="1525" b="39784"/>
                    <a:stretch>
                      <a:fillRect/>
                    </a:stretch>
                  </pic:blipFill>
                  <pic:spPr bwMode="auto">
                    <a:xfrm>
                      <a:off x="0" y="0"/>
                      <a:ext cx="3238500" cy="1123950"/>
                    </a:xfrm>
                    <a:prstGeom prst="rect">
                      <a:avLst/>
                    </a:prstGeom>
                  </pic:spPr>
                </pic:pic>
              </a:graphicData>
            </a:graphic>
          </wp:inline>
        </w:drawing>
      </w:r>
    </w:p>
    <w:p>
      <w:pPr>
        <w:pStyle w:val="Normal"/>
        <w:spacing w:lineRule="auto" w:line="240" w:before="0" w:after="0"/>
        <w:ind w:left="360" w:firstLine="360"/>
        <w:rPr>
          <w:rFonts w:ascii="Times New Roman" w:hAnsi="Times New Roman" w:cs="Times New Roman"/>
        </w:rPr>
      </w:pPr>
      <w:r>
        <w:rPr>
          <w:rFonts w:cs="Times New Roman" w:ascii="Times New Roman" w:hAnsi="Times New Roman"/>
        </w:rPr>
        <w:t xml:space="preserve">NOTE: the folder name may not be the same as shown above but will be </w:t>
      </w:r>
      <w:r>
        <w:rPr>
          <w:rFonts w:cs="Times New Roman" w:ascii="Times New Roman" w:hAnsi="Times New Roman"/>
          <w:i/>
        </w:rPr>
        <w:t>similar</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numPr>
          <w:ilvl w:val="0"/>
          <w:numId w:val="1"/>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Click "Run" in the bottom right corner of the Geoprocessing pane.</w:t>
      </w:r>
    </w:p>
    <w:p>
      <w:pPr>
        <w:pStyle w:val="Normal"/>
        <w:shd w:val="clear" w:color="auto" w:fill="FFFFFF"/>
        <w:spacing w:lineRule="auto" w:line="240" w:before="0" w:after="0"/>
        <w:rPr>
          <w:rFonts w:ascii="Times New Roman" w:hAnsi="Times New Roman" w:eastAsia="Times New Roman" w:cs="Times New Roman"/>
          <w:color w:val="1F2328"/>
        </w:rPr>
      </w:pPr>
      <w:r>
        <w:rPr>
          <w:rFonts w:cs="Times New Roman" w:ascii="Times New Roman" w:hAnsi="Times New Roman"/>
          <w:color w:val="1F2328"/>
          <w:shd w:fill="FFFFFF" w:val="clear"/>
        </w:rPr>
        <w:t>The script will fix the source for the "broken" .LYRX files. Once completed, the .LYRX files can be added to your map and the layers will draw with the correct symbology without you needing to deal with those pesky red exclamation points and manually resetting the data source.</w:t>
      </w:r>
    </w:p>
    <w:p>
      <w:pPr>
        <w:pStyle w:val="Normal"/>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r>
        <w:br w:type="page"/>
      </w:r>
    </w:p>
    <w:p>
      <w:pPr>
        <w:pStyle w:val="Normal"/>
        <w:shd w:val="clear" w:color="auto" w:fill="FFFFFF"/>
        <w:spacing w:lineRule="auto" w:line="240" w:before="0" w:after="0"/>
        <w:rPr>
          <w:rFonts w:ascii="Times New Roman" w:hAnsi="Times New Roman" w:eastAsia="Times New Roman" w:cs="Times New Roman"/>
          <w:color w:val="1F2328"/>
          <w:sz w:val="24"/>
        </w:rPr>
      </w:pPr>
      <w:r>
        <w:rPr>
          <w:rFonts w:eastAsia="Times New Roman" w:cs="Times New Roman" w:ascii="Times New Roman" w:hAnsi="Times New Roman"/>
          <w:b/>
          <w:bCs/>
          <w:color w:val="1F2328"/>
          <w:sz w:val="24"/>
        </w:rPr>
        <w:t>Using the PERCENT DISTRIBUTION WITHIN FIRE PERIMETER Tool</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Knowing the distribution of spatial features within a fire area is a common workflow for users of the NASA RECOVER DSS. For example, if you need to know how much of an area affected by a wildfire is managed by the Bureau of Land Management, you might use the geoprocessing tools of clipping, adding fields, and calculating the new fields for the new clipped feature class. The aim of the </w:t>
      </w:r>
      <w:r>
        <w:rPr>
          <w:rFonts w:eastAsia="Times New Roman" w:cs="Times New Roman" w:ascii="Times New Roman" w:hAnsi="Times New Roman"/>
          <w:b/>
          <w:bCs/>
          <w:color w:val="1F2328"/>
        </w:rPr>
        <w:t xml:space="preserve">PERCENT DISTRIBUTION WITHIN FIRE PERIMETER </w:t>
      </w:r>
      <w:r>
        <w:rPr>
          <w:rFonts w:eastAsia="Times New Roman" w:cs="Times New Roman" w:ascii="Times New Roman" w:hAnsi="Times New Roman"/>
          <w:color w:val="1F2328"/>
        </w:rPr>
        <w:t xml:space="preserve">tool is to perform this processing for you using a single tool where all parameters are specified once. This tool produces a new feature class, clipped to the fire perimeter, containing a new field called </w:t>
      </w:r>
      <w:r>
        <w:rPr>
          <w:rFonts w:eastAsia="Times New Roman" w:cs="Courier New" w:ascii="Courier New" w:hAnsi="Courier New"/>
          <w:color w:val="1F2328"/>
        </w:rPr>
        <w:t>Distribution within Fire Area</w:t>
      </w:r>
      <w:r>
        <w:rPr>
          <w:rFonts w:eastAsia="Times New Roman" w:cs="Times New Roman" w:ascii="Times New Roman" w:hAnsi="Times New Roman"/>
          <w:color w:val="1F2328"/>
        </w:rPr>
        <w:t>. This field gives the percent distribution within the fire area (e.g., the percentage of land managed by each land management agency).</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This tool is compatible with the following feature classes found in the </w:t>
      </w:r>
      <w:r>
        <w:rPr>
          <w:rFonts w:eastAsia="Times New Roman" w:cs="Courier New" w:ascii="Courier New" w:hAnsi="Courier New"/>
          <w:color w:val="1F2328"/>
        </w:rPr>
        <w:t>Fire.gdb</w:t>
      </w:r>
      <w:r>
        <w:rPr>
          <w:rFonts w:eastAsia="Times New Roman" w:cs="Times New Roman" w:ascii="Times New Roman" w:hAnsi="Times New Roman"/>
          <w:color w:val="1F2328"/>
        </w:rPr>
        <w:t xml:space="preserve"> found in each RECOVER data package (more descriptive feature class names in parentheses if applicable):</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SMA (Surface Management Agency)</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Soils_gSSURGO</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Soils_STATSGO</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Geology</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Habitat</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WBD (Watershed Boundary Dataset)</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LandslidePotential</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Wetlands</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Wilderness_Status</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NOTE: Early versions of the Percent Distribution Within Fire Perimeter tool (lacking semantic version numbers e.g. 1.0.1) use feature classes as clip features which do not respect selections. The early versions of this tool can be edited to use feature layers as clip features by </w:t>
      </w:r>
    </w:p>
    <w:p>
      <w:pPr>
        <w:pStyle w:val="Normal"/>
        <w:shd w:val="clear" w:color="auto" w:fill="FFFFFF"/>
        <w:spacing w:lineRule="auto" w:line="240" w:before="0" w:after="0"/>
        <w:ind w:left="720" w:hanging="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cs="Times New Roman" w:ascii="Times New Roman" w:hAnsi="Times New Roman"/>
          <w:u w:val="single"/>
        </w:rPr>
        <w:t>Steps:</w:t>
      </w:r>
      <w:r>
        <w:rPr>
          <w:rFonts w:cs="Times New Roman" w:ascii="Times New Roman" w:hAnsi="Times New Roman"/>
        </w:rPr>
        <w:t xml:space="preserve"> </w:t>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 xml:space="preserve">Add the fire perimeter feature class to a map. (NOTE: Fire perimeter feature classes contain fire perimeters at different points in time, indicated by the various date fields in their attribute tables. It is recommended to select one of the fire shapes (example below) to get percent distribution for that fire at that specific point in time. Otherwise, this tool will calculate the percent distribution for the total area of the fire at every point in time.) </w:t>
      </w:r>
    </w:p>
    <w:p>
      <w:pPr>
        <w:pStyle w:val="ListParagraph"/>
        <w:spacing w:lineRule="auto" w:line="240" w:before="0" w:after="0"/>
        <w:contextualSpacing/>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812415" cy="184785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2812415" cy="1847850"/>
                    </a:xfrm>
                    <a:prstGeom prst="rect">
                      <a:avLst/>
                    </a:prstGeom>
                  </pic:spPr>
                </pic:pic>
              </a:graphicData>
            </a:graphic>
          </wp:anchor>
        </w:drawing>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Open Catalog pane.</w:t>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Expand Toolboxes.</w:t>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 xml:space="preserve">Expand the Toolbox titled </w:t>
      </w:r>
      <w:r>
        <w:rPr>
          <w:rFonts w:cs="Courier New" w:ascii="Courier New" w:hAnsi="Courier New"/>
        </w:rPr>
        <w:t>RECOVERDataPackageTools.atbx</w:t>
      </w:r>
    </w:p>
    <w:p>
      <w:pPr>
        <w:pStyle w:val="Normal"/>
        <w:spacing w:lineRule="auto" w:line="240" w:before="0" w:after="0"/>
        <w:jc w:val="center"/>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905885" cy="857250"/>
            <wp:effectExtent l="0" t="0" r="0" b="0"/>
            <wp:wrapSquare wrapText="bothSides"/>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3905885" cy="857250"/>
                    </a:xfrm>
                    <a:prstGeom prst="rect">
                      <a:avLst/>
                    </a:prstGeom>
                  </pic:spPr>
                </pic:pic>
              </a:graphicData>
            </a:graphic>
          </wp:anchor>
        </w:drawing>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 xml:space="preserve">Double-click the script </w:t>
      </w:r>
      <w:r>
        <w:rPr>
          <w:rFonts w:cs="Courier New" w:ascii="Courier New" w:hAnsi="Courier New"/>
        </w:rPr>
        <w:t>Percent Distribution within Fire Perimeter 1.0.1</w:t>
      </w:r>
      <w:r>
        <w:rPr>
          <w:rFonts w:cs="Times New Roman" w:ascii="Times New Roman" w:hAnsi="Times New Roman"/>
        </w:rPr>
        <w:t xml:space="preserve"> to open it in the Geoprocessing pane.</w:t>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Complete the input dialog as follows:</w:t>
      </w:r>
    </w:p>
    <w:p>
      <w:pPr>
        <w:pStyle w:val="Normal"/>
        <w:spacing w:lineRule="auto" w:line="240" w:before="0" w:after="0"/>
        <w:jc w:val="center"/>
        <w:rPr>
          <w:rFonts w:ascii="Times New Roman" w:hAnsi="Times New Roman" w:cs="Times New Roman"/>
        </w:rPr>
      </w:pPr>
      <w:r>
        <w:rPr>
          <w:rFonts w:cs="Times New Roman" w:ascii="Times New Roman" w:hAnsi="Times New Roman"/>
        </w:rPr>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Click Browse to navigate to the Fire.gdb geodatabase within the fire folder.</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Select the geodatabase and click OK.</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Click Browse to navigate to the feature class you wish to clip (NOTE: this feature class needs to be located within the same Fire geodatabase)</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 xml:space="preserve">Click OK. </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Click the dropdown menu to select the fire’s perimeter feature layer from your map’s layers.</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 xml:space="preserve">Click OK. </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 xml:space="preserve">The completed tool dialog will look </w:t>
      </w:r>
      <w:r>
        <w:rPr>
          <w:rFonts w:cs="Times New Roman" w:ascii="Times New Roman" w:hAnsi="Times New Roman"/>
          <w:i/>
          <w:iCs/>
        </w:rPr>
        <w:t>similar</w:t>
      </w:r>
      <w:r>
        <w:rPr>
          <w:rFonts w:cs="Times New Roman" w:ascii="Times New Roman" w:hAnsi="Times New Roman"/>
        </w:rPr>
        <w:t xml:space="preserve"> to that shown below.</w:t>
      </w:r>
    </w:p>
    <w:p>
      <w:pPr>
        <w:pStyle w:val="Normal"/>
        <w:spacing w:lineRule="auto" w:line="240" w:before="0" w:after="0"/>
        <w:jc w:val="center"/>
        <w:rPr>
          <w:rFonts w:ascii="Times New Roman" w:hAnsi="Times New Roman" w:cs="Times New Roman"/>
        </w:rPr>
      </w:pPr>
      <w:r>
        <w:rPr/>
        <w:drawing>
          <wp:inline distT="0" distB="0" distL="0" distR="0">
            <wp:extent cx="3213100" cy="178879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8"/>
                    <a:stretch>
                      <a:fillRect/>
                    </a:stretch>
                  </pic:blipFill>
                  <pic:spPr bwMode="auto">
                    <a:xfrm>
                      <a:off x="0" y="0"/>
                      <a:ext cx="3213100" cy="1788795"/>
                    </a:xfrm>
                    <a:prstGeom prst="rect">
                      <a:avLst/>
                    </a:prstGeom>
                  </pic:spPr>
                </pic:pic>
              </a:graphicData>
            </a:graphic>
          </wp:inline>
        </w:drawing>
      </w:r>
    </w:p>
    <w:p>
      <w:pPr>
        <w:pStyle w:val="Normal"/>
        <w:spacing w:lineRule="auto" w:line="240" w:before="0" w:after="0"/>
        <w:rPr>
          <w:rFonts w:ascii="Times New Roman" w:hAnsi="Times New Roman" w:cs="Times New Roman"/>
        </w:rPr>
      </w:pPr>
      <w:r>
        <w:rPr>
          <w:rFonts w:cs="Times New Roman" w:ascii="Times New Roman" w:hAnsi="Times New Roman"/>
        </w:rPr>
        <w:t xml:space="preserve">In the example shown above, the </w:t>
      </w:r>
      <w:r>
        <w:rPr>
          <w:rFonts w:cs="Courier New" w:ascii="Courier New" w:hAnsi="Courier New"/>
        </w:rPr>
        <w:t>SMA</w:t>
      </w:r>
      <w:r>
        <w:rPr>
          <w:rFonts w:cs="Times New Roman" w:ascii="Times New Roman" w:hAnsi="Times New Roman"/>
        </w:rPr>
        <w:t xml:space="preserve"> feature class is being clipped to the selection within the  </w:t>
      </w:r>
      <w:r>
        <w:rPr>
          <w:rFonts w:cs="Courier New" w:ascii="Courier New" w:hAnsi="Courier New"/>
        </w:rPr>
        <w:t>Fire_2023_IDPAF_002673</w:t>
      </w:r>
      <w:r>
        <w:rPr>
          <w:rFonts w:cs="Times New Roman" w:ascii="Times New Roman" w:hAnsi="Times New Roman"/>
        </w:rPr>
        <w:t xml:space="preserve"> feature layer.</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numPr>
          <w:ilvl w:val="1"/>
          <w:numId w:val="3"/>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Click the Run button located in the bottom right corner of the Geoprocessing pane. </w:t>
      </w:r>
    </w:p>
    <w:p>
      <w:pPr>
        <w:pStyle w:val="Normal"/>
        <w:shd w:val="clear" w:color="auto" w:fill="FFFFFF"/>
        <w:spacing w:lineRule="auto" w:line="240" w:before="0" w:after="0"/>
        <w:ind w:left="1440" w:hanging="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ind w:left="1440" w:hanging="0"/>
        <w:rPr>
          <w:rFonts w:ascii="Times New Roman" w:hAnsi="Times New Roman" w:eastAsia="Times New Roman" w:cs="Times New Roman"/>
          <w:color w:val="1F2328"/>
        </w:rPr>
      </w:pPr>
      <w:r>
        <w:rPr>
          <w:rFonts w:eastAsia="Times New Roman" w:cs="Times New Roman" w:ascii="Times New Roman" w:hAnsi="Times New Roman"/>
          <w:color w:val="1F2328"/>
        </w:rPr>
        <w:t xml:space="preserve">The new feature class will be automatically added to the geodatabase and to your map with </w:t>
      </w:r>
      <w:r>
        <w:rPr>
          <w:rFonts w:eastAsia="Times New Roman" w:cs="Courier New" w:ascii="Courier New" w:hAnsi="Courier New"/>
          <w:color w:val="1F2328"/>
        </w:rPr>
        <w:t>_Distribution</w:t>
      </w:r>
      <w:r>
        <w:rPr>
          <w:rFonts w:eastAsia="Times New Roman" w:cs="Times New Roman" w:ascii="Times New Roman" w:hAnsi="Times New Roman"/>
          <w:color w:val="1F2328"/>
        </w:rPr>
        <w:t xml:space="preserve"> added to the end of its name (e.g., </w:t>
      </w:r>
      <w:r>
        <w:rPr>
          <w:rFonts w:eastAsia="Times New Roman" w:cs="Courier New" w:ascii="Courier New" w:hAnsi="Courier New"/>
          <w:color w:val="1F2328"/>
        </w:rPr>
        <w:t>SMA_Distribution</w:t>
      </w:r>
      <w:r>
        <w:rPr>
          <w:rFonts w:eastAsia="Times New Roman" w:cs="Times New Roman" w:ascii="Times New Roman" w:hAnsi="Times New Roman"/>
          <w:color w:val="1F2328"/>
        </w:rPr>
        <w:t>).</w:t>
      </w:r>
    </w:p>
    <w:p>
      <w:pPr>
        <w:pStyle w:val="Normal"/>
        <w:shd w:val="clear" w:color="auto" w:fill="FFFFFF"/>
        <w:spacing w:lineRule="auto" w:line="240" w:before="0" w:after="0"/>
        <w:ind w:left="1440" w:hanging="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ind w:left="360" w:hanging="0"/>
        <w:jc w:val="center"/>
        <w:rPr>
          <w:rFonts w:ascii="Times New Roman" w:hAnsi="Times New Roman" w:eastAsia="Times New Roman" w:cs="Times New Roman"/>
          <w:color w:val="1F2328"/>
        </w:rPr>
      </w:pPr>
      <w:r>
        <w:rPr/>
        <w:drawing>
          <wp:inline distT="0" distB="0" distL="0" distR="0">
            <wp:extent cx="3956685" cy="240030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9"/>
                    <a:srcRect l="30" t="0" r="30" b="0"/>
                    <a:stretch>
                      <a:fillRect/>
                    </a:stretch>
                  </pic:blipFill>
                  <pic:spPr bwMode="auto">
                    <a:xfrm>
                      <a:off x="0" y="0"/>
                      <a:ext cx="3956685" cy="2400300"/>
                    </a:xfrm>
                    <a:prstGeom prst="rect">
                      <a:avLst/>
                    </a:prstGeom>
                  </pic:spPr>
                </pic:pic>
              </a:graphicData>
            </a:graphic>
          </wp:inline>
        </w:drawing>
      </w:r>
    </w:p>
    <w:p>
      <w:pPr>
        <w:pStyle w:val="Normal"/>
        <w:shd w:val="clear" w:color="auto" w:fill="FFFFFF"/>
        <w:spacing w:lineRule="auto" w:line="240" w:before="0" w:after="0"/>
        <w:jc w:val="center"/>
        <w:rPr>
          <w:rFonts w:ascii="Times New Roman" w:hAnsi="Times New Roman" w:eastAsia="Times New Roman" w:cs="Times New Roman"/>
          <w:color w:val="1F2328"/>
        </w:rPr>
      </w:pPr>
      <w:r>
        <w:rPr>
          <w:rFonts w:eastAsia="Times New Roman" w:cs="Times New Roman" w:ascii="Times New Roman" w:hAnsi="Times New Roman"/>
          <w:color w:val="1F23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81905" cy="80962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5081905" cy="809625"/>
                    </a:xfrm>
                    <a:prstGeom prst="rect">
                      <a:avLst/>
                    </a:prstGeom>
                  </pic:spPr>
                </pic:pic>
              </a:graphicData>
            </a:graphic>
          </wp:anchor>
        </w:drawing>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Notice that the SMA feature class has now been clipped to the shape of the selection of the  </w:t>
      </w:r>
      <w:r>
        <w:rPr>
          <w:rFonts w:cs="Courier New" w:ascii="Courier New" w:hAnsi="Courier New"/>
        </w:rPr>
        <w:t>FirePerimeter_2023_NMN4S_000018</w:t>
      </w:r>
      <w:r>
        <w:rPr>
          <w:rFonts w:cs="Times New Roman" w:ascii="Times New Roman" w:hAnsi="Times New Roman"/>
        </w:rPr>
        <w:t xml:space="preserve"> </w:t>
      </w:r>
      <w:r>
        <w:rPr>
          <w:rFonts w:eastAsia="Times New Roman" w:cs="Times New Roman" w:ascii="Times New Roman" w:hAnsi="Times New Roman"/>
          <w:color w:val="1F2328"/>
        </w:rPr>
        <w:t xml:space="preserve">feature layer and contains the new </w:t>
      </w:r>
      <w:r>
        <w:rPr>
          <w:rFonts w:eastAsia="Times New Roman" w:cs="Courier New" w:ascii="Courier New" w:hAnsi="Courier New"/>
          <w:color w:val="1F2328"/>
        </w:rPr>
        <w:t>Distribution within Fire Area</w:t>
      </w:r>
      <w:r>
        <w:rPr>
          <w:rFonts w:eastAsia="Times New Roman" w:cs="Times New Roman" w:ascii="Times New Roman" w:hAnsi="Times New Roman"/>
          <w:color w:val="1F2328"/>
        </w:rPr>
        <w:t xml:space="preserve"> field showing the percentage of each Surface Management Agency present within the perimeter (NOTE: you may wish to change the symbology to show the location of various land management areas).</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cs="Times New Roman"/>
        </w:rPr>
      </w:pPr>
      <w:r>
        <w:rPr>
          <w:rFonts w:cs="Times New Roman" w:ascii="Times New Roman" w:hAnsi="Times New Roman"/>
        </w:rPr>
        <w:t>You can use this tool to calculate other distributions within the fire perimeter as well.</w:t>
      </w:r>
    </w:p>
    <w:p>
      <w:pPr>
        <w:pStyle w:val="Normal"/>
        <w:shd w:val="clear" w:color="auto" w:fill="FFFFFF"/>
        <w:spacing w:lineRule="auto" w:line="240" w:before="0" w:after="0"/>
        <w:rPr>
          <w:rFonts w:ascii="Times New Roman" w:hAnsi="Times New Roman" w:cs="Times New Roman"/>
        </w:rPr>
      </w:pPr>
      <w:r>
        <w:rPr/>
      </w:r>
    </w:p>
    <w:p>
      <w:pPr>
        <w:pStyle w:val="Normal"/>
        <w:shd w:val="clear" w:color="auto" w:fill="FFFFFF"/>
        <w:spacing w:lineRule="auto" w:line="240" w:before="0" w:after="0"/>
        <w:rPr>
          <w:rFonts w:ascii="Times New Roman" w:hAnsi="Times New Roman" w:cs="Times New Roman"/>
        </w:rPr>
      </w:pPr>
      <w:r>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NOTE: Early versions of the Percent Distribution Within Fire Perimeter tool (lacking semantic version numbers e.g. 1.0.1) use feature classes as clip features which do not respect selections. The early versions of this tool can be edited to use feature layers as clip features by following these steps:</w:t>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numPr>
          <w:ilvl w:val="0"/>
          <w:numId w:val="4"/>
        </w:numPr>
        <w:shd w:val="clear" w:color="auto" w:fill="FFFFFF"/>
        <w:spacing w:lineRule="auto" w:line="240" w:before="0" w:after="0"/>
        <w:rPr>
          <w:rFonts w:ascii="Times New Roman" w:hAnsi="Times New Roman"/>
        </w:rPr>
      </w:pPr>
      <w:r>
        <w:rPr>
          <w:rFonts w:ascii="Times New Roman" w:hAnsi="Times New Roman"/>
        </w:rPr>
        <w:t>Right-click the tool and select Properties.</w:t>
      </w:r>
    </w:p>
    <w:p>
      <w:pPr>
        <w:pStyle w:val="Normal"/>
        <w:shd w:val="clear" w:color="auto" w:fill="FFFFFF"/>
        <w:spacing w:lineRule="auto" w:line="240" w:before="0" w:after="0"/>
        <w:rPr>
          <w:rFonts w:ascii="Times New Roman" w:hAnsi="Times New Roman"/>
        </w:rPr>
      </w:pPr>
      <w:r>
        <w:rPr>
          <w:rFonts w:ascii="Times New Roman" w:hAnsi="Times New Roman"/>
        </w:rPr>
        <w:drawing>
          <wp:anchor behindDoc="0" distT="0" distB="0" distL="0" distR="0" simplePos="0" locked="0" layoutInCell="0" allowOverlap="1" relativeHeight="10">
            <wp:simplePos x="0" y="0"/>
            <wp:positionH relativeFrom="column">
              <wp:posOffset>1158240</wp:posOffset>
            </wp:positionH>
            <wp:positionV relativeFrom="paragraph">
              <wp:posOffset>81280</wp:posOffset>
            </wp:positionV>
            <wp:extent cx="3201035" cy="2653665"/>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1"/>
                    <a:stretch>
                      <a:fillRect/>
                    </a:stretch>
                  </pic:blipFill>
                  <pic:spPr bwMode="auto">
                    <a:xfrm>
                      <a:off x="0" y="0"/>
                      <a:ext cx="3201035" cy="2653665"/>
                    </a:xfrm>
                    <a:prstGeom prst="rect">
                      <a:avLst/>
                    </a:prstGeom>
                  </pic:spPr>
                </pic:pic>
              </a:graphicData>
            </a:graphic>
          </wp:anchor>
        </w:drawing>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numPr>
          <w:ilvl w:val="0"/>
          <w:numId w:val="4"/>
        </w:numPr>
        <w:shd w:val="clear" w:color="auto" w:fill="FFFFFF"/>
        <w:spacing w:lineRule="auto" w:line="240" w:before="0" w:after="0"/>
        <w:rPr>
          <w:rFonts w:ascii="Times New Roman" w:hAnsi="Times New Roman"/>
        </w:rPr>
      </w:pPr>
      <w:r>
        <w:rPr>
          <w:rFonts w:ascii="Times New Roman" w:hAnsi="Times New Roman"/>
        </w:rPr>
        <w:t>Click Parameters in</w:t>
      </w:r>
      <w:r>
        <w:drawing>
          <wp:anchor behindDoc="0" distT="0" distB="0" distL="0" distR="0" simplePos="0" locked="0" layoutInCell="0" allowOverlap="1" relativeHeight="11">
            <wp:simplePos x="0" y="0"/>
            <wp:positionH relativeFrom="column">
              <wp:posOffset>716280</wp:posOffset>
            </wp:positionH>
            <wp:positionV relativeFrom="paragraph">
              <wp:posOffset>187325</wp:posOffset>
            </wp:positionV>
            <wp:extent cx="4135755" cy="2057400"/>
            <wp:effectExtent l="0" t="0" r="0" b="0"/>
            <wp:wrapSquare wrapText="bothSides"/>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2"/>
                    <a:stretch>
                      <a:fillRect/>
                    </a:stretch>
                  </pic:blipFill>
                  <pic:spPr bwMode="auto">
                    <a:xfrm>
                      <a:off x="0" y="0"/>
                      <a:ext cx="4135755" cy="2057400"/>
                    </a:xfrm>
                    <a:prstGeom prst="rect">
                      <a:avLst/>
                    </a:prstGeom>
                  </pic:spPr>
                </pic:pic>
              </a:graphicData>
            </a:graphic>
          </wp:anchor>
        </w:drawing>
      </w:r>
      <w:r>
        <w:rPr>
          <w:rFonts w:ascii="Times New Roman" w:hAnsi="Times New Roman"/>
        </w:rPr>
        <w:t xml:space="preserve"> the Tool Properties dialog.</w:t>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numPr>
          <w:ilvl w:val="0"/>
          <w:numId w:val="4"/>
        </w:numPr>
        <w:shd w:val="clear" w:color="auto" w:fill="FFFFFF"/>
        <w:spacing w:lineRule="auto" w:line="240" w:before="0" w:after="0"/>
        <w:rPr>
          <w:rFonts w:ascii="Times New Roman" w:hAnsi="Times New Roman"/>
        </w:rPr>
      </w:pPr>
      <w:r>
        <w:rPr>
          <w:rFonts w:ascii="Times New Roman" w:hAnsi="Times New Roman"/>
        </w:rPr>
        <w:t>Click the three dots next to Feature Class in the Data Type field to open the Parameter Data Type dialog. Change the Data Type of the Fire Perimeter parameter to Feature Layer using the dropdown menu. Click OK</w:t>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drawing>
          <wp:anchor behindDoc="0" distT="0" distB="0" distL="0" distR="0" simplePos="0" locked="0" layoutInCell="0" allowOverlap="1" relativeHeight="12">
            <wp:simplePos x="0" y="0"/>
            <wp:positionH relativeFrom="column">
              <wp:posOffset>1045210</wp:posOffset>
            </wp:positionH>
            <wp:positionV relativeFrom="paragraph">
              <wp:posOffset>-206375</wp:posOffset>
            </wp:positionV>
            <wp:extent cx="3564255" cy="3624580"/>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3564255" cy="3624580"/>
                    </a:xfrm>
                    <a:prstGeom prst="rect">
                      <a:avLst/>
                    </a:prstGeom>
                  </pic:spPr>
                </pic:pic>
              </a:graphicData>
            </a:graphic>
          </wp:anchor>
        </w:drawing>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numPr>
          <w:ilvl w:val="0"/>
          <w:numId w:val="4"/>
        </w:numPr>
        <w:shd w:val="clear" w:color="auto" w:fill="FFFFFF"/>
        <w:spacing w:lineRule="auto" w:line="240" w:before="0" w:after="0"/>
        <w:rPr>
          <w:rFonts w:ascii="Times New Roman" w:hAnsi="Times New Roman"/>
        </w:rPr>
      </w:pPr>
      <w:r>
        <w:rPr>
          <w:rFonts w:ascii="Times New Roman" w:hAnsi="Times New Roman"/>
        </w:rPr>
        <w:t>Click OK in the Tool Properties dialog to finalize the changes.</w:t>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t xml:space="preserve">The tool will now use a feature layer as the clip features, allowing selections to be made on different fire perimeters within the same feature class. </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r>
        <w:br w:type="page"/>
      </w:r>
    </w:p>
    <w:p>
      <w:pPr>
        <w:pStyle w:val="Normal"/>
        <w:shd w:val="clear" w:color="auto" w:fill="FFFFFF"/>
        <w:spacing w:lineRule="auto" w:line="240" w:before="0" w:after="0"/>
        <w:rPr>
          <w:rFonts w:ascii="Times New Roman" w:hAnsi="Times New Roman" w:eastAsia="Times New Roman" w:cs="Times New Roman"/>
          <w:color w:val="1F2328"/>
          <w:sz w:val="24"/>
        </w:rPr>
      </w:pPr>
      <w:r>
        <w:rPr>
          <w:rFonts w:eastAsia="Times New Roman" w:cs="Times New Roman" w:ascii="Times New Roman" w:hAnsi="Times New Roman"/>
          <w:b/>
          <w:bCs/>
          <w:color w:val="1F2328"/>
          <w:sz w:val="24"/>
        </w:rPr>
        <w:t xml:space="preserve">Using the </w:t>
      </w:r>
      <w:r>
        <w:rPr>
          <w:rFonts w:eastAsia="Times New Roman" w:cs="Times New Roman" w:ascii="Times New Roman" w:hAnsi="Times New Roman"/>
          <w:b/>
          <w:bCs/>
          <w:color w:val="1F2328"/>
          <w:kern w:val="0"/>
          <w:sz w:val="24"/>
          <w:szCs w:val="22"/>
          <w:lang w:val="en-US" w:eastAsia="en-US" w:bidi="ar-SA"/>
        </w:rPr>
        <w:t>GENERATE FIRE REPORT</w:t>
      </w:r>
      <w:r>
        <w:rPr>
          <w:rFonts w:eastAsia="Times New Roman" w:cs="Times New Roman" w:ascii="Times New Roman" w:hAnsi="Times New Roman"/>
          <w:b/>
          <w:bCs/>
          <w:color w:val="1F2328"/>
          <w:sz w:val="24"/>
        </w:rPr>
        <w:t xml:space="preserve"> Tool</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Quickly gathering relevant information about the area affected by a fire is an important capability for making post-wildfire management decisions. Gathering statistics, figures, and tables on a fire area’s affected population, topography, surface management agencies, soil composition, and vegetation is a time-consuming but necessary process. The aim of the </w:t>
      </w:r>
      <w:r>
        <w:rPr>
          <w:rFonts w:eastAsia="Times New Roman" w:cs="Times New Roman" w:ascii="Times New Roman" w:hAnsi="Times New Roman"/>
          <w:b/>
          <w:bCs/>
          <w:color w:val="1F2328"/>
        </w:rPr>
        <w:t>GENERATE FIRE REPORT</w:t>
      </w:r>
      <w:r>
        <w:rPr>
          <w:rFonts w:eastAsia="Times New Roman" w:cs="Times New Roman" w:ascii="Times New Roman" w:hAnsi="Times New Roman"/>
          <w:b w:val="false"/>
          <w:bCs w:val="false"/>
          <w:color w:val="1F2328"/>
        </w:rPr>
        <w:t xml:space="preserve"> tool is to quickly provide this information using a single parameter, the fire folder location, specified by the user. This tool produces a HTML document which can be exported to PDF. </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b w:val="false"/>
          <w:bCs w:val="false"/>
          <w:color w:val="1F2328"/>
        </w:rPr>
        <w:t>This tool uses a number of resources bundled with every RECOVER data package:</w:t>
      </w:r>
    </w:p>
    <w:p>
      <w:pPr>
        <w:pStyle w:val="Normal"/>
        <w:numPr>
          <w:ilvl w:val="0"/>
          <w:numId w:val="5"/>
        </w:numPr>
        <w:shd w:val="clear" w:color="auto" w:fill="FFFFFF"/>
        <w:spacing w:lineRule="auto" w:line="240" w:before="0" w:after="0"/>
        <w:rPr>
          <w:rFonts w:ascii="Times New Roman" w:hAnsi="Times New Roman" w:eastAsia="Times New Roman" w:cs="Times New Roman"/>
          <w:color w:val="1F2328"/>
        </w:rPr>
      </w:pPr>
      <w:r>
        <w:rPr>
          <w:rFonts w:eastAsia="Times New Roman" w:cs="Courier New" w:ascii="Courier New" w:hAnsi="Courier New"/>
          <w:color w:val="1F2328"/>
        </w:rPr>
        <w:t>Fire.gdb</w:t>
      </w:r>
      <w:r>
        <w:rPr>
          <w:rFonts w:eastAsia="Times New Roman" w:cs="Courier New" w:ascii="Times New Roman" w:hAnsi="Times New Roman"/>
          <w:color w:val="1F2328"/>
        </w:rPr>
        <w:t>:</w:t>
      </w:r>
    </w:p>
    <w:p>
      <w:pPr>
        <w:pStyle w:val="Normal"/>
        <w:numPr>
          <w:ilvl w:val="1"/>
          <w:numId w:val="5"/>
        </w:numPr>
        <w:shd w:val="clear" w:color="auto" w:fill="FFFFFF"/>
        <w:spacing w:lineRule="auto" w:line="240" w:before="0" w:after="0"/>
        <w:rPr>
          <w:rFonts w:ascii="Times New Roman" w:hAnsi="Times New Roman" w:eastAsia="Times New Roman" w:cs="Times New Roman"/>
          <w:color w:val="1F2328"/>
        </w:rPr>
      </w:pPr>
      <w:r>
        <w:rPr>
          <w:rFonts w:eastAsia="Times New Roman" w:cs="Courier New" w:ascii="Times New Roman" w:hAnsi="Times New Roman"/>
          <w:color w:val="1F2328"/>
        </w:rPr>
        <w:t>Fire feature class</w:t>
      </w:r>
    </w:p>
    <w:p>
      <w:pPr>
        <w:pStyle w:val="Normal"/>
        <w:numPr>
          <w:ilvl w:val="1"/>
          <w:numId w:val="5"/>
        </w:numPr>
        <w:shd w:val="clear" w:color="auto" w:fill="FFFFFF"/>
        <w:spacing w:lineRule="auto" w:line="240" w:before="0" w:after="0"/>
        <w:rPr>
          <w:rFonts w:ascii="Times New Roman" w:hAnsi="Times New Roman"/>
        </w:rPr>
      </w:pPr>
      <w:r>
        <w:rPr>
          <w:rFonts w:eastAsia="Times New Roman" w:cs="Times New Roman" w:ascii="Times New Roman" w:hAnsi="Times New Roman"/>
          <w:color w:val="1F2328"/>
        </w:rPr>
        <w:t>SMA (Surface Management Agency)</w:t>
      </w:r>
    </w:p>
    <w:p>
      <w:pPr>
        <w:pStyle w:val="Normal"/>
        <w:numPr>
          <w:ilvl w:val="1"/>
          <w:numId w:val="5"/>
        </w:numPr>
        <w:shd w:val="clear" w:color="auto" w:fill="FFFFFF"/>
        <w:spacing w:lineRule="auto" w:line="240" w:before="0" w:after="0"/>
        <w:rPr>
          <w:rFonts w:ascii="Times New Roman" w:hAnsi="Times New Roman"/>
        </w:rPr>
      </w:pPr>
      <w:r>
        <w:rPr>
          <w:rFonts w:eastAsia="Times New Roman" w:cs="Times New Roman" w:ascii="Times New Roman" w:hAnsi="Times New Roman"/>
          <w:color w:val="1F2328"/>
        </w:rPr>
        <w:t>Soils_gSSURGO</w:t>
      </w:r>
    </w:p>
    <w:p>
      <w:pPr>
        <w:pStyle w:val="Normal"/>
        <w:numPr>
          <w:ilvl w:val="1"/>
          <w:numId w:val="5"/>
        </w:numPr>
        <w:shd w:val="clear" w:color="auto" w:fill="FFFFFF"/>
        <w:spacing w:lineRule="auto" w:line="240" w:before="0" w:after="0"/>
        <w:rPr>
          <w:rFonts w:ascii="Times New Roman" w:hAnsi="Times New Roman" w:eastAsia="Times New Roman" w:cs="Times New Roman"/>
          <w:color w:val="1F2328"/>
          <w:kern w:val="0"/>
          <w:sz w:val="22"/>
          <w:szCs w:val="22"/>
          <w:lang w:val="en-US" w:eastAsia="en-US" w:bidi="ar-SA"/>
        </w:rPr>
      </w:pPr>
      <w:r>
        <w:rPr>
          <w:rFonts w:eastAsia="Times New Roman" w:cs="Times New Roman" w:ascii="Times New Roman" w:hAnsi="Times New Roman"/>
          <w:color w:val="1F2328"/>
          <w:kern w:val="0"/>
          <w:sz w:val="22"/>
          <w:szCs w:val="22"/>
          <w:lang w:val="en-US" w:eastAsia="en-US" w:bidi="ar-SA"/>
        </w:rPr>
        <w:t>Population_CensusBlocks2020</w:t>
      </w:r>
    </w:p>
    <w:p>
      <w:pPr>
        <w:pStyle w:val="Normal"/>
        <w:numPr>
          <w:ilvl w:val="0"/>
          <w:numId w:val="5"/>
        </w:numPr>
        <w:shd w:val="clear" w:color="auto" w:fill="FFFFFF"/>
        <w:spacing w:lineRule="auto" w:line="240" w:before="0" w:after="0"/>
        <w:rPr>
          <w:rFonts w:ascii="Times New Roman" w:hAnsi="Times New Roman"/>
        </w:rPr>
      </w:pPr>
      <w:r>
        <w:rPr>
          <w:rFonts w:ascii="Times New Roman" w:hAnsi="Times New Roman"/>
        </w:rPr>
        <w:t>Topography Rasters:</w:t>
      </w:r>
    </w:p>
    <w:p>
      <w:pPr>
        <w:pStyle w:val="Normal"/>
        <w:numPr>
          <w:ilvl w:val="1"/>
          <w:numId w:val="5"/>
        </w:numPr>
        <w:shd w:val="clear" w:color="auto" w:fill="FFFFFF"/>
        <w:spacing w:lineRule="auto" w:line="240" w:before="0" w:after="0"/>
        <w:rPr>
          <w:rFonts w:ascii="Times New Roman" w:hAnsi="Times New Roman"/>
        </w:rPr>
      </w:pPr>
      <w:r>
        <w:rPr>
          <w:rFonts w:ascii="Times New Roman" w:hAnsi="Times New Roman"/>
        </w:rPr>
        <w:t>TopographyAspect_WesternUS.tif</w:t>
      </w:r>
    </w:p>
    <w:p>
      <w:pPr>
        <w:pStyle w:val="Normal"/>
        <w:numPr>
          <w:ilvl w:val="1"/>
          <w:numId w:val="5"/>
        </w:numPr>
        <w:shd w:val="clear" w:color="auto" w:fill="FFFFFF"/>
        <w:spacing w:lineRule="auto" w:line="240" w:before="0" w:after="0"/>
        <w:rPr>
          <w:rFonts w:ascii="Times New Roman" w:hAnsi="Times New Roman"/>
        </w:rPr>
      </w:pPr>
      <w:r>
        <w:rPr>
          <w:rFonts w:ascii="Times New Roman" w:hAnsi="Times New Roman"/>
        </w:rPr>
        <w:t>TopographyElevation_WesternUS_bepf.tif</w:t>
      </w:r>
    </w:p>
    <w:p>
      <w:pPr>
        <w:pStyle w:val="Normal"/>
        <w:numPr>
          <w:ilvl w:val="1"/>
          <w:numId w:val="5"/>
        </w:numPr>
        <w:shd w:val="clear" w:color="auto" w:fill="FFFFFF"/>
        <w:spacing w:lineRule="auto" w:line="240" w:before="0" w:after="0"/>
        <w:rPr>
          <w:rFonts w:ascii="Times New Roman" w:hAnsi="Times New Roman"/>
        </w:rPr>
      </w:pPr>
      <w:r>
        <w:rPr>
          <w:rFonts w:ascii="Times New Roman" w:hAnsi="Times New Roman"/>
        </w:rPr>
        <w:t>TopographySlopeDegree_WesternUS.tif</w:t>
      </w:r>
    </w:p>
    <w:p>
      <w:pPr>
        <w:pStyle w:val="Normal"/>
        <w:numPr>
          <w:ilvl w:val="0"/>
          <w:numId w:val="5"/>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Vegetation Raster:</w:t>
      </w:r>
    </w:p>
    <w:p>
      <w:pPr>
        <w:pStyle w:val="Normal"/>
        <w:numPr>
          <w:ilvl w:val="1"/>
          <w:numId w:val="5"/>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EVT.tif</w:t>
      </w:r>
    </w:p>
    <w:p>
      <w:pPr>
        <w:pStyle w:val="Normal"/>
        <w:numPr>
          <w:ilvl w:val="0"/>
          <w:numId w:val="5"/>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FireReportBoilerplate.html (Document containing the report structure, but with </w:t>
      </w:r>
      <w:r>
        <w:rPr>
          <w:rFonts w:eastAsia="Times New Roman" w:cs="Times New Roman" w:ascii="Times New Roman" w:hAnsi="Times New Roman"/>
          <w:color w:val="1F2328"/>
          <w:kern w:val="0"/>
          <w:sz w:val="22"/>
          <w:szCs w:val="22"/>
          <w:lang w:val="en-US" w:eastAsia="en-US" w:bidi="ar-SA"/>
        </w:rPr>
        <w:t>placeholders for the places where figures, tables, or statistics will populate)</w:t>
      </w:r>
    </w:p>
    <w:p>
      <w:pPr>
        <w:pStyle w:val="Normal"/>
        <w:numPr>
          <w:ilvl w:val="0"/>
          <w:numId w:val="5"/>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AspectCompassRose.png (Compass rose image displaying aspect values, which is placed into the report at runtime)</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NOTE: All of the above resources are needed with at least their original extents, attribute tables (additional, new fields are okay) to allow the </w:t>
      </w:r>
      <w:r>
        <w:rPr>
          <w:rFonts w:eastAsia="Times New Roman" w:cs="Times New Roman" w:ascii="Times New Roman" w:hAnsi="Times New Roman"/>
          <w:b/>
          <w:bCs/>
          <w:color w:val="1F2328"/>
        </w:rPr>
        <w:t xml:space="preserve">GENERATE FIRE REPORT </w:t>
      </w:r>
      <w:r>
        <w:rPr>
          <w:rFonts w:eastAsia="Times New Roman" w:cs="Times New Roman" w:ascii="Times New Roman" w:hAnsi="Times New Roman"/>
          <w:b w:val="false"/>
          <w:bCs w:val="false"/>
          <w:color w:val="1F2328"/>
        </w:rPr>
        <w:t xml:space="preserve">tool to run properly. </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ListParagraph"/>
        <w:numPr>
          <w:ilvl w:val="0"/>
          <w:numId w:val="6"/>
        </w:numPr>
        <w:spacing w:lineRule="auto" w:line="240" w:before="0" w:after="0"/>
        <w:contextualSpacing/>
        <w:rPr/>
      </w:pPr>
      <w:r>
        <w:rPr>
          <w:rFonts w:cs="Times New Roman" w:ascii="Times New Roman" w:hAnsi="Times New Roman"/>
        </w:rPr>
        <w:t>Open Catalog pane.</w:t>
      </w:r>
    </w:p>
    <w:p>
      <w:pPr>
        <w:pStyle w:val="ListParagraph"/>
        <w:numPr>
          <w:ilvl w:val="0"/>
          <w:numId w:val="6"/>
        </w:numPr>
        <w:spacing w:lineRule="auto" w:line="240" w:before="0" w:after="0"/>
        <w:contextualSpacing/>
        <w:rPr/>
      </w:pPr>
      <w:r>
        <w:rPr>
          <w:rFonts w:cs="Times New Roman" w:ascii="Times New Roman" w:hAnsi="Times New Roman"/>
        </w:rPr>
        <w:t>Expand Toolboxes.</w:t>
      </w:r>
    </w:p>
    <w:p>
      <w:pPr>
        <w:pStyle w:val="ListParagraph"/>
        <w:numPr>
          <w:ilvl w:val="0"/>
          <w:numId w:val="6"/>
        </w:numPr>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t xml:space="preserve">Expand the Toolbox titled </w:t>
      </w:r>
      <w:r>
        <w:rPr>
          <w:rFonts w:eastAsia="Times New Roman" w:cs="Courier New" w:ascii="Courier New" w:hAnsi="Courier New"/>
          <w:color w:val="1F2328"/>
        </w:rPr>
        <w:t>RECOVERDataPackageTools.atbx</w:t>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drawing>
          <wp:anchor behindDoc="0" distT="0" distB="0" distL="0" distR="0" simplePos="0" locked="0" layoutInCell="0" allowOverlap="1" relativeHeight="13">
            <wp:simplePos x="0" y="0"/>
            <wp:positionH relativeFrom="column">
              <wp:posOffset>1119505</wp:posOffset>
            </wp:positionH>
            <wp:positionV relativeFrom="paragraph">
              <wp:posOffset>122555</wp:posOffset>
            </wp:positionV>
            <wp:extent cx="3705225" cy="116205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tretch>
                      <a:fillRect/>
                    </a:stretch>
                  </pic:blipFill>
                  <pic:spPr bwMode="auto">
                    <a:xfrm>
                      <a:off x="0" y="0"/>
                      <a:ext cx="3705225" cy="1162050"/>
                    </a:xfrm>
                    <a:prstGeom prst="rect">
                      <a:avLst/>
                    </a:prstGeom>
                  </pic:spPr>
                </pic:pic>
              </a:graphicData>
            </a:graphic>
          </wp:anchor>
        </w:drawing>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cs="Times New Roman"/>
        </w:rPr>
      </w:pPr>
      <w:r>
        <w:rPr>
          <w:rFonts w:eastAsia="Times New Roman" w:cs="Times New Roman" w:ascii="Times New Roman" w:hAnsi="Times New Roman"/>
          <w:color w:val="1F2328"/>
        </w:rPr>
      </w:r>
    </w:p>
    <w:p>
      <w:pPr>
        <w:pStyle w:val="ListParagraph"/>
        <w:numPr>
          <w:ilvl w:val="0"/>
          <w:numId w:val="6"/>
        </w:numPr>
        <w:spacing w:lineRule="auto" w:line="240" w:before="0" w:after="0"/>
        <w:contextualSpacing/>
        <w:rPr>
          <w:rFonts w:ascii="Times New Roman" w:hAnsi="Times New Roman" w:cs="Times New Roman"/>
        </w:rPr>
      </w:pPr>
      <w:r>
        <w:rPr>
          <w:rFonts w:cs="Times New Roman" w:ascii="Times New Roman" w:hAnsi="Times New Roman"/>
        </w:rPr>
        <w:t xml:space="preserve">Double-click the script </w:t>
      </w:r>
      <w:r>
        <w:rPr>
          <w:rFonts w:eastAsia="Calibri" w:cs="Courier New" w:ascii="Courier New" w:hAnsi="Courier New" w:eastAsiaTheme="minorHAnsi"/>
          <w:color w:val="auto"/>
          <w:kern w:val="0"/>
          <w:sz w:val="22"/>
          <w:szCs w:val="22"/>
          <w:lang w:val="en-US" w:eastAsia="en-US" w:bidi="ar-SA"/>
        </w:rPr>
        <w:t>Generate Fire Report</w:t>
      </w:r>
      <w:r>
        <w:rPr>
          <w:rFonts w:cs="Times New Roman" w:ascii="Times New Roman" w:hAnsi="Times New Roman"/>
        </w:rPr>
        <w:t xml:space="preserve"> to open it in the Geoprocessing pane.</w:t>
      </w:r>
    </w:p>
    <w:p>
      <w:pPr>
        <w:pStyle w:val="ListParagraph"/>
        <w:numPr>
          <w:ilvl w:val="0"/>
          <w:numId w:val="6"/>
        </w:numPr>
        <w:spacing w:lineRule="auto" w:line="240" w:before="0" w:after="0"/>
        <w:contextualSpacing/>
        <w:rPr>
          <w:rFonts w:ascii="Times New Roman" w:hAnsi="Times New Roman" w:cs="Times New Roman"/>
        </w:rPr>
      </w:pPr>
      <w:r>
        <w:rPr>
          <w:rFonts w:cs="Times New Roman" w:ascii="Times New Roman" w:hAnsi="Times New Roman"/>
        </w:rPr>
        <w:t>Complete the input dialog as follows:</w:t>
      </w:r>
    </w:p>
    <w:p>
      <w:pPr>
        <w:pStyle w:val="ListParagraph"/>
        <w:numPr>
          <w:ilvl w:val="1"/>
          <w:numId w:val="6"/>
        </w:numPr>
        <w:spacing w:lineRule="auto" w:line="240" w:before="0" w:after="0"/>
        <w:contextualSpacing/>
        <w:rPr/>
      </w:pPr>
      <w:r>
        <w:rPr>
          <w:rFonts w:cs="Times New Roman" w:ascii="Times New Roman" w:hAnsi="Times New Roman"/>
        </w:rPr>
        <w:t xml:space="preserve">Click Browse to navigate to the </w:t>
      </w:r>
      <w:r>
        <w:rPr>
          <w:rFonts w:eastAsia="Calibri" w:cs="Times New Roman" w:ascii="Times New Roman" w:hAnsi="Times New Roman" w:eastAsiaTheme="minorHAnsi"/>
          <w:color w:val="auto"/>
          <w:kern w:val="0"/>
          <w:sz w:val="22"/>
          <w:szCs w:val="22"/>
          <w:lang w:val="en-US" w:eastAsia="en-US" w:bidi="ar-SA"/>
        </w:rPr>
        <w:t>RECOVER fire data package folder</w:t>
      </w:r>
      <w:r>
        <w:rPr>
          <w:rFonts w:cs="Times New Roman" w:ascii="Times New Roman" w:hAnsi="Times New Roman"/>
        </w:rPr>
        <w:t>.</w:t>
      </w:r>
    </w:p>
    <w:p>
      <w:pPr>
        <w:pStyle w:val="ListParagraph"/>
        <w:numPr>
          <w:ilvl w:val="1"/>
          <w:numId w:val="6"/>
        </w:numPr>
        <w:spacing w:lineRule="auto" w:line="240" w:before="0" w:after="0"/>
        <w:contextualSpacing/>
        <w:rPr/>
      </w:pPr>
      <w:r>
        <w:rPr>
          <w:rFonts w:cs="Times New Roman" w:ascii="Times New Roman" w:hAnsi="Times New Roman"/>
        </w:rPr>
        <w:t xml:space="preserve">Select the </w:t>
      </w:r>
      <w:r>
        <w:rPr>
          <w:rFonts w:eastAsia="Calibri" w:cs="Times New Roman" w:ascii="Times New Roman" w:hAnsi="Times New Roman" w:eastAsiaTheme="minorHAnsi"/>
          <w:color w:val="auto"/>
          <w:kern w:val="0"/>
          <w:sz w:val="22"/>
          <w:szCs w:val="22"/>
          <w:lang w:val="en-US" w:eastAsia="en-US" w:bidi="ar-SA"/>
        </w:rPr>
        <w:t>folder</w:t>
      </w:r>
      <w:r>
        <w:rPr>
          <w:rFonts w:cs="Times New Roman" w:ascii="Times New Roman" w:hAnsi="Times New Roman"/>
        </w:rPr>
        <w:t xml:space="preserve"> and click OK.</w:t>
      </w:r>
    </w:p>
    <w:p>
      <w:pPr>
        <w:pStyle w:val="ListParagraph"/>
        <w:numPr>
          <w:ilvl w:val="1"/>
          <w:numId w:val="6"/>
        </w:numPr>
        <w:shd w:val="clear" w:color="auto" w:fill="FFFFFF"/>
        <w:spacing w:lineRule="auto" w:line="240" w:before="0" w:after="0"/>
        <w:contextualSpacing/>
        <w:rPr>
          <w:rFonts w:ascii="Times New Roman" w:hAnsi="Times New Roman" w:eastAsia="Times New Roman" w:cs="Times New Roman"/>
          <w:color w:val="1F2328"/>
        </w:rPr>
      </w:pPr>
      <w:r>
        <w:rPr>
          <w:rFonts w:eastAsia="Times New Roman" w:cs="Times New Roman" w:ascii="Times New Roman" w:hAnsi="Times New Roman"/>
          <w:color w:val="1F2328"/>
        </w:rPr>
        <w:t xml:space="preserve">The completed tool dialog will look </w:t>
      </w:r>
      <w:r>
        <w:rPr>
          <w:rFonts w:eastAsia="Times New Roman" w:cs="Times New Roman" w:ascii="Times New Roman" w:hAnsi="Times New Roman"/>
          <w:i/>
          <w:iCs/>
          <w:color w:val="1F2328"/>
        </w:rPr>
        <w:t>similar</w:t>
      </w:r>
      <w:r>
        <w:rPr>
          <w:rFonts w:eastAsia="Times New Roman" w:cs="Times New Roman" w:ascii="Times New Roman" w:hAnsi="Times New Roman"/>
          <w:color w:val="1F2328"/>
        </w:rPr>
        <w:t xml:space="preserve"> to that shown below.</w:t>
      </w:r>
    </w:p>
    <w:p>
      <w:pPr>
        <w:pStyle w:val="ListParagraph"/>
        <w:shd w:val="clear" w:color="auto" w:fill="FFFFFF"/>
        <w:spacing w:lineRule="auto" w:line="240" w:before="0" w:after="0"/>
        <w:contextualSpacing/>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ListParagraph"/>
        <w:shd w:val="clear" w:color="auto" w:fill="FFFFFF"/>
        <w:spacing w:lineRule="auto" w:line="240" w:before="0" w:after="0"/>
        <w:contextualSpacing/>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ListParagraph"/>
        <w:shd w:val="clear" w:color="auto" w:fill="FFFFFF"/>
        <w:spacing w:lineRule="auto" w:line="240" w:before="0" w:after="0"/>
        <w:ind w:hanging="0"/>
        <w:contextualSpacing/>
        <w:rPr>
          <w:rFonts w:ascii="Times New Roman" w:hAnsi="Times New Roman" w:eastAsia="Times New Roman" w:cs="Times New Roman"/>
          <w:color w:val="1F2328"/>
        </w:rPr>
      </w:pPr>
      <w:r>
        <w:rPr>
          <w:rFonts w:eastAsia="Times New Roman" w:cs="Times New Roman" w:ascii="Times New Roman" w:hAnsi="Times New Roman"/>
          <w:color w:val="1F232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01285" cy="140970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5"/>
                    <a:stretch>
                      <a:fillRect/>
                    </a:stretch>
                  </pic:blipFill>
                  <pic:spPr bwMode="auto">
                    <a:xfrm>
                      <a:off x="0" y="0"/>
                      <a:ext cx="5201285" cy="1409700"/>
                    </a:xfrm>
                    <a:prstGeom prst="rect">
                      <a:avLst/>
                    </a:prstGeom>
                  </pic:spPr>
                </pic:pic>
              </a:graphicData>
            </a:graphic>
          </wp:anchor>
        </w:drawing>
      </w:r>
    </w:p>
    <w:p>
      <w:pPr>
        <w:pStyle w:val="ListParagraph"/>
        <w:shd w:val="clear" w:color="auto" w:fill="FFFFFF"/>
        <w:spacing w:lineRule="auto" w:line="240" w:before="0" w:after="0"/>
        <w:contextualSpacing/>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numPr>
          <w:ilvl w:val="0"/>
          <w:numId w:val="6"/>
        </w:numPr>
        <w:shd w:val="clear" w:color="auto" w:fill="FFFFFF"/>
        <w:spacing w:lineRule="auto" w:line="240" w:before="0" w:after="0"/>
        <w:rPr>
          <w:rFonts w:ascii="Times New Roman" w:hAnsi="Times New Roman" w:eastAsia="Times New Roman" w:cs="Times New Roman"/>
          <w:color w:val="1F2328"/>
          <w:kern w:val="0"/>
          <w:sz w:val="22"/>
          <w:szCs w:val="22"/>
          <w:lang w:val="en-US" w:eastAsia="en-US" w:bidi="ar-SA"/>
        </w:rPr>
      </w:pPr>
      <w:r>
        <w:rPr>
          <w:rFonts w:eastAsia="Times New Roman" w:cs="Times New Roman" w:ascii="Times New Roman" w:hAnsi="Times New Roman"/>
          <w:color w:val="1F2328"/>
          <w:kern w:val="0"/>
          <w:sz w:val="22"/>
          <w:szCs w:val="22"/>
          <w:lang w:val="en-US" w:eastAsia="en-US" w:bidi="ar-SA"/>
        </w:rPr>
        <w:t>Click the Run button located in the bottom right corner of the Geoprocessing pane.</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In a short while, a fire report HTML document will be written to the fire data package folder (highlighted in yellow). There will be some additional PNGs created for the Pie Chart figures, which are inserted into the report (highlighted in blue). </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00245" cy="287401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6"/>
                    <a:stretch>
                      <a:fillRect/>
                    </a:stretch>
                  </pic:blipFill>
                  <pic:spPr bwMode="auto">
                    <a:xfrm>
                      <a:off x="0" y="0"/>
                      <a:ext cx="4500245" cy="2874010"/>
                    </a:xfrm>
                    <a:prstGeom prst="rect">
                      <a:avLst/>
                    </a:prstGeom>
                  </pic:spPr>
                </pic:pic>
              </a:graphicData>
            </a:graphic>
          </wp:anchor>
        </w:drawing>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END</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
    </w:p>
    <w:sectPr>
      <w:footerReference w:type="default" r:id="rId17"/>
      <w:type w:val="nextPage"/>
      <w:pgSz w:w="12240" w:h="15840"/>
      <w:pgMar w:left="1440" w:right="1440" w:gutter="0" w:header="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Courier New">
    <w:charset w:val="00"/>
    <w:family w:val="roman"/>
    <w:pitch w:val="variable"/>
  </w:font>
  <w:font w:name="Times New Roman">
    <w:charset w:val="01"/>
    <w:family w:val="roman"/>
    <w:pitch w:val="variable"/>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08766963"/>
    </w:sdtPr>
    <w:sdtContent>
      <w:p>
        <w:pPr>
          <w:pStyle w:val="Footer"/>
          <w:jc w:val="center"/>
          <w:rPr>
            <w:rFonts w:ascii="Times New Roman" w:hAnsi="Times New Roman" w:cs="Times New Roman"/>
            <w:sz w:val="20"/>
          </w:rPr>
        </w:pPr>
        <w:r>
          <w:rPr>
            <w:rFonts w:cs="Times New Roman" w:ascii="Times New Roman" w:hAnsi="Times New Roman"/>
            <w:sz w:val="20"/>
          </w:rPr>
          <w:fldChar w:fldCharType="begin"/>
        </w:r>
        <w:r>
          <w:rPr>
            <w:sz w:val="20"/>
            <w:rFonts w:cs="Times New Roman" w:ascii="Times New Roman" w:hAnsi="Times New Roman"/>
          </w:rPr>
          <w:instrText> PAGE </w:instrText>
        </w:r>
        <w:r>
          <w:rPr>
            <w:sz w:val="20"/>
            <w:rFonts w:cs="Times New Roman" w:ascii="Times New Roman" w:hAnsi="Times New Roman"/>
          </w:rPr>
          <w:fldChar w:fldCharType="separate"/>
        </w:r>
        <w:r>
          <w:rPr>
            <w:sz w:val="20"/>
            <w:rFonts w:cs="Times New Roman" w:ascii="Times New Roman" w:hAnsi="Times New Roman"/>
          </w:rPr>
          <w:t>5</w:t>
        </w:r>
        <w:r>
          <w:rPr>
            <w:sz w:val="20"/>
            <w:rFonts w:cs="Times New Roman" w:ascii="Times New Roman" w:hAnsi="Times New Roman"/>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semiHidden/>
    <w:unhideWhenUsed/>
    <w:rsid w:val="00465436"/>
    <w:rPr>
      <w:color w:val="0000FF"/>
      <w:u w:val="single"/>
    </w:rPr>
  </w:style>
  <w:style w:type="character" w:styleId="HeaderChar" w:customStyle="1">
    <w:name w:val="Header Char"/>
    <w:basedOn w:val="DefaultParagraphFont"/>
    <w:link w:val="Header"/>
    <w:uiPriority w:val="99"/>
    <w:qFormat/>
    <w:rsid w:val="00a45263"/>
    <w:rPr/>
  </w:style>
  <w:style w:type="character" w:styleId="FooterChar" w:customStyle="1">
    <w:name w:val="Footer Char"/>
    <w:basedOn w:val="DefaultParagraphFont"/>
    <w:link w:val="Footer"/>
    <w:uiPriority w:val="99"/>
    <w:qFormat/>
    <w:rsid w:val="00a45263"/>
    <w:rPr/>
  </w:style>
  <w:style w:type="character" w:styleId="Annotationreference">
    <w:name w:val="annotation reference"/>
    <w:basedOn w:val="DefaultParagraphFont"/>
    <w:uiPriority w:val="99"/>
    <w:semiHidden/>
    <w:unhideWhenUsed/>
    <w:qFormat/>
    <w:rsid w:val="0029637c"/>
    <w:rPr>
      <w:sz w:val="16"/>
      <w:szCs w:val="16"/>
    </w:rPr>
  </w:style>
  <w:style w:type="character" w:styleId="CommentTextChar" w:customStyle="1">
    <w:name w:val="Comment Text Char"/>
    <w:basedOn w:val="DefaultParagraphFont"/>
    <w:link w:val="CommentText"/>
    <w:uiPriority w:val="99"/>
    <w:semiHidden/>
    <w:qFormat/>
    <w:rsid w:val="0029637c"/>
    <w:rPr>
      <w:sz w:val="20"/>
      <w:szCs w:val="20"/>
    </w:rPr>
  </w:style>
  <w:style w:type="character" w:styleId="CommentSubjectChar" w:customStyle="1">
    <w:name w:val="Comment Subject Char"/>
    <w:basedOn w:val="CommentTextChar"/>
    <w:link w:val="CommentSubject"/>
    <w:uiPriority w:val="99"/>
    <w:semiHidden/>
    <w:qFormat/>
    <w:rsid w:val="0029637c"/>
    <w:rPr>
      <w:b/>
      <w:bCs/>
      <w:sz w:val="20"/>
      <w:szCs w:val="20"/>
    </w:rPr>
  </w:style>
  <w:style w:type="character" w:styleId="BalloonTextChar" w:customStyle="1">
    <w:name w:val="Balloon Text Char"/>
    <w:basedOn w:val="DefaultParagraphFont"/>
    <w:link w:val="BalloonText"/>
    <w:uiPriority w:val="99"/>
    <w:semiHidden/>
    <w:qFormat/>
    <w:rsid w:val="0029637c"/>
    <w:rPr>
      <w:rFonts w:ascii="Segoe UI" w:hAnsi="Segoe UI" w:cs="Segoe UI"/>
      <w:sz w:val="18"/>
      <w:szCs w:val="1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uiPriority w:val="34"/>
    <w:qFormat/>
    <w:rsid w:val="00ed5c77"/>
    <w:pPr>
      <w:spacing w:before="0" w:after="160"/>
      <w:ind w:left="720" w:hanging="0"/>
      <w:contextualSpacing/>
    </w:pPr>
    <w:rPr/>
  </w:style>
  <w:style w:type="paragraph" w:styleId="NormalWeb">
    <w:name w:val="Normal (Web)"/>
    <w:basedOn w:val="Normal"/>
    <w:uiPriority w:val="99"/>
    <w:semiHidden/>
    <w:unhideWhenUsed/>
    <w:qFormat/>
    <w:rsid w:val="00465436"/>
    <w:pPr>
      <w:spacing w:lineRule="auto" w:line="240" w:beforeAutospacing="1" w:afterAutospacing="1"/>
    </w:pPr>
    <w:rPr>
      <w:rFonts w:ascii="Times New Roman" w:hAnsi="Times New Roman" w:eastAsia="Times New Roman" w:cs="Times New Roman"/>
      <w:sz w:val="24"/>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4526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45263"/>
    <w:pPr>
      <w:tabs>
        <w:tab w:val="clear" w:pos="720"/>
        <w:tab w:val="center" w:pos="4680" w:leader="none"/>
        <w:tab w:val="right" w:pos="9360" w:leader="none"/>
      </w:tabs>
      <w:spacing w:lineRule="auto" w:line="240" w:before="0" w:after="0"/>
    </w:pPr>
    <w:rPr/>
  </w:style>
  <w:style w:type="paragraph" w:styleId="Annotationtext">
    <w:name w:val="annotation text"/>
    <w:basedOn w:val="Normal"/>
    <w:link w:val="CommentTextChar"/>
    <w:uiPriority w:val="99"/>
    <w:semiHidden/>
    <w:unhideWhenUsed/>
    <w:qFormat/>
    <w:rsid w:val="0029637c"/>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29637c"/>
    <w:pPr/>
    <w:rPr>
      <w:b/>
      <w:bCs/>
    </w:rPr>
  </w:style>
  <w:style w:type="paragraph" w:styleId="BalloonText">
    <w:name w:val="Balloon Text"/>
    <w:basedOn w:val="Normal"/>
    <w:link w:val="BalloonTextChar"/>
    <w:uiPriority w:val="99"/>
    <w:semiHidden/>
    <w:unhideWhenUsed/>
    <w:qFormat/>
    <w:rsid w:val="0029637c"/>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pro.arcgis.com/en/pro-app/latest/help/mapping/layer-properties/repair-broken-data-links.ht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AE5C8-8E7C-49D3-9A0B-D50BA8720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Application>LibreOffice/7.2.1.2$Windows_X86_64 LibreOffice_project/87b77fad49947c1441b67c559c339af8f3517e22</Application>
  <AppVersion>15.0000</AppVersion>
  <Pages>7</Pages>
  <Words>1371</Words>
  <Characters>7157</Characters>
  <CharactersWithSpaces>8411</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2023-04-26T20:19:00Z</dcterms:created>
  <dc:creator>Madison Hatch</dc:creator>
  <dc:description/>
  <dc:language>en-US</dc:language>
  <cp:lastModifiedBy/>
  <dcterms:modified xsi:type="dcterms:W3CDTF">2023-11-15T15:50:13Z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