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149823F4" w:rsidR="00E67F5E" w:rsidRPr="008758BC" w:rsidRDefault="00316FF7" w:rsidP="008758BC">
      <w:pPr>
        <w:jc w:val="center"/>
        <w:rPr>
          <w:rFonts w:ascii="Calibri" w:hAnsi="Calibri"/>
          <w:sz w:val="40"/>
          <w:szCs w:val="40"/>
        </w:rPr>
      </w:pPr>
      <w:r>
        <w:rPr>
          <w:noProof/>
          <w:lang w:eastAsia="en-GB"/>
        </w:rPr>
        <w:drawing>
          <wp:inline distT="0" distB="0" distL="0" distR="0" wp14:anchorId="1BF0776D" wp14:editId="51DEF522">
            <wp:extent cx="5731510" cy="1722710"/>
            <wp:effectExtent l="0" t="0" r="2540" b="0"/>
            <wp:docPr id="2" name="Picture 2" descr="University of Edinburgh Business School Logo | FWB Park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y of Edinburgh Business School Logo | FWB Park Brow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722710"/>
                    </a:xfrm>
                    <a:prstGeom prst="rect">
                      <a:avLst/>
                    </a:prstGeom>
                    <a:noFill/>
                    <a:ln>
                      <a:noFill/>
                    </a:ln>
                  </pic:spPr>
                </pic:pic>
              </a:graphicData>
            </a:graphic>
          </wp:inline>
        </w:drawing>
      </w:r>
    </w:p>
    <w:p w14:paraId="5DAB6C7B" w14:textId="77777777" w:rsidR="008758BC" w:rsidRPr="008758BC" w:rsidRDefault="008758BC" w:rsidP="008758BC">
      <w:pPr>
        <w:jc w:val="center"/>
        <w:rPr>
          <w:rFonts w:ascii="Calibri" w:hAnsi="Calibri"/>
          <w:sz w:val="40"/>
          <w:szCs w:val="40"/>
        </w:rPr>
      </w:pPr>
    </w:p>
    <w:p w14:paraId="24B667B4" w14:textId="2B093626" w:rsidR="008758BC" w:rsidRPr="008758BC" w:rsidRDefault="00171F50" w:rsidP="008758BC">
      <w:pPr>
        <w:jc w:val="center"/>
        <w:rPr>
          <w:rFonts w:ascii="Calibri" w:hAnsi="Calibri"/>
          <w:sz w:val="40"/>
          <w:szCs w:val="40"/>
        </w:rPr>
      </w:pPr>
      <w:r w:rsidRPr="0618772E">
        <w:rPr>
          <w:rFonts w:ascii="Calibri" w:hAnsi="Calibri"/>
          <w:sz w:val="40"/>
          <w:szCs w:val="40"/>
        </w:rPr>
        <w:t>202</w:t>
      </w:r>
      <w:r w:rsidR="00A5257F">
        <w:rPr>
          <w:rFonts w:ascii="Calibri" w:hAnsi="Calibri"/>
          <w:sz w:val="40"/>
          <w:szCs w:val="40"/>
        </w:rPr>
        <w:t>3-24</w:t>
      </w:r>
    </w:p>
    <w:p w14:paraId="6A05A809" w14:textId="77777777" w:rsidR="008758BC" w:rsidRPr="008758BC" w:rsidRDefault="008758BC" w:rsidP="008758BC">
      <w:pPr>
        <w:jc w:val="center"/>
        <w:rPr>
          <w:rFonts w:ascii="Calibri" w:hAnsi="Calibri"/>
          <w:sz w:val="40"/>
          <w:szCs w:val="40"/>
        </w:rPr>
      </w:pPr>
    </w:p>
    <w:p w14:paraId="5A39BBE3" w14:textId="5D4FC8F6" w:rsidR="00171F50" w:rsidRDefault="00652222" w:rsidP="008758BC">
      <w:pPr>
        <w:jc w:val="center"/>
        <w:rPr>
          <w:rFonts w:ascii="Calibri" w:hAnsi="Calibri"/>
          <w:sz w:val="40"/>
          <w:szCs w:val="40"/>
        </w:rPr>
      </w:pPr>
      <w:r w:rsidRPr="00652222">
        <w:rPr>
          <w:rFonts w:ascii="Calibri" w:hAnsi="Calibri"/>
          <w:sz w:val="40"/>
          <w:szCs w:val="40"/>
        </w:rPr>
        <w:t>CMSE11432 Principles of Data Analytics</w:t>
      </w:r>
    </w:p>
    <w:p w14:paraId="3F8EC672" w14:textId="77777777" w:rsidR="00652222" w:rsidRPr="00171F50" w:rsidRDefault="00652222" w:rsidP="008758BC">
      <w:pPr>
        <w:jc w:val="center"/>
        <w:rPr>
          <w:rFonts w:ascii="Calibri" w:hAnsi="Calibri"/>
          <w:sz w:val="40"/>
          <w:szCs w:val="40"/>
        </w:rPr>
      </w:pPr>
    </w:p>
    <w:p w14:paraId="4A60254B" w14:textId="0AC1974A" w:rsidR="00652222" w:rsidRPr="00652222" w:rsidRDefault="001D1006" w:rsidP="00652222">
      <w:pPr>
        <w:jc w:val="center"/>
        <w:rPr>
          <w:rFonts w:ascii="Calibri" w:hAnsi="Calibri"/>
          <w:sz w:val="40"/>
          <w:szCs w:val="40"/>
        </w:rPr>
      </w:pPr>
      <w:r>
        <w:rPr>
          <w:rFonts w:ascii="Calibri" w:hAnsi="Calibri"/>
          <w:sz w:val="40"/>
          <w:szCs w:val="40"/>
        </w:rPr>
        <w:t>Individual</w:t>
      </w:r>
      <w:r w:rsidR="00652222" w:rsidRPr="00652222">
        <w:rPr>
          <w:rFonts w:ascii="Calibri" w:hAnsi="Calibri"/>
          <w:sz w:val="40"/>
          <w:szCs w:val="40"/>
        </w:rPr>
        <w:t xml:space="preserve"> coursework</w:t>
      </w:r>
    </w:p>
    <w:p w14:paraId="520BB2E5" w14:textId="13ABC34F" w:rsidR="00652222" w:rsidRDefault="001D1006" w:rsidP="008758BC">
      <w:pPr>
        <w:jc w:val="center"/>
        <w:rPr>
          <w:rFonts w:ascii="Calibri" w:hAnsi="Calibri"/>
          <w:sz w:val="40"/>
          <w:szCs w:val="40"/>
        </w:rPr>
      </w:pPr>
      <w:r w:rsidRPr="001D1006">
        <w:rPr>
          <w:rFonts w:ascii="Calibri" w:hAnsi="Calibri"/>
          <w:sz w:val="40"/>
          <w:szCs w:val="40"/>
        </w:rPr>
        <w:t>A Critical Reflection on the Use of IQR Method and Box-Whisker Plots in Outlier Detection of Human Resource Datasets</w:t>
      </w:r>
    </w:p>
    <w:p w14:paraId="096D7C69" w14:textId="77777777" w:rsidR="001D1006" w:rsidRPr="00171F50" w:rsidRDefault="001D1006" w:rsidP="008758BC">
      <w:pPr>
        <w:jc w:val="center"/>
        <w:rPr>
          <w:rFonts w:ascii="Calibri" w:hAnsi="Calibri"/>
          <w:sz w:val="40"/>
          <w:szCs w:val="40"/>
        </w:rPr>
      </w:pPr>
    </w:p>
    <w:p w14:paraId="0D33793E" w14:textId="1541DE9F" w:rsidR="008758BC" w:rsidRPr="00171F50" w:rsidRDefault="00652222" w:rsidP="008758BC">
      <w:pPr>
        <w:jc w:val="center"/>
        <w:rPr>
          <w:rFonts w:ascii="Calibri" w:hAnsi="Calibri"/>
          <w:sz w:val="40"/>
          <w:szCs w:val="40"/>
        </w:rPr>
      </w:pPr>
      <w:r>
        <w:rPr>
          <w:rFonts w:ascii="Calibri" w:hAnsi="Calibri"/>
          <w:sz w:val="40"/>
          <w:szCs w:val="40"/>
        </w:rPr>
        <w:t>B244512</w:t>
      </w:r>
    </w:p>
    <w:p w14:paraId="0E27B00A" w14:textId="77777777" w:rsidR="008758BC" w:rsidRDefault="008758BC" w:rsidP="008758BC">
      <w:pPr>
        <w:jc w:val="center"/>
        <w:rPr>
          <w:rFonts w:ascii="Calibri" w:hAnsi="Calibri"/>
          <w:sz w:val="40"/>
          <w:szCs w:val="40"/>
        </w:rPr>
      </w:pPr>
    </w:p>
    <w:p w14:paraId="60061E4C" w14:textId="3BA147AF" w:rsidR="008758BC" w:rsidRPr="008758BC" w:rsidRDefault="4B170B8E" w:rsidP="008758BC">
      <w:pPr>
        <w:jc w:val="center"/>
        <w:rPr>
          <w:rFonts w:ascii="Calibri" w:hAnsi="Calibri"/>
          <w:sz w:val="40"/>
          <w:szCs w:val="40"/>
        </w:rPr>
      </w:pPr>
      <w:r w:rsidRPr="35DED12D">
        <w:rPr>
          <w:rFonts w:ascii="Calibri" w:hAnsi="Calibri"/>
          <w:sz w:val="40"/>
          <w:szCs w:val="40"/>
        </w:rPr>
        <w:t>Word count:</w:t>
      </w:r>
    </w:p>
    <w:p w14:paraId="44EAFD9C" w14:textId="5D72C526" w:rsidR="008758BC" w:rsidRDefault="005F3CA2" w:rsidP="008758BC">
      <w:pPr>
        <w:jc w:val="center"/>
        <w:rPr>
          <w:rFonts w:ascii="Calibri" w:hAnsi="Calibri"/>
          <w:sz w:val="40"/>
          <w:szCs w:val="40"/>
          <w:lang w:eastAsia="zh-CN"/>
        </w:rPr>
      </w:pPr>
      <w:r>
        <w:rPr>
          <w:rFonts w:ascii="Calibri" w:hAnsi="Calibri"/>
          <w:sz w:val="40"/>
          <w:szCs w:val="40"/>
          <w:lang w:eastAsia="zh-CN"/>
        </w:rPr>
        <w:t>78</w:t>
      </w:r>
      <w:r w:rsidR="0080509A">
        <w:rPr>
          <w:rFonts w:ascii="Calibri" w:hAnsi="Calibri"/>
          <w:sz w:val="40"/>
          <w:szCs w:val="40"/>
          <w:lang w:eastAsia="zh-CN"/>
        </w:rPr>
        <w:t>5</w:t>
      </w:r>
    </w:p>
    <w:p w14:paraId="4B94D5A5" w14:textId="77777777" w:rsidR="008758BC" w:rsidRPr="008758BC" w:rsidRDefault="008758BC" w:rsidP="008758BC">
      <w:pPr>
        <w:spacing w:after="160" w:line="259" w:lineRule="auto"/>
        <w:rPr>
          <w:rFonts w:ascii="Calibri" w:hAnsi="Calibri"/>
          <w:szCs w:val="24"/>
        </w:rPr>
      </w:pPr>
      <w:r>
        <w:rPr>
          <w:rFonts w:ascii="Calibri" w:hAnsi="Calibri"/>
          <w:sz w:val="40"/>
          <w:szCs w:val="40"/>
        </w:rPr>
        <w:br w:type="page"/>
      </w:r>
    </w:p>
    <w:p w14:paraId="42B5136D" w14:textId="3157A9B3" w:rsidR="00D369D1" w:rsidRPr="00D369D1" w:rsidRDefault="00E25D23" w:rsidP="00E25D23">
      <w:pPr>
        <w:pStyle w:val="Heading2"/>
        <w:jc w:val="center"/>
      </w:pPr>
      <w:r w:rsidRPr="00E25D23">
        <w:rPr>
          <w:rFonts w:eastAsiaTheme="minorEastAsia" w:cstheme="minorBidi"/>
          <w:kern w:val="44"/>
          <w:sz w:val="42"/>
          <w:szCs w:val="42"/>
        </w:rPr>
        <w:lastRenderedPageBreak/>
        <w:t>A Critical Reflection on the Use of IQR Method and Box-Whisker Plots in Outlier Detection</w:t>
      </w:r>
      <w:r>
        <w:rPr>
          <w:rFonts w:eastAsiaTheme="minorEastAsia" w:cstheme="minorBidi"/>
          <w:kern w:val="44"/>
          <w:sz w:val="42"/>
          <w:szCs w:val="42"/>
        </w:rPr>
        <w:t xml:space="preserve"> of </w:t>
      </w:r>
      <w:r w:rsidR="004C3705">
        <w:rPr>
          <w:rFonts w:eastAsiaTheme="minorEastAsia" w:cstheme="minorBidi"/>
          <w:kern w:val="44"/>
          <w:sz w:val="42"/>
          <w:szCs w:val="42"/>
        </w:rPr>
        <w:t>Human Resource D</w:t>
      </w:r>
      <w:r>
        <w:rPr>
          <w:rFonts w:eastAsiaTheme="minorEastAsia" w:cstheme="minorBidi"/>
          <w:kern w:val="44"/>
          <w:sz w:val="42"/>
          <w:szCs w:val="42"/>
        </w:rPr>
        <w:t>atasets</w:t>
      </w:r>
    </w:p>
    <w:p w14:paraId="64FDEE41" w14:textId="02A218AE" w:rsidR="005714A4" w:rsidRDefault="005714A4" w:rsidP="005714A4">
      <w:pPr>
        <w:pStyle w:val="Heading2"/>
        <w:rPr>
          <w:rStyle w:val="Strong"/>
        </w:rPr>
      </w:pPr>
      <w:r>
        <w:rPr>
          <w:rStyle w:val="Strong"/>
        </w:rPr>
        <w:t>Introduction</w:t>
      </w:r>
    </w:p>
    <w:p w14:paraId="23FE1664" w14:textId="01211B86" w:rsidR="00A610F8" w:rsidRDefault="00D369D1" w:rsidP="0024700A">
      <w:pPr>
        <w:spacing w:line="288" w:lineRule="auto"/>
        <w:rPr>
          <w:szCs w:val="24"/>
          <w:lang w:eastAsia="zh-CN"/>
        </w:rPr>
      </w:pPr>
      <w:r w:rsidRPr="0024700A">
        <w:rPr>
          <w:rStyle w:val="Strong"/>
          <w:rFonts w:hint="eastAsia"/>
        </w:rPr>
        <w:t>O</w:t>
      </w:r>
      <w:r w:rsidRPr="0024700A">
        <w:rPr>
          <w:rStyle w:val="Strong"/>
        </w:rPr>
        <w:t>utliers</w:t>
      </w:r>
      <w:r w:rsidR="00465B91" w:rsidRPr="0024700A">
        <w:rPr>
          <w:rStyle w:val="Strong"/>
        </w:rPr>
        <w:t xml:space="preserve"> are observations that </w:t>
      </w:r>
      <w:r w:rsidR="00303261">
        <w:rPr>
          <w:rStyle w:val="Strong"/>
        </w:rPr>
        <w:t>are located</w:t>
      </w:r>
      <w:r w:rsidR="00465B91" w:rsidRPr="0024700A">
        <w:rPr>
          <w:rStyle w:val="Strong"/>
        </w:rPr>
        <w:t xml:space="preserve"> far away from the rest major data points of a dataset</w:t>
      </w:r>
      <w:r w:rsidR="004F5ADC" w:rsidRPr="004F5ADC">
        <w:t xml:space="preserve"> </w:t>
      </w:r>
      <w:r w:rsidR="004F5ADC" w:rsidRPr="004F5ADC">
        <w:rPr>
          <w:rStyle w:val="Strong"/>
        </w:rPr>
        <w:t>impairing model performance</w:t>
      </w:r>
      <w:r w:rsidR="00DD46C0">
        <w:rPr>
          <w:rStyle w:val="Strong"/>
        </w:rPr>
        <w:t>.</w:t>
      </w:r>
      <w:r w:rsidR="00465B91" w:rsidRPr="0024700A">
        <w:rPr>
          <w:rStyle w:val="Strong"/>
        </w:rPr>
        <w:t xml:space="preserve"> However, in </w:t>
      </w:r>
      <w:r w:rsidR="00303261">
        <w:rPr>
          <w:rStyle w:val="Strong"/>
        </w:rPr>
        <w:t xml:space="preserve">the </w:t>
      </w:r>
      <w:r w:rsidR="00D23D95" w:rsidRPr="0024700A">
        <w:rPr>
          <w:rStyle w:val="Strong"/>
        </w:rPr>
        <w:t>previous</w:t>
      </w:r>
      <w:r w:rsidR="00465B91" w:rsidRPr="0024700A">
        <w:rPr>
          <w:rStyle w:val="Strong"/>
        </w:rPr>
        <w:t xml:space="preserve"> group assignment</w:t>
      </w:r>
      <w:r w:rsidR="008A5B8E" w:rsidRPr="0024700A">
        <w:rPr>
          <w:rStyle w:val="Strong"/>
        </w:rPr>
        <w:t xml:space="preserve"> aimed at providing Human Resource (HR) management insights</w:t>
      </w:r>
      <w:r w:rsidR="00465B91" w:rsidRPr="0024700A">
        <w:rPr>
          <w:rStyle w:val="Strong"/>
        </w:rPr>
        <w:t>,</w:t>
      </w:r>
      <w:r w:rsidR="00C533EA">
        <w:rPr>
          <w:rStyle w:val="Strong"/>
        </w:rPr>
        <w:t xml:space="preserve"> as for the target variable “Monthly</w:t>
      </w:r>
      <w:r w:rsidR="00B2167D">
        <w:rPr>
          <w:rStyle w:val="Strong"/>
        </w:rPr>
        <w:t>-</w:t>
      </w:r>
      <w:r w:rsidR="00C533EA">
        <w:rPr>
          <w:rStyle w:val="Strong"/>
        </w:rPr>
        <w:t>Income”,</w:t>
      </w:r>
      <w:r w:rsidR="00465B91" w:rsidRPr="0024700A">
        <w:rPr>
          <w:rStyle w:val="Strong"/>
        </w:rPr>
        <w:t xml:space="preserve"> </w:t>
      </w:r>
      <w:r w:rsidR="00B82EB1" w:rsidRPr="00B82EB1">
        <w:rPr>
          <w:rStyle w:val="Strong"/>
        </w:rPr>
        <w:t>removing outliers beyond 1.5 IQR</w:t>
      </w:r>
      <w:r w:rsidR="00B82EB1">
        <w:rPr>
          <w:rStyle w:val="Strong"/>
        </w:rPr>
        <w:t xml:space="preserve"> (</w:t>
      </w:r>
      <w:r w:rsidR="00B82EB1" w:rsidRPr="00B82EB1">
        <w:rPr>
          <w:rStyle w:val="Strong"/>
        </w:rPr>
        <w:t>Interquartile range</w:t>
      </w:r>
      <w:r w:rsidR="00B82EB1">
        <w:rPr>
          <w:rStyle w:val="Strong"/>
        </w:rPr>
        <w:t>)</w:t>
      </w:r>
      <w:r w:rsidR="00B82EB1" w:rsidRPr="00B82EB1">
        <w:rPr>
          <w:rStyle w:val="Strong"/>
        </w:rPr>
        <w:t xml:space="preserve"> in </w:t>
      </w:r>
      <w:r w:rsidR="006F0FBC">
        <w:rPr>
          <w:rStyle w:val="Strong"/>
        </w:rPr>
        <w:t>b</w:t>
      </w:r>
      <w:r w:rsidR="00B82EB1" w:rsidRPr="00B82EB1">
        <w:rPr>
          <w:rStyle w:val="Strong"/>
        </w:rPr>
        <w:t>ox-whisker plots resulted in a lower R</w:t>
      </w:r>
      <w:r w:rsidR="00B82EB1" w:rsidRPr="00DD46C0">
        <w:rPr>
          <w:rStyle w:val="Strong"/>
          <w:vertAlign w:val="superscript"/>
        </w:rPr>
        <w:t>2</w:t>
      </w:r>
      <w:r w:rsidR="00DD46C0">
        <w:rPr>
          <w:rStyle w:val="Strong"/>
        </w:rPr>
        <w:t xml:space="preserve"> value</w:t>
      </w:r>
      <w:r w:rsidR="00B82EB1" w:rsidRPr="00B82EB1">
        <w:rPr>
          <w:rStyle w:val="Strong"/>
        </w:rPr>
        <w:t xml:space="preserve"> for my regression model.</w:t>
      </w:r>
      <w:r w:rsidR="00B57EFA" w:rsidRPr="0024700A">
        <w:rPr>
          <w:rStyle w:val="Strong"/>
        </w:rPr>
        <w:t xml:space="preserve"> </w:t>
      </w:r>
      <w:r w:rsidR="00167407" w:rsidRPr="00167407">
        <w:rPr>
          <w:rStyle w:val="Strong"/>
        </w:rPr>
        <w:t>This piqued my interest in exploring the underlying reasons.</w:t>
      </w:r>
      <w:r w:rsidR="00FA0D0F">
        <w:rPr>
          <w:rStyle w:val="Strong"/>
        </w:rPr>
        <w:t xml:space="preserve"> </w:t>
      </w:r>
      <w:r w:rsidR="00B82EB1">
        <w:rPr>
          <w:rStyle w:val="Strong"/>
        </w:rPr>
        <w:t xml:space="preserve">In the following content, </w:t>
      </w:r>
      <w:r w:rsidR="00B82EB1" w:rsidRPr="00B82EB1">
        <w:rPr>
          <w:rStyle w:val="Strong"/>
        </w:rPr>
        <w:t xml:space="preserve">I will </w:t>
      </w:r>
      <w:r w:rsidR="006F0FBC">
        <w:rPr>
          <w:rStyle w:val="Strong"/>
        </w:rPr>
        <w:t xml:space="preserve">reflect </w:t>
      </w:r>
      <w:r w:rsidR="00797EC6">
        <w:rPr>
          <w:rStyle w:val="Strong"/>
        </w:rPr>
        <w:t xml:space="preserve">on </w:t>
      </w:r>
      <w:r w:rsidR="006F0FBC">
        <w:rPr>
          <w:rStyle w:val="Strong"/>
        </w:rPr>
        <w:t xml:space="preserve">my </w:t>
      </w:r>
      <w:r w:rsidR="002B0E56">
        <w:rPr>
          <w:rStyle w:val="Strong"/>
        </w:rPr>
        <w:t>use</w:t>
      </w:r>
      <w:r w:rsidR="006F0FBC">
        <w:rPr>
          <w:rStyle w:val="Strong"/>
        </w:rPr>
        <w:t xml:space="preserve"> of </w:t>
      </w:r>
      <w:r w:rsidR="00797EC6">
        <w:rPr>
          <w:rStyle w:val="Strong"/>
        </w:rPr>
        <w:t xml:space="preserve">the </w:t>
      </w:r>
      <w:r w:rsidR="006F0FBC" w:rsidRPr="006F0FBC">
        <w:rPr>
          <w:rStyle w:val="Strong"/>
        </w:rPr>
        <w:t xml:space="preserve">IQR </w:t>
      </w:r>
      <w:r w:rsidR="006F0FBC">
        <w:rPr>
          <w:rStyle w:val="Strong"/>
        </w:rPr>
        <w:t>m</w:t>
      </w:r>
      <w:r w:rsidR="006F0FBC" w:rsidRPr="006F0FBC">
        <w:rPr>
          <w:rStyle w:val="Strong"/>
        </w:rPr>
        <w:t xml:space="preserve">ethod and </w:t>
      </w:r>
      <w:r w:rsidR="006F0FBC">
        <w:rPr>
          <w:rStyle w:val="Strong"/>
        </w:rPr>
        <w:t>b</w:t>
      </w:r>
      <w:r w:rsidR="006F0FBC" w:rsidRPr="006F0FBC">
        <w:rPr>
          <w:rStyle w:val="Strong"/>
        </w:rPr>
        <w:t>ox-</w:t>
      </w:r>
      <w:r w:rsidR="006F0FBC">
        <w:rPr>
          <w:rStyle w:val="Strong"/>
        </w:rPr>
        <w:t>w</w:t>
      </w:r>
      <w:r w:rsidR="006F0FBC" w:rsidRPr="006F0FBC">
        <w:rPr>
          <w:rStyle w:val="Strong"/>
        </w:rPr>
        <w:t xml:space="preserve">hisker </w:t>
      </w:r>
      <w:r w:rsidR="006F0FBC">
        <w:rPr>
          <w:rStyle w:val="Strong"/>
        </w:rPr>
        <w:t>p</w:t>
      </w:r>
      <w:r w:rsidR="006F0FBC" w:rsidRPr="006F0FBC">
        <w:rPr>
          <w:rStyle w:val="Strong"/>
        </w:rPr>
        <w:t>lots</w:t>
      </w:r>
      <w:r w:rsidR="006F0FBC">
        <w:rPr>
          <w:rStyle w:val="Strong"/>
        </w:rPr>
        <w:t xml:space="preserve"> by combining</w:t>
      </w:r>
      <w:r w:rsidR="00B82EB1" w:rsidRPr="00B82EB1">
        <w:rPr>
          <w:rStyle w:val="Strong"/>
        </w:rPr>
        <w:t xml:space="preserve"> HR dataset characteristics</w:t>
      </w:r>
      <w:r w:rsidR="006D3C98">
        <w:rPr>
          <w:rStyle w:val="Strong"/>
        </w:rPr>
        <w:t xml:space="preserve"> and comparing </w:t>
      </w:r>
      <w:r w:rsidR="003E1866">
        <w:rPr>
          <w:rStyle w:val="Strong"/>
        </w:rPr>
        <w:t>IQR</w:t>
      </w:r>
      <w:r w:rsidR="006D3C98">
        <w:rPr>
          <w:rStyle w:val="Strong"/>
        </w:rPr>
        <w:t xml:space="preserve"> with other outliers-detection methods,</w:t>
      </w:r>
      <w:r w:rsidR="00B82EB1" w:rsidRPr="00B82EB1">
        <w:rPr>
          <w:rStyle w:val="Strong"/>
        </w:rPr>
        <w:t xml:space="preserve"> </w:t>
      </w:r>
      <w:r w:rsidR="006D3C98">
        <w:rPr>
          <w:rStyle w:val="Strong"/>
        </w:rPr>
        <w:t>then</w:t>
      </w:r>
      <w:r w:rsidR="00B82EB1" w:rsidRPr="00B82EB1">
        <w:rPr>
          <w:rStyle w:val="Strong"/>
        </w:rPr>
        <w:t xml:space="preserve"> conclude</w:t>
      </w:r>
      <w:r w:rsidR="009C305B">
        <w:rPr>
          <w:rStyle w:val="Strong"/>
        </w:rPr>
        <w:t xml:space="preserve"> with</w:t>
      </w:r>
      <w:r w:rsidR="006F0FBC" w:rsidRPr="006F0FBC">
        <w:t xml:space="preserve"> </w:t>
      </w:r>
      <w:r w:rsidR="006F0FBC" w:rsidRPr="006F0FBC">
        <w:rPr>
          <w:rStyle w:val="Strong"/>
        </w:rPr>
        <w:t>their</w:t>
      </w:r>
      <w:r w:rsidR="00C533EA">
        <w:rPr>
          <w:rStyle w:val="Strong"/>
        </w:rPr>
        <w:t xml:space="preserve"> strengths and</w:t>
      </w:r>
      <w:r w:rsidR="006F0FBC" w:rsidRPr="006F0FBC">
        <w:rPr>
          <w:rStyle w:val="Strong"/>
        </w:rPr>
        <w:t xml:space="preserve"> limitations</w:t>
      </w:r>
      <w:r w:rsidR="006F0FBC">
        <w:rPr>
          <w:rStyle w:val="Strong"/>
        </w:rPr>
        <w:t xml:space="preserve"> and reasons for the poor performance</w:t>
      </w:r>
      <w:r w:rsidR="00B82EB1" w:rsidRPr="00B82EB1">
        <w:rPr>
          <w:rStyle w:val="Strong"/>
        </w:rPr>
        <w:t>.</w:t>
      </w:r>
    </w:p>
    <w:p w14:paraId="6D151C79" w14:textId="19C87A4B" w:rsidR="008A41A6" w:rsidRDefault="008A41A6" w:rsidP="008A41A6">
      <w:pPr>
        <w:pStyle w:val="Heading2"/>
        <w:rPr>
          <w:lang w:eastAsia="zh-CN"/>
        </w:rPr>
      </w:pPr>
      <w:r>
        <w:rPr>
          <w:rFonts w:hint="eastAsia"/>
          <w:lang w:eastAsia="zh-CN"/>
        </w:rPr>
        <w:t>B</w:t>
      </w:r>
      <w:r>
        <w:rPr>
          <w:lang w:eastAsia="zh-CN"/>
        </w:rPr>
        <w:t>ackground</w:t>
      </w:r>
    </w:p>
    <w:p w14:paraId="7EAA7B72" w14:textId="74CAC708" w:rsidR="004130E9" w:rsidRDefault="00832597" w:rsidP="004130E9">
      <w:pPr>
        <w:spacing w:line="288" w:lineRule="auto"/>
        <w:rPr>
          <w:lang w:eastAsia="zh-CN"/>
        </w:rPr>
      </w:pPr>
      <w:r w:rsidRPr="00832597">
        <w:rPr>
          <w:rStyle w:val="Strong"/>
        </w:rPr>
        <w:t>Box-whisker plots display the 25th, 50th, and 75th percentiles, forming a box, and whiskers extending from its ends</w:t>
      </w:r>
      <w:r>
        <w:rPr>
          <w:rStyle w:val="Strong"/>
        </w:rPr>
        <w:t xml:space="preserve"> </w:t>
      </w:r>
      <w:r w:rsidR="00EE731E" w:rsidRPr="004130E9">
        <w:rPr>
          <w:rStyle w:val="Strong"/>
        </w:rPr>
        <w:fldChar w:fldCharType="begin"/>
      </w:r>
      <w:r w:rsidR="00795DC2">
        <w:rPr>
          <w:rStyle w:val="Strong"/>
        </w:rPr>
        <w:instrText xml:space="preserve"> ADDIN EN.CITE &lt;EndNote&gt;&lt;Cite&gt;&lt;Author&gt;Krzywinski&lt;/Author&gt;&lt;Year&gt;2014&lt;/Year&gt;&lt;RecNum&gt;3&lt;/RecNum&gt;&lt;DisplayText&gt;(Krzywinski and Altman, 2014, Mishra et al., 2019)&lt;/DisplayText&gt;&lt;record&gt;&lt;rec-number&gt;3&lt;/rec-number&gt;&lt;foreign-keys&gt;&lt;key app="EN" db-id="sxvv2twt2daatte9zsqxfvwifw2v9d9ss0fr" timestamp="1699230168"&gt;3&lt;/key&gt;&lt;/foreign-keys&gt;&lt;ref-type name="Journal Article"&gt;17&lt;/ref-type&gt;&lt;contributors&gt;&lt;authors&gt;&lt;author&gt;Krzywinski, Martin&lt;/author&gt;&lt;author&gt;Altman, Naomi&lt;/author&gt;&lt;/authors&gt;&lt;/contributors&gt;&lt;titles&gt;&lt;title&gt;Visualizing samples with box plots&lt;/title&gt;&lt;secondary-title&gt;Nature methods&lt;/secondary-title&gt;&lt;/titles&gt;&lt;periodical&gt;&lt;full-title&gt;Nature methods&lt;/full-title&gt;&lt;/periodical&gt;&lt;pages&gt;119-120&lt;/pages&gt;&lt;volume&gt;11&lt;/volume&gt;&lt;number&gt;2&lt;/number&gt;&lt;dates&gt;&lt;year&gt;2014&lt;/year&gt;&lt;/dates&gt;&lt;isbn&gt;1548-7091&lt;/isbn&gt;&lt;urls&gt;&lt;/urls&gt;&lt;/record&gt;&lt;/Cite&gt;&lt;Cite&gt;&lt;Author&gt;Mishra&lt;/Author&gt;&lt;Year&gt;2019&lt;/Year&gt;&lt;RecNum&gt;4&lt;/RecNum&gt;&lt;record&gt;&lt;rec-number&gt;4&lt;/rec-number&gt;&lt;foreign-keys&gt;&lt;key app="EN" db-id="sxvv2twt2daatte9zsqxfvwifw2v9d9ss0fr" timestamp="1699230218"&gt;4&lt;/key&gt;&lt;/foreign-keys&gt;&lt;ref-type name="Journal Article"&gt;17&lt;/ref-type&gt;&lt;contributors&gt;&lt;authors&gt;&lt;author&gt;Mishra, Prabhaker&lt;/author&gt;&lt;author&gt;Pandey, Chandra M&lt;/author&gt;&lt;author&gt;Singh, Uttam&lt;/author&gt;&lt;author&gt;Gupta, Anshul&lt;/author&gt;&lt;author&gt;Sahu, Chinmoy&lt;/author&gt;&lt;author&gt;Keshri, Amit&lt;/author&gt;&lt;/authors&gt;&lt;/contributors&gt;&lt;titles&gt;&lt;title&gt;Descriptive statistics and normality tests for statistical data&lt;/title&gt;&lt;secondary-title&gt;Annals of cardiac anaesthesia&lt;/secondary-title&gt;&lt;/titles&gt;&lt;periodical&gt;&lt;full-title&gt;Annals of cardiac anaesthesia&lt;/full-title&gt;&lt;/periodical&gt;&lt;pages&gt;67&lt;/pages&gt;&lt;volume&gt;22&lt;/volume&gt;&lt;number&gt;1&lt;/number&gt;&lt;dates&gt;&lt;year&gt;2019&lt;/year&gt;&lt;/dates&gt;&lt;urls&gt;&lt;/urls&gt;&lt;/record&gt;&lt;/Cite&gt;&lt;/EndNote&gt;</w:instrText>
      </w:r>
      <w:r w:rsidR="00EE731E" w:rsidRPr="004130E9">
        <w:rPr>
          <w:rStyle w:val="Strong"/>
        </w:rPr>
        <w:fldChar w:fldCharType="separate"/>
      </w:r>
      <w:r w:rsidR="00795DC2">
        <w:rPr>
          <w:rStyle w:val="Strong"/>
          <w:noProof/>
        </w:rPr>
        <w:t>(Krzywinski and Altman, 2014, Mishra et al., 2019)</w:t>
      </w:r>
      <w:r w:rsidR="00EE731E" w:rsidRPr="004130E9">
        <w:rPr>
          <w:rStyle w:val="Strong"/>
        </w:rPr>
        <w:fldChar w:fldCharType="end"/>
      </w:r>
      <w:r w:rsidR="003D1A4F" w:rsidRPr="004130E9">
        <w:rPr>
          <w:rStyle w:val="Strong"/>
        </w:rPr>
        <w:t>.</w:t>
      </w:r>
      <w:r w:rsidR="00546E01" w:rsidRPr="004130E9">
        <w:rPr>
          <w:rStyle w:val="Strong"/>
        </w:rPr>
        <w:t xml:space="preserve"> </w:t>
      </w:r>
      <w:r w:rsidR="009C305B" w:rsidRPr="009C305B">
        <w:rPr>
          <w:rStyle w:val="Strong"/>
        </w:rPr>
        <w:t>They indicate whether the values fall within the IQR when measured from either end of the box.</w:t>
      </w:r>
      <w:r w:rsidR="00546E01" w:rsidRPr="004130E9">
        <w:rPr>
          <w:rStyle w:val="Strong"/>
        </w:rPr>
        <w:t xml:space="preserve"> </w:t>
      </w:r>
      <w:r w:rsidR="00C533EA">
        <w:rPr>
          <w:rStyle w:val="Strong"/>
        </w:rPr>
        <w:t>D</w:t>
      </w:r>
      <w:r w:rsidR="003D1A4F" w:rsidRPr="004130E9">
        <w:rPr>
          <w:rStyle w:val="Strong"/>
        </w:rPr>
        <w:t>ata point</w:t>
      </w:r>
      <w:r w:rsidR="003E1866">
        <w:rPr>
          <w:rStyle w:val="Strong"/>
        </w:rPr>
        <w:t>s</w:t>
      </w:r>
      <w:r w:rsidR="003D1A4F" w:rsidRPr="004130E9">
        <w:rPr>
          <w:rStyle w:val="Strong"/>
        </w:rPr>
        <w:t xml:space="preserve"> outside the range </w:t>
      </w:r>
      <m:oMath>
        <m:r>
          <w:rPr>
            <w:rStyle w:val="Strong"/>
            <w:rFonts w:ascii="Cambria Math" w:hAnsi="Cambria Math"/>
          </w:rPr>
          <m:t>[Q1-1.5 * IQR,Q3+1.5 * IQR]</m:t>
        </m:r>
      </m:oMath>
      <w:r w:rsidR="00C533EA">
        <w:rPr>
          <w:rStyle w:val="Strong"/>
        </w:rPr>
        <w:t xml:space="preserve"> </w:t>
      </w:r>
      <w:r w:rsidR="00C533EA" w:rsidRPr="00C533EA">
        <w:rPr>
          <w:rStyle w:val="Strong"/>
        </w:rPr>
        <w:t>are considered outliers, represented as dots beyond the whiskers (Figure 1).</w:t>
      </w:r>
      <w:r w:rsidR="00C533EA">
        <w:rPr>
          <w:rFonts w:hint="eastAsia"/>
          <w:lang w:eastAsia="zh-CN"/>
        </w:rPr>
        <w:t xml:space="preserve"> </w:t>
      </w:r>
      <w:r w:rsidR="00461BC4" w:rsidRPr="00461BC4">
        <w:rPr>
          <w:lang w:eastAsia="zh-CN"/>
        </w:rPr>
        <w:t xml:space="preserve">In academic </w:t>
      </w:r>
      <w:r w:rsidR="00303261">
        <w:rPr>
          <w:lang w:eastAsia="zh-CN"/>
        </w:rPr>
        <w:t>literature</w:t>
      </w:r>
      <w:r w:rsidR="00461BC4" w:rsidRPr="00461BC4">
        <w:rPr>
          <w:lang w:eastAsia="zh-CN"/>
        </w:rPr>
        <w:t xml:space="preserve">, </w:t>
      </w:r>
      <w:r w:rsidR="00A860BC" w:rsidRPr="00A860BC">
        <w:rPr>
          <w:lang w:eastAsia="zh-CN"/>
        </w:rPr>
        <w:t>box-whisker plots are considered convenient for</w:t>
      </w:r>
      <w:r w:rsidR="00461BC4" w:rsidRPr="00461BC4">
        <w:rPr>
          <w:lang w:eastAsia="zh-CN"/>
        </w:rPr>
        <w:t xml:space="preserve"> identifying univariate outliers, showing their wide application in outlier detection</w:t>
      </w:r>
      <w:r w:rsidR="0080509A">
        <w:rPr>
          <w:lang w:eastAsia="zh-CN"/>
        </w:rPr>
        <w:t xml:space="preserve"> </w:t>
      </w:r>
      <w:r w:rsidR="00461BC4">
        <w:rPr>
          <w:lang w:eastAsia="zh-CN"/>
        </w:rPr>
        <w:fldChar w:fldCharType="begin"/>
      </w:r>
      <w:r w:rsidR="00461BC4">
        <w:rPr>
          <w:lang w:eastAsia="zh-CN"/>
        </w:rPr>
        <w:instrText xml:space="preserve"> ADDIN EN.CITE &lt;EndNote&gt;&lt;Cite&gt;&lt;Author&gt;Mowbray&lt;/Author&gt;&lt;Year&gt;2019&lt;/Year&gt;&lt;RecNum&gt;6&lt;/RecNum&gt;&lt;DisplayText&gt;(Mowbray et al., 2019)&lt;/DisplayText&gt;&lt;record&gt;&lt;rec-number&gt;6&lt;/rec-number&gt;&lt;foreign-keys&gt;&lt;key app="EN" db-id="sxvv2twt2daatte9zsqxfvwifw2v9d9ss0fr" timestamp="1699232413"&gt;6&lt;/key&gt;&lt;/foreign-keys&gt;&lt;ref-type name="Journal Article"&gt;17&lt;/ref-type&gt;&lt;contributors&gt;&lt;authors&gt;&lt;author&gt;Mowbray, Fabrice I&lt;/author&gt;&lt;author&gt;Fox-Wasylyshyn, Susan M&lt;/author&gt;&lt;author&gt;El-Masri, Maher M&lt;/author&gt;&lt;/authors&gt;&lt;/contributors&gt;&lt;titles&gt;&lt;title&gt;Univariate outliers: a conceptual overview for the nurse researcher&lt;/title&gt;&lt;secondary-title&gt;Canadian Journal of Nursing Research&lt;/secondary-title&gt;&lt;/titles&gt;&lt;periodical&gt;&lt;full-title&gt;Canadian Journal of Nursing Research&lt;/full-title&gt;&lt;/periodical&gt;&lt;pages&gt;31-37&lt;/pages&gt;&lt;volume&gt;51&lt;/volume&gt;&lt;number&gt;1&lt;/number&gt;&lt;dates&gt;&lt;year&gt;2019&lt;/year&gt;&lt;/dates&gt;&lt;isbn&gt;0844-5621&lt;/isbn&gt;&lt;urls&gt;&lt;/urls&gt;&lt;/record&gt;&lt;/Cite&gt;&lt;/EndNote&gt;</w:instrText>
      </w:r>
      <w:r w:rsidR="00461BC4">
        <w:rPr>
          <w:lang w:eastAsia="zh-CN"/>
        </w:rPr>
        <w:fldChar w:fldCharType="separate"/>
      </w:r>
      <w:r w:rsidR="00461BC4">
        <w:rPr>
          <w:noProof/>
          <w:lang w:eastAsia="zh-CN"/>
        </w:rPr>
        <w:t>(Mowbray et al., 2019)</w:t>
      </w:r>
      <w:r w:rsidR="00461BC4">
        <w:rPr>
          <w:lang w:eastAsia="zh-CN"/>
        </w:rPr>
        <w:fldChar w:fldCharType="end"/>
      </w:r>
      <w:r w:rsidR="00461BC4">
        <w:rPr>
          <w:lang w:eastAsia="zh-CN"/>
        </w:rPr>
        <w:t>.</w:t>
      </w:r>
      <w:r w:rsidR="004130E9">
        <w:rPr>
          <w:lang w:eastAsia="zh-CN"/>
        </w:rPr>
        <w:t xml:space="preserve"> However, there are some</w:t>
      </w:r>
      <w:r w:rsidR="004130E9" w:rsidRPr="004130E9">
        <w:t xml:space="preserve"> </w:t>
      </w:r>
      <w:r w:rsidR="004130E9">
        <w:rPr>
          <w:lang w:eastAsia="zh-CN"/>
        </w:rPr>
        <w:t>s</w:t>
      </w:r>
      <w:r w:rsidR="004130E9" w:rsidRPr="004130E9">
        <w:rPr>
          <w:lang w:eastAsia="zh-CN"/>
        </w:rPr>
        <w:t xml:space="preserve">cholarly </w:t>
      </w:r>
      <w:r w:rsidR="004130E9">
        <w:rPr>
          <w:lang w:eastAsia="zh-CN"/>
        </w:rPr>
        <w:t>d</w:t>
      </w:r>
      <w:r w:rsidR="004130E9" w:rsidRPr="004130E9">
        <w:rPr>
          <w:lang w:eastAsia="zh-CN"/>
        </w:rPr>
        <w:t>ebates</w:t>
      </w:r>
      <w:r w:rsidR="004130E9">
        <w:rPr>
          <w:lang w:eastAsia="zh-CN"/>
        </w:rPr>
        <w:t xml:space="preserve"> about </w:t>
      </w:r>
      <w:r w:rsidR="004130E9" w:rsidRPr="004130E9">
        <w:rPr>
          <w:lang w:eastAsia="zh-CN"/>
        </w:rPr>
        <w:t>Box-whisker-plots</w:t>
      </w:r>
      <w:r w:rsidR="004130E9">
        <w:rPr>
          <w:lang w:eastAsia="zh-CN"/>
        </w:rPr>
        <w:t xml:space="preserve">’ </w:t>
      </w:r>
      <w:r w:rsidR="00621D03" w:rsidRPr="00621D03">
        <w:rPr>
          <w:lang w:eastAsia="zh-CN"/>
        </w:rPr>
        <w:t>applicability</w:t>
      </w:r>
      <w:r w:rsidR="004130E9">
        <w:rPr>
          <w:lang w:eastAsia="zh-CN"/>
        </w:rPr>
        <w:t xml:space="preserve">. For instance, </w:t>
      </w:r>
      <w:r w:rsidR="00621D03">
        <w:rPr>
          <w:lang w:eastAsia="zh-CN"/>
        </w:rPr>
        <w:t>Ma</w:t>
      </w:r>
      <w:r w:rsidR="00461BC4">
        <w:rPr>
          <w:lang w:eastAsia="zh-CN"/>
        </w:rPr>
        <w:t xml:space="preserve">ximus </w:t>
      </w:r>
      <w:r w:rsidR="00621D03">
        <w:rPr>
          <w:lang w:eastAsia="zh-CN"/>
        </w:rPr>
        <w:t xml:space="preserve">inquired </w:t>
      </w:r>
      <w:r w:rsidR="00621D03" w:rsidRPr="00621D03">
        <w:rPr>
          <w:lang w:eastAsia="zh-CN"/>
        </w:rPr>
        <w:t>whether the IQR method remains effective for non-normally distributed data</w:t>
      </w:r>
      <w:r w:rsidR="0080509A">
        <w:rPr>
          <w:lang w:eastAsia="zh-CN"/>
        </w:rPr>
        <w:t xml:space="preserve"> </w:t>
      </w:r>
      <w:r w:rsidR="00303261">
        <w:rPr>
          <w:lang w:eastAsia="zh-CN"/>
        </w:rPr>
        <w:fldChar w:fldCharType="begin"/>
      </w:r>
      <w:r w:rsidR="00303261">
        <w:rPr>
          <w:lang w:eastAsia="zh-CN"/>
        </w:rPr>
        <w:instrText xml:space="preserve"> ADDIN EN.CITE &lt;EndNote&gt;&lt;Cite&gt;&lt;Author&gt;Maximus&lt;/Author&gt;&lt;Year&gt;2022&lt;/Year&gt;&lt;RecNum&gt;5&lt;/RecNum&gt;&lt;DisplayText&gt;(Maximus, 2022)&lt;/DisplayText&gt;&lt;record&gt;&lt;rec-number&gt;5&lt;/rec-number&gt;&lt;foreign-keys&gt;&lt;key app="EN" db-id="sxvv2twt2daatte9zsqxfvwifw2v9d9ss0fr" timestamp="1699232064"&gt;5&lt;/key&gt;&lt;/foreign-keys&gt;&lt;ref-type name="Web Page"&gt;12&lt;/ref-type&gt;&lt;contributors&gt;&lt;authors&gt;&lt;author&gt;Maximus&lt;/author&gt;&lt;/authors&gt;&lt;/contributors&gt;&lt;titles&gt;&lt;title&gt;Does IQR method for outliers work for non-normal data?&lt;/title&gt;&lt;/titles&gt;&lt;volume&gt;2022&lt;/volume&gt;&lt;dates&gt;&lt;year&gt;2022&lt;/year&gt;&lt;/dates&gt;&lt;publisher&gt;Stack Exchange&lt;/publisher&gt;&lt;urls&gt;&lt;related-urls&gt;&lt;url&gt;https://stats.stackexchange.com/questions/580580/does-iqr-method-for-outliers-work-for-non-normal-data&lt;/url&gt;&lt;/related-urls&gt;&lt;/urls&gt;&lt;/record&gt;&lt;/Cite&gt;&lt;/EndNote&gt;</w:instrText>
      </w:r>
      <w:r w:rsidR="00303261">
        <w:rPr>
          <w:lang w:eastAsia="zh-CN"/>
        </w:rPr>
        <w:fldChar w:fldCharType="separate"/>
      </w:r>
      <w:r w:rsidR="00303261">
        <w:rPr>
          <w:noProof/>
          <w:lang w:eastAsia="zh-CN"/>
        </w:rPr>
        <w:t>(Maximus, 2022)</w:t>
      </w:r>
      <w:r w:rsidR="00303261">
        <w:rPr>
          <w:lang w:eastAsia="zh-CN"/>
        </w:rPr>
        <w:fldChar w:fldCharType="end"/>
      </w:r>
      <w:r w:rsidR="00621D03">
        <w:rPr>
          <w:lang w:eastAsia="zh-CN"/>
        </w:rPr>
        <w:t>.</w:t>
      </w:r>
      <w:r w:rsidR="00461BC4">
        <w:rPr>
          <w:lang w:eastAsia="zh-CN"/>
        </w:rPr>
        <w:t xml:space="preserve"> Given </w:t>
      </w:r>
      <w:r w:rsidR="009D0DD0">
        <w:rPr>
          <w:lang w:eastAsia="zh-CN"/>
        </w:rPr>
        <w:t>“</w:t>
      </w:r>
      <w:r w:rsidR="00B2167D" w:rsidRPr="00B2167D">
        <w:rPr>
          <w:lang w:eastAsia="zh-CN"/>
        </w:rPr>
        <w:t>Monthly-Income”</w:t>
      </w:r>
      <w:r w:rsidR="00461BC4">
        <w:rPr>
          <w:lang w:eastAsia="zh-CN"/>
        </w:rPr>
        <w:t xml:space="preserve"> data is right-skewed</w:t>
      </w:r>
      <w:r w:rsidR="00A30A0A">
        <w:rPr>
          <w:lang w:eastAsia="zh-CN"/>
        </w:rPr>
        <w:t xml:space="preserve">, </w:t>
      </w:r>
      <w:r w:rsidR="00303261">
        <w:rPr>
          <w:lang w:eastAsia="zh-CN"/>
        </w:rPr>
        <w:t>it</w:t>
      </w:r>
      <w:r w:rsidR="00A30A0A">
        <w:rPr>
          <w:lang w:eastAsia="zh-CN"/>
        </w:rPr>
        <w:t xml:space="preserve"> means </w:t>
      </w:r>
      <w:r w:rsidR="00A30A0A" w:rsidRPr="00A30A0A">
        <w:rPr>
          <w:lang w:eastAsia="zh-CN"/>
        </w:rPr>
        <w:t xml:space="preserve">that most of the data </w:t>
      </w:r>
      <w:r w:rsidR="00DD46C0">
        <w:rPr>
          <w:lang w:eastAsia="zh-CN"/>
        </w:rPr>
        <w:t>point</w:t>
      </w:r>
      <w:r w:rsidR="00A30A0A" w:rsidRPr="00A30A0A">
        <w:rPr>
          <w:lang w:eastAsia="zh-CN"/>
        </w:rPr>
        <w:t xml:space="preserve">s are clustered at the </w:t>
      </w:r>
      <w:r w:rsidR="00303261">
        <w:rPr>
          <w:lang w:eastAsia="zh-CN"/>
        </w:rPr>
        <w:t>lower</w:t>
      </w:r>
      <w:r w:rsidR="00A30A0A" w:rsidRPr="00A30A0A">
        <w:rPr>
          <w:lang w:eastAsia="zh-CN"/>
        </w:rPr>
        <w:t xml:space="preserve"> end</w:t>
      </w:r>
      <w:r w:rsidR="00DD46C0">
        <w:rPr>
          <w:lang w:eastAsia="zh-CN"/>
        </w:rPr>
        <w:t xml:space="preserve"> and</w:t>
      </w:r>
      <w:r w:rsidR="00A30A0A" w:rsidRPr="00A30A0A">
        <w:rPr>
          <w:lang w:eastAsia="zh-CN"/>
        </w:rPr>
        <w:t xml:space="preserve"> a few higher values extend to the right, creating the long tail</w:t>
      </w:r>
      <w:r w:rsidR="00DD46C0">
        <w:rPr>
          <w:lang w:eastAsia="zh-CN"/>
        </w:rPr>
        <w:t xml:space="preserve"> </w:t>
      </w:r>
      <w:r w:rsidR="00DD46C0" w:rsidRPr="00DD46C0">
        <w:rPr>
          <w:lang w:eastAsia="zh-CN"/>
        </w:rPr>
        <w:t>in contrast</w:t>
      </w:r>
      <w:r w:rsidR="00DD46C0">
        <w:rPr>
          <w:lang w:eastAsia="zh-CN"/>
        </w:rPr>
        <w:t xml:space="preserve"> </w:t>
      </w:r>
      <w:r w:rsidR="00A30A0A">
        <w:rPr>
          <w:lang w:eastAsia="zh-CN"/>
        </w:rPr>
        <w:t>(</w:t>
      </w:r>
      <w:r w:rsidR="00282F3E">
        <w:rPr>
          <w:lang w:eastAsia="zh-CN"/>
        </w:rPr>
        <w:t>Figure</w:t>
      </w:r>
      <w:r w:rsidR="00A30A0A">
        <w:rPr>
          <w:lang w:eastAsia="zh-CN"/>
        </w:rPr>
        <w:t xml:space="preserve"> </w:t>
      </w:r>
      <w:r w:rsidR="00A860BC">
        <w:rPr>
          <w:lang w:eastAsia="zh-CN"/>
        </w:rPr>
        <w:t>2</w:t>
      </w:r>
      <w:r w:rsidR="00A30A0A">
        <w:rPr>
          <w:lang w:eastAsia="zh-CN"/>
        </w:rPr>
        <w:t>),</w:t>
      </w:r>
      <w:r w:rsidR="00461BC4">
        <w:rPr>
          <w:lang w:eastAsia="zh-CN"/>
        </w:rPr>
        <w:t xml:space="preserve"> </w:t>
      </w:r>
      <w:r w:rsidR="00A30A0A">
        <w:rPr>
          <w:lang w:eastAsia="zh-CN"/>
        </w:rPr>
        <w:t>t</w:t>
      </w:r>
      <w:r w:rsidR="00461BC4">
        <w:rPr>
          <w:lang w:eastAsia="zh-CN"/>
        </w:rPr>
        <w:t xml:space="preserve">his inquiry may lead to a breakthrough in explaining </w:t>
      </w:r>
      <w:r w:rsidR="009A35D9">
        <w:rPr>
          <w:lang w:eastAsia="zh-CN"/>
        </w:rPr>
        <w:t xml:space="preserve">the poor model performance </w:t>
      </w:r>
      <w:r w:rsidR="00B2167D">
        <w:rPr>
          <w:lang w:eastAsia="zh-CN"/>
        </w:rPr>
        <w:t>after outlier handling.</w:t>
      </w:r>
    </w:p>
    <w:p w14:paraId="46B809FB" w14:textId="77777777" w:rsidR="00A860BC" w:rsidRDefault="00A860BC" w:rsidP="00A860BC">
      <w:pPr>
        <w:pStyle w:val="NormalWeb"/>
        <w:spacing w:before="0" w:beforeAutospacing="0" w:after="0" w:afterAutospacing="0"/>
        <w:jc w:val="center"/>
        <w:rPr>
          <w:rFonts w:ascii="Times New Roman" w:hAnsi="Times New Roman" w:cs="Times New Roman"/>
          <w:b/>
          <w:bCs/>
          <w:color w:val="000000"/>
          <w:sz w:val="22"/>
          <w:szCs w:val="22"/>
        </w:rPr>
      </w:pPr>
    </w:p>
    <w:p w14:paraId="186A2A3F" w14:textId="77777777" w:rsidR="00A860BC" w:rsidRDefault="00A860BC" w:rsidP="00A860BC">
      <w:pPr>
        <w:pStyle w:val="NormalWeb"/>
        <w:spacing w:before="0" w:beforeAutospacing="0" w:after="0" w:afterAutospacing="0"/>
        <w:jc w:val="center"/>
        <w:rPr>
          <w:rFonts w:ascii="Times New Roman" w:hAnsi="Times New Roman" w:cs="Times New Roman"/>
          <w:b/>
          <w:bCs/>
          <w:color w:val="000000"/>
          <w:sz w:val="22"/>
          <w:szCs w:val="22"/>
        </w:rPr>
      </w:pPr>
    </w:p>
    <w:p w14:paraId="21FC9FDE" w14:textId="77777777" w:rsidR="00A860BC" w:rsidRDefault="00A860BC" w:rsidP="00A860BC">
      <w:pPr>
        <w:pStyle w:val="NormalWeb"/>
        <w:spacing w:before="0" w:beforeAutospacing="0" w:after="0" w:afterAutospacing="0"/>
        <w:jc w:val="center"/>
        <w:rPr>
          <w:rFonts w:ascii="Times New Roman" w:hAnsi="Times New Roman" w:cs="Times New Roman"/>
          <w:b/>
          <w:bCs/>
          <w:color w:val="000000"/>
          <w:sz w:val="22"/>
          <w:szCs w:val="22"/>
        </w:rPr>
      </w:pPr>
    </w:p>
    <w:p w14:paraId="21F12E09" w14:textId="77777777" w:rsidR="00A860BC" w:rsidRDefault="00A860BC" w:rsidP="00A860BC">
      <w:pPr>
        <w:pStyle w:val="NormalWeb"/>
        <w:spacing w:before="0" w:beforeAutospacing="0" w:after="0" w:afterAutospacing="0"/>
        <w:jc w:val="center"/>
        <w:rPr>
          <w:rFonts w:ascii="Times New Roman" w:hAnsi="Times New Roman" w:cs="Times New Roman"/>
          <w:b/>
          <w:bCs/>
          <w:color w:val="000000"/>
          <w:sz w:val="22"/>
          <w:szCs w:val="22"/>
        </w:rPr>
      </w:pPr>
    </w:p>
    <w:p w14:paraId="7DAD1D8A" w14:textId="69CCBC7D" w:rsidR="00A860BC" w:rsidRPr="00485561" w:rsidRDefault="00A860BC" w:rsidP="00A30A0A">
      <w:pPr>
        <w:pStyle w:val="NormalWeb"/>
        <w:spacing w:before="0" w:beforeAutospacing="0" w:after="0" w:afterAutospacing="0"/>
        <w:jc w:val="center"/>
        <w:rPr>
          <w:rFonts w:asciiTheme="minorHAnsi" w:hAnsiTheme="minorHAnsi" w:cstheme="minorHAnsi"/>
          <w:b/>
          <w:bCs/>
          <w:color w:val="000000"/>
          <w:sz w:val="22"/>
          <w:szCs w:val="22"/>
        </w:rPr>
      </w:pPr>
      <w:r w:rsidRPr="00485561">
        <w:rPr>
          <w:rFonts w:asciiTheme="minorHAnsi" w:hAnsiTheme="minorHAnsi" w:cstheme="minorHAnsi"/>
          <w:noProof/>
        </w:rPr>
        <w:lastRenderedPageBreak/>
        <w:drawing>
          <wp:anchor distT="0" distB="0" distL="114300" distR="114300" simplePos="0" relativeHeight="251659264" behindDoc="0" locked="0" layoutInCell="1" allowOverlap="1" wp14:anchorId="44AE8254" wp14:editId="6B9A563C">
            <wp:simplePos x="0" y="0"/>
            <wp:positionH relativeFrom="column">
              <wp:posOffset>1034676</wp:posOffset>
            </wp:positionH>
            <wp:positionV relativeFrom="paragraph">
              <wp:posOffset>15</wp:posOffset>
            </wp:positionV>
            <wp:extent cx="3676650" cy="2959100"/>
            <wp:effectExtent l="0" t="0" r="0" b="0"/>
            <wp:wrapTopAndBottom/>
            <wp:docPr id="66873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38587" name=""/>
                    <pic:cNvPicPr/>
                  </pic:nvPicPr>
                  <pic:blipFill rotWithShape="1">
                    <a:blip r:embed="rId12"/>
                    <a:srcRect t="5246"/>
                    <a:stretch/>
                  </pic:blipFill>
                  <pic:spPr bwMode="auto">
                    <a:xfrm>
                      <a:off x="0" y="0"/>
                      <a:ext cx="3676650" cy="295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327C" w:rsidRPr="00485561">
        <w:rPr>
          <w:rFonts w:asciiTheme="minorHAnsi" w:hAnsiTheme="minorHAnsi" w:cstheme="minorHAnsi"/>
          <w:b/>
          <w:bCs/>
          <w:color w:val="000000"/>
          <w:sz w:val="22"/>
          <w:szCs w:val="22"/>
        </w:rPr>
        <w:t>Figure 1</w:t>
      </w:r>
      <w:r w:rsidR="00D50008" w:rsidRPr="00485561">
        <w:rPr>
          <w:rFonts w:asciiTheme="minorHAnsi" w:hAnsiTheme="minorHAnsi" w:cstheme="minorHAnsi"/>
          <w:b/>
          <w:bCs/>
          <w:color w:val="000000"/>
          <w:sz w:val="22"/>
          <w:szCs w:val="22"/>
        </w:rPr>
        <w:t>.</w:t>
      </w:r>
      <w:r w:rsidR="0055327C" w:rsidRPr="00485561">
        <w:rPr>
          <w:rFonts w:asciiTheme="minorHAnsi" w:hAnsiTheme="minorHAnsi" w:cstheme="minorHAnsi"/>
          <w:b/>
          <w:bCs/>
          <w:color w:val="000000"/>
          <w:sz w:val="22"/>
          <w:szCs w:val="22"/>
        </w:rPr>
        <w:t xml:space="preserve"> </w:t>
      </w:r>
      <w:r w:rsidR="0055327C" w:rsidRPr="00485561">
        <w:rPr>
          <w:rFonts w:asciiTheme="minorHAnsi" w:hAnsiTheme="minorHAnsi" w:cstheme="minorHAnsi"/>
          <w:color w:val="000000"/>
          <w:sz w:val="22"/>
          <w:szCs w:val="22"/>
        </w:rPr>
        <w:t>Box-Whisker Plot of Monthly Income</w:t>
      </w:r>
    </w:p>
    <w:p w14:paraId="6E44E393" w14:textId="77777777" w:rsidR="009D6A3A" w:rsidRDefault="009D6A3A" w:rsidP="00A30A0A">
      <w:pPr>
        <w:pStyle w:val="NormalWeb"/>
        <w:spacing w:before="0" w:beforeAutospacing="0" w:after="0" w:afterAutospacing="0"/>
        <w:jc w:val="center"/>
        <w:rPr>
          <w:rFonts w:ascii="Times New Roman" w:hAnsi="Times New Roman" w:cs="Times New Roman"/>
          <w:b/>
          <w:bCs/>
          <w:color w:val="000000"/>
          <w:sz w:val="22"/>
          <w:szCs w:val="22"/>
        </w:rPr>
      </w:pPr>
    </w:p>
    <w:p w14:paraId="5A23C0DA" w14:textId="0DD1641F" w:rsidR="00A30A0A" w:rsidRDefault="00A30A0A" w:rsidP="00A30A0A">
      <w:pPr>
        <w:pStyle w:val="NormalWeb"/>
        <w:spacing w:before="0" w:beforeAutospacing="0" w:after="0" w:afterAutospacing="0"/>
        <w:jc w:val="center"/>
      </w:pPr>
      <w:r>
        <w:rPr>
          <w:rFonts w:ascii="Times New Roman" w:hAnsi="Times New Roman" w:cs="Times New Roman"/>
          <w:b/>
          <w:bCs/>
          <w:noProof/>
          <w:color w:val="000000"/>
          <w:sz w:val="22"/>
          <w:szCs w:val="22"/>
          <w:bdr w:val="none" w:sz="0" w:space="0" w:color="auto" w:frame="1"/>
        </w:rPr>
        <w:drawing>
          <wp:inline distT="0" distB="0" distL="0" distR="0" wp14:anchorId="28AA4676" wp14:editId="2B12DDBD">
            <wp:extent cx="3919181" cy="2368231"/>
            <wp:effectExtent l="0" t="0" r="571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649"/>
                    <a:stretch/>
                  </pic:blipFill>
                  <pic:spPr bwMode="auto">
                    <a:xfrm>
                      <a:off x="0" y="0"/>
                      <a:ext cx="3928997" cy="2374163"/>
                    </a:xfrm>
                    <a:prstGeom prst="rect">
                      <a:avLst/>
                    </a:prstGeom>
                    <a:noFill/>
                    <a:ln>
                      <a:noFill/>
                    </a:ln>
                    <a:extLst>
                      <a:ext uri="{53640926-AAD7-44D8-BBD7-CCE9431645EC}">
                        <a14:shadowObscured xmlns:a14="http://schemas.microsoft.com/office/drawing/2010/main"/>
                      </a:ext>
                    </a:extLst>
                  </pic:spPr>
                </pic:pic>
              </a:graphicData>
            </a:graphic>
          </wp:inline>
        </w:drawing>
      </w:r>
    </w:p>
    <w:p w14:paraId="25E05521" w14:textId="4C31D19D" w:rsidR="00A30A0A" w:rsidRPr="00485561" w:rsidRDefault="0055327C" w:rsidP="0055327C">
      <w:pPr>
        <w:spacing w:line="288" w:lineRule="auto"/>
        <w:jc w:val="center"/>
        <w:rPr>
          <w:rFonts w:cstheme="minorHAnsi"/>
          <w:lang w:eastAsia="zh-CN"/>
        </w:rPr>
      </w:pPr>
      <w:r w:rsidRPr="00485561">
        <w:rPr>
          <w:rFonts w:cstheme="minorHAnsi"/>
          <w:b/>
          <w:bCs/>
          <w:color w:val="000000"/>
          <w:sz w:val="22"/>
        </w:rPr>
        <w:t>Figure 2</w:t>
      </w:r>
      <w:r w:rsidR="00D50008" w:rsidRPr="00485561">
        <w:rPr>
          <w:rFonts w:cstheme="minorHAnsi"/>
          <w:b/>
          <w:bCs/>
          <w:color w:val="000000"/>
          <w:sz w:val="22"/>
        </w:rPr>
        <w:t>.</w:t>
      </w:r>
      <w:r w:rsidRPr="00485561">
        <w:rPr>
          <w:rFonts w:cstheme="minorHAnsi"/>
          <w:b/>
          <w:bCs/>
          <w:color w:val="000000"/>
          <w:sz w:val="22"/>
        </w:rPr>
        <w:t xml:space="preserve"> </w:t>
      </w:r>
      <w:r w:rsidRPr="00485561">
        <w:rPr>
          <w:rFonts w:cstheme="minorHAnsi"/>
          <w:color w:val="000000"/>
          <w:sz w:val="22"/>
        </w:rPr>
        <w:t>Distribution of Monthly Income</w:t>
      </w:r>
    </w:p>
    <w:p w14:paraId="259DD621" w14:textId="6C7A3ECC" w:rsidR="00D369D1" w:rsidRDefault="00DD2FF4" w:rsidP="0024700A">
      <w:pPr>
        <w:pStyle w:val="Heading2"/>
      </w:pPr>
      <w:bookmarkStart w:id="0" w:name="_Hlk149748416"/>
      <w:r>
        <w:t xml:space="preserve">Analysis </w:t>
      </w:r>
      <w:r w:rsidR="00303261">
        <w:t>of</w:t>
      </w:r>
      <w:r>
        <w:t xml:space="preserve"> the </w:t>
      </w:r>
      <w:bookmarkStart w:id="1" w:name="_Hlk149408255"/>
      <w:r>
        <w:t>Testing Result</w:t>
      </w:r>
      <w:bookmarkEnd w:id="1"/>
      <w:r>
        <w:t xml:space="preserve"> of Outlier Detecti</w:t>
      </w:r>
      <w:r w:rsidR="00045C28">
        <w:t>on</w:t>
      </w:r>
      <w:r w:rsidR="00A00D6A" w:rsidRPr="00A00D6A">
        <w:t xml:space="preserve"> </w:t>
      </w:r>
      <w:r w:rsidR="00A00D6A">
        <w:t>A</w:t>
      </w:r>
      <w:r w:rsidR="00A00D6A" w:rsidRPr="00A00D6A">
        <w:t>pproaches</w:t>
      </w:r>
    </w:p>
    <w:bookmarkEnd w:id="0"/>
    <w:p w14:paraId="5E9B23B5" w14:textId="32D7841F" w:rsidR="00DD2FF4" w:rsidRDefault="009C305B" w:rsidP="009D6A3A">
      <w:pPr>
        <w:spacing w:line="288" w:lineRule="auto"/>
        <w:rPr>
          <w:rStyle w:val="Strong"/>
        </w:rPr>
      </w:pPr>
      <w:r w:rsidRPr="009C305B">
        <w:rPr>
          <w:rStyle w:val="Strong"/>
        </w:rPr>
        <w:t>To diagnose IQR’s weaknesses, I</w:t>
      </w:r>
      <w:r w:rsidR="00167407">
        <w:rPr>
          <w:rStyle w:val="Strong"/>
        </w:rPr>
        <w:t xml:space="preserve"> </w:t>
      </w:r>
      <w:r w:rsidRPr="009C305B">
        <w:rPr>
          <w:rStyle w:val="Strong"/>
        </w:rPr>
        <w:t>test</w:t>
      </w:r>
      <w:r w:rsidR="00167407">
        <w:rPr>
          <w:rStyle w:val="Strong"/>
        </w:rPr>
        <w:t>ed</w:t>
      </w:r>
      <w:r w:rsidRPr="009C305B">
        <w:rPr>
          <w:rStyle w:val="Strong"/>
        </w:rPr>
        <w:t xml:space="preserve"> the performance of other outlier-detection methods on handling “Monthly-Income” and then ma</w:t>
      </w:r>
      <w:r w:rsidR="0080509A">
        <w:rPr>
          <w:rStyle w:val="Strong"/>
        </w:rPr>
        <w:t>de</w:t>
      </w:r>
      <w:r w:rsidRPr="009C305B">
        <w:rPr>
          <w:rStyle w:val="Strong"/>
        </w:rPr>
        <w:t xml:space="preserve"> a comparison.</w:t>
      </w:r>
      <w:r w:rsidR="009A35D9">
        <w:rPr>
          <w:rStyle w:val="Strong"/>
        </w:rPr>
        <w:t xml:space="preserve"> </w:t>
      </w:r>
      <w:r w:rsidR="00626347" w:rsidRPr="00626347">
        <w:rPr>
          <w:rStyle w:val="Strong"/>
        </w:rPr>
        <w:t>By combining extracurricular knowledge with methods taught in lectures, I came up with the following list of outlier-detection approaches:</w:t>
      </w:r>
      <w:r w:rsidR="009D6A3A">
        <w:rPr>
          <w:rStyle w:val="Strong"/>
        </w:rPr>
        <w:t xml:space="preserve"> </w:t>
      </w:r>
      <w:r w:rsidR="00DD2FF4" w:rsidRPr="0024700A">
        <w:rPr>
          <w:rStyle w:val="Strong"/>
        </w:rPr>
        <w:t>Z-score</w:t>
      </w:r>
      <w:r w:rsidR="009D6A3A">
        <w:rPr>
          <w:rStyle w:val="Strong"/>
        </w:rPr>
        <w:t xml:space="preserve">, </w:t>
      </w:r>
      <w:r w:rsidR="00DD2FF4" w:rsidRPr="0024700A">
        <w:rPr>
          <w:rStyle w:val="Strong"/>
        </w:rPr>
        <w:t>Robust Z-score</w:t>
      </w:r>
      <w:r w:rsidR="009D6A3A">
        <w:rPr>
          <w:rStyle w:val="Strong"/>
        </w:rPr>
        <w:t xml:space="preserve">, </w:t>
      </w:r>
      <w:r w:rsidR="00DD2FF4" w:rsidRPr="0024700A">
        <w:rPr>
          <w:rStyle w:val="Strong"/>
        </w:rPr>
        <w:t>IQR method</w:t>
      </w:r>
      <w:r w:rsidR="009D6A3A">
        <w:rPr>
          <w:rStyle w:val="Strong"/>
        </w:rPr>
        <w:t xml:space="preserve">, </w:t>
      </w:r>
      <w:proofErr w:type="spellStart"/>
      <w:r w:rsidR="00DD2FF4" w:rsidRPr="0024700A">
        <w:rPr>
          <w:rStyle w:val="Strong"/>
        </w:rPr>
        <w:t>Winsori</w:t>
      </w:r>
      <w:r w:rsidR="000D6AE7">
        <w:rPr>
          <w:rStyle w:val="Strong"/>
        </w:rPr>
        <w:t>z</w:t>
      </w:r>
      <w:r w:rsidR="00DD2FF4" w:rsidRPr="0024700A">
        <w:rPr>
          <w:rStyle w:val="Strong"/>
        </w:rPr>
        <w:t>ation</w:t>
      </w:r>
      <w:proofErr w:type="spellEnd"/>
      <w:r w:rsidR="00DD2FF4" w:rsidRPr="0024700A">
        <w:rPr>
          <w:rStyle w:val="Strong"/>
        </w:rPr>
        <w:t xml:space="preserve"> method</w:t>
      </w:r>
      <w:r w:rsidR="009D6A3A">
        <w:rPr>
          <w:rStyle w:val="Strong"/>
        </w:rPr>
        <w:t xml:space="preserve">, </w:t>
      </w:r>
      <w:r w:rsidR="00DD2FF4" w:rsidRPr="0024700A">
        <w:rPr>
          <w:rStyle w:val="Strong"/>
        </w:rPr>
        <w:t>DBSCAN Clustering</w:t>
      </w:r>
      <w:r w:rsidR="009D6A3A">
        <w:rPr>
          <w:rStyle w:val="Strong"/>
          <w:rFonts w:hint="eastAsia"/>
        </w:rPr>
        <w:t>,</w:t>
      </w:r>
      <w:r w:rsidR="009D6A3A">
        <w:rPr>
          <w:rStyle w:val="Strong"/>
        </w:rPr>
        <w:t xml:space="preserve"> </w:t>
      </w:r>
      <w:r w:rsidR="00DD2FF4" w:rsidRPr="0024700A">
        <w:rPr>
          <w:rStyle w:val="Strong"/>
        </w:rPr>
        <w:t>Isolation Forest</w:t>
      </w:r>
      <w:r w:rsidR="0080509A">
        <w:rPr>
          <w:rStyle w:val="Strong"/>
        </w:rPr>
        <w:t xml:space="preserve"> </w:t>
      </w:r>
      <w:r w:rsidR="00E2706B">
        <w:rPr>
          <w:rStyle w:val="Strong"/>
        </w:rPr>
        <w:fldChar w:fldCharType="begin"/>
      </w:r>
      <w:r w:rsidR="00E2706B">
        <w:rPr>
          <w:rStyle w:val="Strong"/>
        </w:rPr>
        <w:instrText xml:space="preserve"> ADDIN EN.CITE &lt;EndNote&gt;&lt;Cite&gt;&lt;Author&gt;Bhat&lt;/Author&gt;&lt;Year&gt;2021&lt;/Year&gt;&lt;RecNum&gt;9&lt;/RecNum&gt;&lt;DisplayText&gt;(Bhat, 2021)&lt;/DisplayText&gt;&lt;record&gt;&lt;rec-number&gt;9&lt;/rec-number&gt;&lt;foreign-keys&gt;&lt;key app="EN" db-id="sxvv2twt2daatte9zsqxfvwifw2v9d9ss0fr" timestamp="1699292092"&gt;9&lt;/key&gt;&lt;/foreign-keys&gt;&lt;ref-type name="Web Page"&gt;12&lt;/ref-type&gt;&lt;contributors&gt;&lt;authors&gt;&lt;author&gt;Naresh Bhat&lt;/author&gt;&lt;/authors&gt;&lt;/contributors&gt;&lt;titles&gt;&lt;title&gt;Outlier!!! The Silent Killer&lt;/title&gt;&lt;/titles&gt;&lt;number&gt;06/11/2023&lt;/number&gt;&lt;dates&gt;&lt;year&gt;2021&lt;/year&gt;&lt;/dates&gt;&lt;publisher&gt;Kaggle&lt;/publisher&gt;&lt;urls&gt;&lt;related-urls&gt;&lt;url&gt;https://www.kaggle.com/code/nareshbhat/outlier-the-silent-killer&lt;/url&gt;&lt;/related-urls&gt;&lt;/urls&gt;&lt;/record&gt;&lt;/Cite&gt;&lt;/EndNote&gt;</w:instrText>
      </w:r>
      <w:r w:rsidR="00E2706B">
        <w:rPr>
          <w:rStyle w:val="Strong"/>
        </w:rPr>
        <w:fldChar w:fldCharType="separate"/>
      </w:r>
      <w:r w:rsidR="00E2706B">
        <w:rPr>
          <w:rStyle w:val="Strong"/>
          <w:noProof/>
        </w:rPr>
        <w:t>(Bhat, 2021)</w:t>
      </w:r>
      <w:r w:rsidR="00E2706B">
        <w:rPr>
          <w:rStyle w:val="Strong"/>
        </w:rPr>
        <w:fldChar w:fldCharType="end"/>
      </w:r>
      <w:r w:rsidR="00797EC6">
        <w:rPr>
          <w:rStyle w:val="Strong"/>
        </w:rPr>
        <w:t>.</w:t>
      </w:r>
    </w:p>
    <w:p w14:paraId="6C7DB307" w14:textId="77777777" w:rsidR="009D6A3A" w:rsidRPr="0024700A" w:rsidRDefault="009D6A3A" w:rsidP="009D6A3A">
      <w:pPr>
        <w:spacing w:line="288" w:lineRule="auto"/>
        <w:rPr>
          <w:rStyle w:val="Strong"/>
        </w:rPr>
      </w:pPr>
    </w:p>
    <w:p w14:paraId="0DC3EF15" w14:textId="506B2EE2" w:rsidR="000F3FEC" w:rsidRDefault="006F0FBC" w:rsidP="0024700A">
      <w:pPr>
        <w:spacing w:line="288" w:lineRule="auto"/>
        <w:rPr>
          <w:rStyle w:val="Strong"/>
        </w:rPr>
      </w:pPr>
      <w:r w:rsidRPr="006F0FBC">
        <w:rPr>
          <w:rStyle w:val="Strong"/>
        </w:rPr>
        <w:t>The results from applying these outlier</w:t>
      </w:r>
      <w:r w:rsidR="00B2167D">
        <w:rPr>
          <w:rStyle w:val="Strong"/>
        </w:rPr>
        <w:t>-</w:t>
      </w:r>
      <w:r w:rsidRPr="006F0FBC">
        <w:rPr>
          <w:rStyle w:val="Strong"/>
        </w:rPr>
        <w:t xml:space="preserve">detection methods to </w:t>
      </w:r>
      <w:r w:rsidR="00B2167D">
        <w:rPr>
          <w:rStyle w:val="Strong"/>
        </w:rPr>
        <w:t>“</w:t>
      </w:r>
      <w:r w:rsidR="00B2167D" w:rsidRPr="00B2167D">
        <w:rPr>
          <w:rStyle w:val="Strong"/>
        </w:rPr>
        <w:t>Monthly-Income</w:t>
      </w:r>
      <w:r w:rsidR="00B2167D">
        <w:rPr>
          <w:rStyle w:val="Strong"/>
        </w:rPr>
        <w:t>”</w:t>
      </w:r>
      <w:r w:rsidRPr="006F0FBC">
        <w:rPr>
          <w:rStyle w:val="Strong"/>
        </w:rPr>
        <w:t xml:space="preserve"> are</w:t>
      </w:r>
      <w:r w:rsidR="00797EC6">
        <w:rPr>
          <w:rStyle w:val="Strong"/>
        </w:rPr>
        <w:t xml:space="preserve"> listed below</w:t>
      </w:r>
      <w:r w:rsidRPr="006F0FBC">
        <w:rPr>
          <w:rStyle w:val="Strong"/>
        </w:rPr>
        <w:t>:</w:t>
      </w:r>
    </w:p>
    <w:p w14:paraId="54B27DCB" w14:textId="77777777" w:rsidR="00175C86" w:rsidRDefault="00175C86" w:rsidP="0055327C">
      <w:pPr>
        <w:jc w:val="center"/>
        <w:rPr>
          <w:rFonts w:ascii="Times New Roman" w:eastAsia="宋体" w:hAnsi="Times New Roman" w:cs="Times New Roman"/>
          <w:b/>
          <w:bCs/>
          <w:color w:val="000000"/>
          <w:sz w:val="22"/>
          <w:lang w:val="en-US" w:eastAsia="zh-CN"/>
        </w:rPr>
      </w:pPr>
    </w:p>
    <w:p w14:paraId="60619292" w14:textId="215FA6EB" w:rsidR="000F3FEC" w:rsidRPr="00485561" w:rsidRDefault="000F3FEC" w:rsidP="0055327C">
      <w:pPr>
        <w:jc w:val="center"/>
        <w:rPr>
          <w:rFonts w:eastAsia="宋体" w:cstheme="minorHAnsi"/>
          <w:szCs w:val="24"/>
          <w:lang w:val="en-US" w:eastAsia="zh-CN"/>
        </w:rPr>
      </w:pPr>
      <w:r w:rsidRPr="00485561">
        <w:rPr>
          <w:rFonts w:eastAsia="宋体" w:cstheme="minorHAnsi"/>
          <w:b/>
          <w:bCs/>
          <w:color w:val="000000"/>
          <w:sz w:val="22"/>
          <w:lang w:val="en-US" w:eastAsia="zh-CN"/>
        </w:rPr>
        <w:t>Table 1</w:t>
      </w:r>
      <w:r w:rsidR="00B9461C" w:rsidRPr="00485561">
        <w:rPr>
          <w:rFonts w:eastAsia="宋体" w:cstheme="minorHAnsi"/>
          <w:b/>
          <w:bCs/>
          <w:color w:val="000000"/>
          <w:sz w:val="22"/>
          <w:lang w:val="en-US" w:eastAsia="zh-CN"/>
        </w:rPr>
        <w:t>.</w:t>
      </w:r>
      <w:r w:rsidRPr="00485561">
        <w:rPr>
          <w:rFonts w:eastAsia="宋体" w:cstheme="minorHAnsi"/>
          <w:b/>
          <w:bCs/>
          <w:color w:val="000000"/>
          <w:sz w:val="22"/>
          <w:lang w:val="en-US" w:eastAsia="zh-CN"/>
        </w:rPr>
        <w:t xml:space="preserve"> </w:t>
      </w:r>
      <w:r w:rsidR="007627D6" w:rsidRPr="00485561">
        <w:rPr>
          <w:rFonts w:eastAsia="宋体" w:cstheme="minorHAnsi"/>
          <w:color w:val="000000"/>
          <w:sz w:val="22"/>
          <w:lang w:val="en-US" w:eastAsia="zh-CN"/>
        </w:rPr>
        <w:t>Outlier Detection Results</w:t>
      </w:r>
    </w:p>
    <w:tbl>
      <w:tblPr>
        <w:tblW w:w="0" w:type="auto"/>
        <w:tblCellMar>
          <w:top w:w="15" w:type="dxa"/>
          <w:left w:w="15" w:type="dxa"/>
          <w:bottom w:w="15" w:type="dxa"/>
          <w:right w:w="15" w:type="dxa"/>
        </w:tblCellMar>
        <w:tblLook w:val="04A0" w:firstRow="1" w:lastRow="0" w:firstColumn="1" w:lastColumn="0" w:noHBand="0" w:noVBand="1"/>
      </w:tblPr>
      <w:tblGrid>
        <w:gridCol w:w="2695"/>
        <w:gridCol w:w="932"/>
        <w:gridCol w:w="3036"/>
        <w:gridCol w:w="2295"/>
      </w:tblGrid>
      <w:tr w:rsidR="007627D6" w:rsidRPr="00485561" w14:paraId="372C29DC" w14:textId="77777777" w:rsidTr="006A6648">
        <w:trPr>
          <w:trHeight w:val="390"/>
        </w:trPr>
        <w:tc>
          <w:tcPr>
            <w:tcW w:w="0" w:type="auto"/>
            <w:tcBorders>
              <w:top w:val="single" w:sz="24" w:space="0" w:color="auto"/>
              <w:bottom w:val="single" w:sz="8" w:space="0" w:color="000000"/>
            </w:tcBorders>
            <w:tcMar>
              <w:top w:w="0" w:type="dxa"/>
              <w:left w:w="100" w:type="dxa"/>
              <w:bottom w:w="0" w:type="dxa"/>
              <w:right w:w="100" w:type="dxa"/>
            </w:tcMar>
            <w:vAlign w:val="center"/>
            <w:hideMark/>
          </w:tcPr>
          <w:p w14:paraId="1A40E1A7" w14:textId="33F56B6D" w:rsidR="007627D6" w:rsidRPr="00485561" w:rsidRDefault="007627D6" w:rsidP="007627D6">
            <w:pPr>
              <w:jc w:val="both"/>
              <w:rPr>
                <w:rFonts w:eastAsia="宋体" w:cstheme="minorHAnsi"/>
                <w:szCs w:val="24"/>
                <w:lang w:val="en-US" w:eastAsia="zh-CN"/>
              </w:rPr>
            </w:pPr>
            <w:r w:rsidRPr="00485561">
              <w:rPr>
                <w:rFonts w:eastAsia="MS Mincho" w:cstheme="minorHAnsi"/>
                <w:b/>
                <w:bCs/>
                <w:sz w:val="22"/>
                <w:lang w:val="en-US"/>
              </w:rPr>
              <w:t>Method</w:t>
            </w:r>
          </w:p>
        </w:tc>
        <w:tc>
          <w:tcPr>
            <w:tcW w:w="0" w:type="auto"/>
            <w:tcBorders>
              <w:top w:val="single" w:sz="24" w:space="0" w:color="auto"/>
              <w:bottom w:val="single" w:sz="8" w:space="0" w:color="000000"/>
            </w:tcBorders>
            <w:tcMar>
              <w:top w:w="0" w:type="dxa"/>
              <w:left w:w="100" w:type="dxa"/>
              <w:bottom w:w="0" w:type="dxa"/>
              <w:right w:w="100" w:type="dxa"/>
            </w:tcMar>
            <w:vAlign w:val="center"/>
            <w:hideMark/>
          </w:tcPr>
          <w:p w14:paraId="461D8BC0" w14:textId="1AF729A3" w:rsidR="007627D6" w:rsidRPr="00485561" w:rsidRDefault="007627D6" w:rsidP="00175C86">
            <w:pPr>
              <w:jc w:val="center"/>
              <w:rPr>
                <w:rFonts w:eastAsia="宋体" w:cstheme="minorHAnsi"/>
                <w:szCs w:val="24"/>
                <w:lang w:val="en-US" w:eastAsia="zh-CN"/>
              </w:rPr>
            </w:pPr>
            <w:r w:rsidRPr="00485561">
              <w:rPr>
                <w:rFonts w:eastAsia="MS Mincho" w:cstheme="minorHAnsi"/>
                <w:b/>
                <w:bCs/>
                <w:sz w:val="22"/>
                <w:lang w:val="en-US"/>
              </w:rPr>
              <w:t>Initial R</w:t>
            </w:r>
            <w:r w:rsidRPr="00485561">
              <w:rPr>
                <w:rFonts w:eastAsia="MS Mincho" w:cstheme="minorHAnsi"/>
                <w:b/>
                <w:bCs/>
                <w:sz w:val="22"/>
                <w:vertAlign w:val="superscript"/>
                <w:lang w:val="en-US"/>
              </w:rPr>
              <w:t>2</w:t>
            </w:r>
          </w:p>
        </w:tc>
        <w:tc>
          <w:tcPr>
            <w:tcW w:w="3036" w:type="dxa"/>
            <w:tcBorders>
              <w:top w:val="single" w:sz="24" w:space="0" w:color="auto"/>
              <w:bottom w:val="single" w:sz="8" w:space="0" w:color="000000"/>
            </w:tcBorders>
            <w:vAlign w:val="center"/>
          </w:tcPr>
          <w:p w14:paraId="03FC8BA1" w14:textId="47C8D895" w:rsidR="007627D6" w:rsidRPr="00485561" w:rsidRDefault="007627D6" w:rsidP="00175C86">
            <w:pPr>
              <w:jc w:val="center"/>
              <w:rPr>
                <w:rFonts w:eastAsia="宋体" w:cstheme="minorHAnsi"/>
                <w:color w:val="000000"/>
                <w:sz w:val="22"/>
                <w:lang w:val="en-US" w:eastAsia="zh-CN"/>
              </w:rPr>
            </w:pPr>
            <w:r w:rsidRPr="00485561">
              <w:rPr>
                <w:rFonts w:eastAsia="MS Mincho" w:cstheme="minorHAnsi"/>
                <w:b/>
                <w:bCs/>
                <w:sz w:val="22"/>
                <w:lang w:val="en-US"/>
              </w:rPr>
              <w:t>Number of Outliers Detected</w:t>
            </w:r>
          </w:p>
        </w:tc>
        <w:tc>
          <w:tcPr>
            <w:tcW w:w="2295" w:type="dxa"/>
            <w:tcBorders>
              <w:top w:val="single" w:sz="24" w:space="0" w:color="auto"/>
              <w:bottom w:val="single" w:sz="8" w:space="0" w:color="000000"/>
            </w:tcBorders>
            <w:tcMar>
              <w:top w:w="0" w:type="dxa"/>
              <w:left w:w="100" w:type="dxa"/>
              <w:bottom w:w="0" w:type="dxa"/>
              <w:right w:w="100" w:type="dxa"/>
            </w:tcMar>
            <w:vAlign w:val="center"/>
            <w:hideMark/>
          </w:tcPr>
          <w:p w14:paraId="7687148C" w14:textId="0EB1E754" w:rsidR="007627D6" w:rsidRPr="00485561" w:rsidRDefault="007627D6" w:rsidP="00175C86">
            <w:pPr>
              <w:jc w:val="center"/>
              <w:rPr>
                <w:rFonts w:eastAsia="宋体" w:cstheme="minorHAnsi"/>
                <w:szCs w:val="24"/>
                <w:lang w:val="en-US" w:eastAsia="zh-CN"/>
              </w:rPr>
            </w:pPr>
            <w:r w:rsidRPr="00485561">
              <w:rPr>
                <w:rFonts w:eastAsia="MS Mincho" w:cstheme="minorHAnsi"/>
                <w:b/>
                <w:bCs/>
                <w:sz w:val="22"/>
                <w:lang w:val="en-US"/>
              </w:rPr>
              <w:t>R</w:t>
            </w:r>
            <w:r w:rsidRPr="00485561">
              <w:rPr>
                <w:rFonts w:eastAsia="MS Mincho" w:cstheme="minorHAnsi"/>
                <w:b/>
                <w:bCs/>
                <w:sz w:val="22"/>
                <w:vertAlign w:val="superscript"/>
                <w:lang w:val="en-US"/>
              </w:rPr>
              <w:t>2</w:t>
            </w:r>
            <w:r w:rsidRPr="00485561">
              <w:rPr>
                <w:rFonts w:eastAsia="MS Mincho" w:cstheme="minorHAnsi"/>
                <w:b/>
                <w:bCs/>
                <w:sz w:val="22"/>
                <w:lang w:val="en-US"/>
              </w:rPr>
              <w:t xml:space="preserve"> After Removal or Replacement</w:t>
            </w:r>
          </w:p>
        </w:tc>
      </w:tr>
      <w:tr w:rsidR="007627D6" w:rsidRPr="00485561" w14:paraId="0B976521" w14:textId="77777777" w:rsidTr="00485561">
        <w:trPr>
          <w:trHeight w:val="567"/>
        </w:trPr>
        <w:tc>
          <w:tcPr>
            <w:tcW w:w="0" w:type="auto"/>
            <w:tcBorders>
              <w:top w:val="single" w:sz="8" w:space="0" w:color="000000"/>
            </w:tcBorders>
            <w:vAlign w:val="center"/>
            <w:hideMark/>
          </w:tcPr>
          <w:p w14:paraId="7AECFE54" w14:textId="5A0429D3" w:rsidR="007627D6" w:rsidRPr="00485561" w:rsidRDefault="007627D6" w:rsidP="00175C86">
            <w:pPr>
              <w:rPr>
                <w:rFonts w:eastAsia="宋体" w:cstheme="minorHAnsi"/>
                <w:szCs w:val="24"/>
                <w:lang w:val="en-US" w:eastAsia="zh-CN"/>
              </w:rPr>
            </w:pPr>
            <w:r w:rsidRPr="00485561">
              <w:rPr>
                <w:rFonts w:cstheme="minorHAnsi"/>
                <w:sz w:val="22"/>
              </w:rPr>
              <w:t>Z-score</w:t>
            </w:r>
          </w:p>
        </w:tc>
        <w:tc>
          <w:tcPr>
            <w:tcW w:w="0" w:type="auto"/>
            <w:tcMar>
              <w:top w:w="0" w:type="dxa"/>
              <w:left w:w="100" w:type="dxa"/>
              <w:bottom w:w="0" w:type="dxa"/>
              <w:right w:w="100" w:type="dxa"/>
            </w:tcMar>
            <w:vAlign w:val="center"/>
            <w:hideMark/>
          </w:tcPr>
          <w:p w14:paraId="70E5CC62" w14:textId="6EC80C98" w:rsidR="007627D6" w:rsidRPr="00485561" w:rsidRDefault="007627D6" w:rsidP="00175C86">
            <w:pPr>
              <w:jc w:val="center"/>
              <w:rPr>
                <w:rFonts w:eastAsia="宋体" w:cstheme="minorHAnsi"/>
                <w:szCs w:val="24"/>
                <w:lang w:val="en-US" w:eastAsia="zh-CN"/>
              </w:rPr>
            </w:pPr>
            <w:r w:rsidRPr="00485561">
              <w:rPr>
                <w:rFonts w:cstheme="minorHAnsi"/>
                <w:sz w:val="22"/>
              </w:rPr>
              <w:t>0.9433</w:t>
            </w:r>
          </w:p>
        </w:tc>
        <w:tc>
          <w:tcPr>
            <w:tcW w:w="3036" w:type="dxa"/>
            <w:vAlign w:val="center"/>
          </w:tcPr>
          <w:p w14:paraId="75090716" w14:textId="0B98065A" w:rsidR="007627D6" w:rsidRPr="00485561" w:rsidRDefault="007627D6" w:rsidP="00175C86">
            <w:pPr>
              <w:jc w:val="center"/>
              <w:rPr>
                <w:rFonts w:eastAsia="宋体" w:cstheme="minorHAnsi"/>
                <w:color w:val="000000"/>
                <w:sz w:val="22"/>
                <w:lang w:val="en-US" w:eastAsia="zh-CN"/>
              </w:rPr>
            </w:pPr>
            <w:r w:rsidRPr="00485561">
              <w:rPr>
                <w:rFonts w:cstheme="minorHAnsi"/>
                <w:sz w:val="22"/>
              </w:rPr>
              <w:t>0</w:t>
            </w:r>
          </w:p>
        </w:tc>
        <w:tc>
          <w:tcPr>
            <w:tcW w:w="2295" w:type="dxa"/>
            <w:tcMar>
              <w:top w:w="0" w:type="dxa"/>
              <w:left w:w="100" w:type="dxa"/>
              <w:bottom w:w="0" w:type="dxa"/>
              <w:right w:w="100" w:type="dxa"/>
            </w:tcMar>
            <w:vAlign w:val="center"/>
            <w:hideMark/>
          </w:tcPr>
          <w:p w14:paraId="3ADEACC9" w14:textId="294D7AF7" w:rsidR="007627D6" w:rsidRPr="00485561" w:rsidRDefault="007627D6" w:rsidP="00175C86">
            <w:pPr>
              <w:jc w:val="center"/>
              <w:rPr>
                <w:rFonts w:eastAsia="宋体" w:cstheme="minorHAnsi"/>
                <w:szCs w:val="24"/>
                <w:lang w:val="en-US" w:eastAsia="zh-CN"/>
              </w:rPr>
            </w:pPr>
            <w:r w:rsidRPr="00485561">
              <w:rPr>
                <w:rFonts w:cstheme="minorHAnsi"/>
                <w:sz w:val="22"/>
              </w:rPr>
              <w:t>0.9433</w:t>
            </w:r>
          </w:p>
        </w:tc>
      </w:tr>
      <w:tr w:rsidR="007627D6" w:rsidRPr="00485561" w14:paraId="68CD3126" w14:textId="77777777" w:rsidTr="00485561">
        <w:trPr>
          <w:trHeight w:val="567"/>
        </w:trPr>
        <w:tc>
          <w:tcPr>
            <w:tcW w:w="0" w:type="auto"/>
            <w:vAlign w:val="center"/>
          </w:tcPr>
          <w:p w14:paraId="1E912495" w14:textId="1C7327EE" w:rsidR="007627D6" w:rsidRPr="00485561" w:rsidRDefault="007627D6" w:rsidP="00175C86">
            <w:pPr>
              <w:rPr>
                <w:rFonts w:eastAsia="宋体" w:cstheme="minorHAnsi"/>
                <w:szCs w:val="24"/>
                <w:lang w:val="en-US" w:eastAsia="zh-CN"/>
              </w:rPr>
            </w:pPr>
            <w:r w:rsidRPr="00485561">
              <w:rPr>
                <w:rFonts w:cstheme="minorHAnsi"/>
                <w:sz w:val="22"/>
              </w:rPr>
              <w:t>Robust Z-score</w:t>
            </w:r>
          </w:p>
        </w:tc>
        <w:tc>
          <w:tcPr>
            <w:tcW w:w="0" w:type="auto"/>
            <w:tcMar>
              <w:top w:w="0" w:type="dxa"/>
              <w:left w:w="100" w:type="dxa"/>
              <w:bottom w:w="0" w:type="dxa"/>
              <w:right w:w="100" w:type="dxa"/>
            </w:tcMar>
            <w:vAlign w:val="center"/>
          </w:tcPr>
          <w:p w14:paraId="4135348E" w14:textId="08CF92E8" w:rsidR="007627D6" w:rsidRPr="00485561" w:rsidRDefault="007627D6" w:rsidP="00175C86">
            <w:pPr>
              <w:jc w:val="center"/>
              <w:rPr>
                <w:rFonts w:eastAsia="宋体" w:cstheme="minorHAnsi"/>
                <w:color w:val="000000"/>
                <w:sz w:val="22"/>
                <w:lang w:val="en-US" w:eastAsia="zh-CN"/>
              </w:rPr>
            </w:pPr>
            <w:r w:rsidRPr="00485561">
              <w:rPr>
                <w:rFonts w:cstheme="minorHAnsi"/>
                <w:sz w:val="22"/>
              </w:rPr>
              <w:t>0.9433</w:t>
            </w:r>
          </w:p>
        </w:tc>
        <w:tc>
          <w:tcPr>
            <w:tcW w:w="3036" w:type="dxa"/>
            <w:vAlign w:val="center"/>
          </w:tcPr>
          <w:p w14:paraId="312E0FEB" w14:textId="1E437FA9" w:rsidR="007627D6" w:rsidRPr="00485561" w:rsidRDefault="007627D6" w:rsidP="00175C86">
            <w:pPr>
              <w:jc w:val="center"/>
              <w:rPr>
                <w:rFonts w:eastAsia="宋体" w:cstheme="minorHAnsi"/>
                <w:color w:val="000000"/>
                <w:sz w:val="22"/>
                <w:lang w:val="en-US" w:eastAsia="zh-CN"/>
              </w:rPr>
            </w:pPr>
            <w:r w:rsidRPr="00485561">
              <w:rPr>
                <w:rFonts w:cstheme="minorHAnsi"/>
                <w:sz w:val="22"/>
              </w:rPr>
              <w:t>118</w:t>
            </w:r>
          </w:p>
        </w:tc>
        <w:tc>
          <w:tcPr>
            <w:tcW w:w="2295" w:type="dxa"/>
            <w:tcMar>
              <w:top w:w="0" w:type="dxa"/>
              <w:left w:w="100" w:type="dxa"/>
              <w:bottom w:w="0" w:type="dxa"/>
              <w:right w:w="100" w:type="dxa"/>
            </w:tcMar>
            <w:vAlign w:val="center"/>
          </w:tcPr>
          <w:p w14:paraId="4F25662A" w14:textId="1E8544C6" w:rsidR="007627D6" w:rsidRPr="00485561" w:rsidRDefault="007627D6" w:rsidP="00175C86">
            <w:pPr>
              <w:jc w:val="center"/>
              <w:rPr>
                <w:rFonts w:eastAsia="宋体" w:cstheme="minorHAnsi"/>
                <w:color w:val="000000"/>
                <w:sz w:val="22"/>
                <w:lang w:val="en-US" w:eastAsia="zh-CN"/>
              </w:rPr>
            </w:pPr>
            <w:r w:rsidRPr="00485561">
              <w:rPr>
                <w:rFonts w:cstheme="minorHAnsi"/>
                <w:sz w:val="22"/>
              </w:rPr>
              <w:t>0.8787</w:t>
            </w:r>
          </w:p>
        </w:tc>
      </w:tr>
      <w:tr w:rsidR="007627D6" w:rsidRPr="00485561" w14:paraId="22275B86" w14:textId="77777777" w:rsidTr="00485561">
        <w:trPr>
          <w:trHeight w:val="567"/>
        </w:trPr>
        <w:tc>
          <w:tcPr>
            <w:tcW w:w="0" w:type="auto"/>
            <w:vAlign w:val="center"/>
          </w:tcPr>
          <w:p w14:paraId="4E75D395" w14:textId="79AC1341" w:rsidR="007627D6" w:rsidRPr="00485561" w:rsidRDefault="007627D6" w:rsidP="00175C86">
            <w:pPr>
              <w:rPr>
                <w:rFonts w:eastAsia="宋体" w:cstheme="minorHAnsi"/>
                <w:szCs w:val="24"/>
                <w:lang w:val="en-US" w:eastAsia="zh-CN"/>
              </w:rPr>
            </w:pPr>
            <w:r w:rsidRPr="00485561">
              <w:rPr>
                <w:rFonts w:cstheme="minorHAnsi"/>
                <w:sz w:val="22"/>
              </w:rPr>
              <w:t>IQR method</w:t>
            </w:r>
            <w:r w:rsidRPr="00485561">
              <w:rPr>
                <w:rFonts w:cstheme="minorHAnsi"/>
                <w:sz w:val="22"/>
                <w:lang w:eastAsia="zh-CN"/>
              </w:rPr>
              <w:t xml:space="preserve"> </w:t>
            </w:r>
            <w:r w:rsidRPr="00485561">
              <w:rPr>
                <w:rFonts w:cstheme="minorHAnsi"/>
                <w:sz w:val="22"/>
              </w:rPr>
              <w:t>(the method we used)</w:t>
            </w:r>
          </w:p>
        </w:tc>
        <w:tc>
          <w:tcPr>
            <w:tcW w:w="0" w:type="auto"/>
            <w:tcMar>
              <w:top w:w="0" w:type="dxa"/>
              <w:left w:w="100" w:type="dxa"/>
              <w:bottom w:w="0" w:type="dxa"/>
              <w:right w:w="100" w:type="dxa"/>
            </w:tcMar>
            <w:vAlign w:val="center"/>
          </w:tcPr>
          <w:p w14:paraId="1942D1AC" w14:textId="596B8EB6" w:rsidR="007627D6" w:rsidRPr="00485561" w:rsidRDefault="007627D6" w:rsidP="00175C86">
            <w:pPr>
              <w:jc w:val="center"/>
              <w:rPr>
                <w:rFonts w:eastAsia="宋体" w:cstheme="minorHAnsi"/>
                <w:color w:val="000000"/>
                <w:sz w:val="22"/>
                <w:lang w:val="en-US" w:eastAsia="zh-CN"/>
              </w:rPr>
            </w:pPr>
            <w:r w:rsidRPr="00485561">
              <w:rPr>
                <w:rFonts w:cstheme="minorHAnsi"/>
                <w:sz w:val="22"/>
              </w:rPr>
              <w:t>0.9433</w:t>
            </w:r>
          </w:p>
        </w:tc>
        <w:tc>
          <w:tcPr>
            <w:tcW w:w="3036" w:type="dxa"/>
            <w:vAlign w:val="center"/>
          </w:tcPr>
          <w:p w14:paraId="33728575" w14:textId="0E4EBDC1" w:rsidR="007627D6" w:rsidRPr="00485561" w:rsidRDefault="007627D6" w:rsidP="00175C86">
            <w:pPr>
              <w:jc w:val="center"/>
              <w:rPr>
                <w:rFonts w:eastAsia="宋体" w:cstheme="minorHAnsi"/>
                <w:color w:val="000000"/>
                <w:sz w:val="22"/>
                <w:lang w:val="en-US" w:eastAsia="zh-CN"/>
              </w:rPr>
            </w:pPr>
            <w:r w:rsidRPr="00485561">
              <w:rPr>
                <w:rFonts w:cstheme="minorHAnsi"/>
                <w:sz w:val="22"/>
              </w:rPr>
              <w:t>114</w:t>
            </w:r>
          </w:p>
        </w:tc>
        <w:tc>
          <w:tcPr>
            <w:tcW w:w="2295" w:type="dxa"/>
            <w:tcMar>
              <w:top w:w="0" w:type="dxa"/>
              <w:left w:w="100" w:type="dxa"/>
              <w:bottom w:w="0" w:type="dxa"/>
              <w:right w:w="100" w:type="dxa"/>
            </w:tcMar>
            <w:vAlign w:val="center"/>
          </w:tcPr>
          <w:p w14:paraId="4B76A867" w14:textId="7DD23C39" w:rsidR="007627D6" w:rsidRPr="00485561" w:rsidRDefault="007627D6" w:rsidP="00175C86">
            <w:pPr>
              <w:jc w:val="center"/>
              <w:rPr>
                <w:rFonts w:eastAsia="宋体" w:cstheme="minorHAnsi"/>
                <w:color w:val="000000"/>
                <w:sz w:val="22"/>
                <w:lang w:val="en-US" w:eastAsia="zh-CN"/>
              </w:rPr>
            </w:pPr>
            <w:r w:rsidRPr="00485561">
              <w:rPr>
                <w:rFonts w:cstheme="minorHAnsi"/>
                <w:sz w:val="22"/>
              </w:rPr>
              <w:t>0.8823</w:t>
            </w:r>
          </w:p>
        </w:tc>
      </w:tr>
      <w:tr w:rsidR="007627D6" w:rsidRPr="00485561" w14:paraId="05869F0A" w14:textId="77777777" w:rsidTr="00485561">
        <w:trPr>
          <w:trHeight w:val="567"/>
        </w:trPr>
        <w:tc>
          <w:tcPr>
            <w:tcW w:w="0" w:type="auto"/>
            <w:vAlign w:val="center"/>
          </w:tcPr>
          <w:p w14:paraId="1704754B" w14:textId="3334993C" w:rsidR="007627D6" w:rsidRPr="00485561" w:rsidRDefault="00303261" w:rsidP="00175C86">
            <w:pPr>
              <w:rPr>
                <w:rFonts w:eastAsia="宋体" w:cstheme="minorHAnsi"/>
                <w:szCs w:val="24"/>
                <w:lang w:val="en-US" w:eastAsia="zh-CN"/>
              </w:rPr>
            </w:pPr>
            <w:proofErr w:type="spellStart"/>
            <w:r w:rsidRPr="00485561">
              <w:rPr>
                <w:rFonts w:cstheme="minorHAnsi"/>
                <w:sz w:val="22"/>
              </w:rPr>
              <w:t>Winsori</w:t>
            </w:r>
            <w:r w:rsidR="000D6AE7">
              <w:rPr>
                <w:rFonts w:cstheme="minorHAnsi"/>
                <w:sz w:val="22"/>
              </w:rPr>
              <w:t>z</w:t>
            </w:r>
            <w:r w:rsidRPr="00485561">
              <w:rPr>
                <w:rFonts w:cstheme="minorHAnsi"/>
                <w:sz w:val="22"/>
              </w:rPr>
              <w:t>ation</w:t>
            </w:r>
            <w:proofErr w:type="spellEnd"/>
            <w:r w:rsidR="007627D6" w:rsidRPr="00485561">
              <w:rPr>
                <w:rFonts w:cstheme="minorHAnsi"/>
                <w:sz w:val="22"/>
              </w:rPr>
              <w:t xml:space="preserve"> method</w:t>
            </w:r>
          </w:p>
        </w:tc>
        <w:tc>
          <w:tcPr>
            <w:tcW w:w="0" w:type="auto"/>
            <w:tcMar>
              <w:top w:w="0" w:type="dxa"/>
              <w:left w:w="100" w:type="dxa"/>
              <w:bottom w:w="0" w:type="dxa"/>
              <w:right w:w="100" w:type="dxa"/>
            </w:tcMar>
            <w:vAlign w:val="center"/>
          </w:tcPr>
          <w:p w14:paraId="21146CDB" w14:textId="67CDC68C" w:rsidR="007627D6" w:rsidRPr="00485561" w:rsidRDefault="007627D6" w:rsidP="00175C86">
            <w:pPr>
              <w:jc w:val="center"/>
              <w:rPr>
                <w:rFonts w:eastAsia="宋体" w:cstheme="minorHAnsi"/>
                <w:color w:val="000000"/>
                <w:sz w:val="22"/>
                <w:lang w:val="en-US" w:eastAsia="zh-CN"/>
              </w:rPr>
            </w:pPr>
            <w:r w:rsidRPr="00485561">
              <w:rPr>
                <w:rFonts w:cstheme="minorHAnsi"/>
                <w:sz w:val="22"/>
              </w:rPr>
              <w:t>0.9433</w:t>
            </w:r>
          </w:p>
        </w:tc>
        <w:tc>
          <w:tcPr>
            <w:tcW w:w="3036" w:type="dxa"/>
            <w:vAlign w:val="center"/>
          </w:tcPr>
          <w:p w14:paraId="27A0C049" w14:textId="5C46CCF6" w:rsidR="007627D6" w:rsidRPr="00485561" w:rsidRDefault="007627D6" w:rsidP="00175C86">
            <w:pPr>
              <w:jc w:val="center"/>
              <w:rPr>
                <w:rFonts w:eastAsia="宋体" w:cstheme="minorHAnsi"/>
                <w:color w:val="000000"/>
                <w:sz w:val="22"/>
                <w:lang w:val="en-US" w:eastAsia="zh-CN"/>
              </w:rPr>
            </w:pPr>
            <w:r w:rsidRPr="00485561">
              <w:rPr>
                <w:rFonts w:cstheme="minorHAnsi"/>
                <w:sz w:val="22"/>
              </w:rPr>
              <w:t>146</w:t>
            </w:r>
          </w:p>
        </w:tc>
        <w:tc>
          <w:tcPr>
            <w:tcW w:w="2295" w:type="dxa"/>
            <w:tcMar>
              <w:top w:w="0" w:type="dxa"/>
              <w:left w:w="100" w:type="dxa"/>
              <w:bottom w:w="0" w:type="dxa"/>
              <w:right w:w="100" w:type="dxa"/>
            </w:tcMar>
            <w:vAlign w:val="center"/>
          </w:tcPr>
          <w:p w14:paraId="5CFD893C" w14:textId="2331ECFC" w:rsidR="007627D6" w:rsidRPr="00485561" w:rsidRDefault="007627D6" w:rsidP="00175C86">
            <w:pPr>
              <w:jc w:val="center"/>
              <w:rPr>
                <w:rFonts w:eastAsia="宋体" w:cstheme="minorHAnsi"/>
                <w:color w:val="000000"/>
                <w:sz w:val="22"/>
                <w:lang w:val="en-US" w:eastAsia="zh-CN"/>
              </w:rPr>
            </w:pPr>
            <w:r w:rsidRPr="00485561">
              <w:rPr>
                <w:rFonts w:cstheme="minorHAnsi"/>
                <w:sz w:val="22"/>
              </w:rPr>
              <w:t>0.9409</w:t>
            </w:r>
          </w:p>
        </w:tc>
      </w:tr>
      <w:tr w:rsidR="007627D6" w:rsidRPr="00485561" w14:paraId="4994277B" w14:textId="77777777" w:rsidTr="00485561">
        <w:trPr>
          <w:trHeight w:val="567"/>
        </w:trPr>
        <w:tc>
          <w:tcPr>
            <w:tcW w:w="0" w:type="auto"/>
            <w:vAlign w:val="center"/>
          </w:tcPr>
          <w:p w14:paraId="3C9508EA" w14:textId="4D5D3D70" w:rsidR="007627D6" w:rsidRPr="00485561" w:rsidRDefault="007627D6" w:rsidP="00175C86">
            <w:pPr>
              <w:rPr>
                <w:rFonts w:eastAsia="宋体" w:cstheme="minorHAnsi"/>
                <w:szCs w:val="24"/>
                <w:lang w:val="en-US" w:eastAsia="zh-CN"/>
              </w:rPr>
            </w:pPr>
            <w:r w:rsidRPr="00485561">
              <w:rPr>
                <w:rFonts w:cstheme="minorHAnsi"/>
                <w:sz w:val="22"/>
              </w:rPr>
              <w:t>DBSCAN Clustering</w:t>
            </w:r>
          </w:p>
        </w:tc>
        <w:tc>
          <w:tcPr>
            <w:tcW w:w="0" w:type="auto"/>
            <w:tcMar>
              <w:top w:w="0" w:type="dxa"/>
              <w:left w:w="100" w:type="dxa"/>
              <w:bottom w:w="0" w:type="dxa"/>
              <w:right w:w="100" w:type="dxa"/>
            </w:tcMar>
            <w:vAlign w:val="center"/>
          </w:tcPr>
          <w:p w14:paraId="3C83C91B" w14:textId="0D0ACCE1" w:rsidR="007627D6" w:rsidRPr="00485561" w:rsidRDefault="007627D6" w:rsidP="00175C86">
            <w:pPr>
              <w:jc w:val="center"/>
              <w:rPr>
                <w:rFonts w:eastAsia="宋体" w:cstheme="minorHAnsi"/>
                <w:color w:val="000000"/>
                <w:sz w:val="22"/>
                <w:lang w:val="en-US" w:eastAsia="zh-CN"/>
              </w:rPr>
            </w:pPr>
            <w:r w:rsidRPr="00485561">
              <w:rPr>
                <w:rFonts w:cstheme="minorHAnsi"/>
                <w:sz w:val="22"/>
              </w:rPr>
              <w:t>0.9433</w:t>
            </w:r>
          </w:p>
        </w:tc>
        <w:tc>
          <w:tcPr>
            <w:tcW w:w="3036" w:type="dxa"/>
            <w:vAlign w:val="center"/>
          </w:tcPr>
          <w:p w14:paraId="26C6F151" w14:textId="72628962" w:rsidR="007627D6" w:rsidRPr="00485561" w:rsidRDefault="007627D6" w:rsidP="00175C86">
            <w:pPr>
              <w:jc w:val="center"/>
              <w:rPr>
                <w:rFonts w:eastAsia="宋体" w:cstheme="minorHAnsi"/>
                <w:color w:val="000000"/>
                <w:sz w:val="22"/>
                <w:lang w:val="en-US" w:eastAsia="zh-CN"/>
              </w:rPr>
            </w:pPr>
            <w:r w:rsidRPr="00485561">
              <w:rPr>
                <w:rFonts w:cstheme="minorHAnsi"/>
                <w:sz w:val="22"/>
              </w:rPr>
              <w:t>198</w:t>
            </w:r>
          </w:p>
        </w:tc>
        <w:tc>
          <w:tcPr>
            <w:tcW w:w="2295" w:type="dxa"/>
            <w:tcMar>
              <w:top w:w="0" w:type="dxa"/>
              <w:left w:w="100" w:type="dxa"/>
              <w:bottom w:w="0" w:type="dxa"/>
              <w:right w:w="100" w:type="dxa"/>
            </w:tcMar>
            <w:vAlign w:val="center"/>
          </w:tcPr>
          <w:p w14:paraId="39248878" w14:textId="493D76E7" w:rsidR="007627D6" w:rsidRPr="00485561" w:rsidRDefault="007627D6" w:rsidP="00175C86">
            <w:pPr>
              <w:jc w:val="center"/>
              <w:rPr>
                <w:rFonts w:eastAsia="宋体" w:cstheme="minorHAnsi"/>
                <w:color w:val="000000"/>
                <w:sz w:val="22"/>
                <w:lang w:val="en-US" w:eastAsia="zh-CN"/>
              </w:rPr>
            </w:pPr>
            <w:r w:rsidRPr="00485561">
              <w:rPr>
                <w:rFonts w:cstheme="minorHAnsi"/>
                <w:sz w:val="22"/>
              </w:rPr>
              <w:t>0.9324</w:t>
            </w:r>
          </w:p>
        </w:tc>
      </w:tr>
      <w:tr w:rsidR="007627D6" w:rsidRPr="00485561" w14:paraId="7F893822" w14:textId="77777777" w:rsidTr="00485561">
        <w:trPr>
          <w:trHeight w:val="567"/>
        </w:trPr>
        <w:tc>
          <w:tcPr>
            <w:tcW w:w="0" w:type="auto"/>
            <w:tcBorders>
              <w:bottom w:val="single" w:sz="24" w:space="0" w:color="auto"/>
            </w:tcBorders>
            <w:vAlign w:val="center"/>
          </w:tcPr>
          <w:p w14:paraId="655F5A25" w14:textId="560750F6" w:rsidR="007627D6" w:rsidRPr="00485561" w:rsidRDefault="007627D6" w:rsidP="00175C86">
            <w:pPr>
              <w:rPr>
                <w:rFonts w:eastAsia="宋体" w:cstheme="minorHAnsi"/>
                <w:szCs w:val="24"/>
                <w:lang w:val="en-US" w:eastAsia="zh-CN"/>
              </w:rPr>
            </w:pPr>
            <w:r w:rsidRPr="00485561">
              <w:rPr>
                <w:rFonts w:cstheme="minorHAnsi"/>
                <w:sz w:val="22"/>
              </w:rPr>
              <w:t>Isolation Forest</w:t>
            </w:r>
          </w:p>
        </w:tc>
        <w:tc>
          <w:tcPr>
            <w:tcW w:w="0" w:type="auto"/>
            <w:tcBorders>
              <w:bottom w:val="single" w:sz="24" w:space="0" w:color="auto"/>
            </w:tcBorders>
            <w:tcMar>
              <w:top w:w="0" w:type="dxa"/>
              <w:left w:w="100" w:type="dxa"/>
              <w:bottom w:w="0" w:type="dxa"/>
              <w:right w:w="100" w:type="dxa"/>
            </w:tcMar>
            <w:vAlign w:val="center"/>
          </w:tcPr>
          <w:p w14:paraId="16122033" w14:textId="71B9CD6C" w:rsidR="007627D6" w:rsidRPr="00485561" w:rsidRDefault="007627D6" w:rsidP="00175C86">
            <w:pPr>
              <w:jc w:val="center"/>
              <w:rPr>
                <w:rFonts w:eastAsia="宋体" w:cstheme="minorHAnsi"/>
                <w:color w:val="000000"/>
                <w:sz w:val="22"/>
                <w:lang w:val="en-US" w:eastAsia="zh-CN"/>
              </w:rPr>
            </w:pPr>
            <w:r w:rsidRPr="00485561">
              <w:rPr>
                <w:rFonts w:cstheme="minorHAnsi"/>
                <w:sz w:val="22"/>
              </w:rPr>
              <w:t>0.9433</w:t>
            </w:r>
          </w:p>
        </w:tc>
        <w:tc>
          <w:tcPr>
            <w:tcW w:w="3036" w:type="dxa"/>
            <w:tcBorders>
              <w:bottom w:val="single" w:sz="24" w:space="0" w:color="auto"/>
            </w:tcBorders>
            <w:vAlign w:val="center"/>
          </w:tcPr>
          <w:p w14:paraId="506A0770" w14:textId="000AA332" w:rsidR="007627D6" w:rsidRPr="00485561" w:rsidRDefault="007627D6" w:rsidP="00175C86">
            <w:pPr>
              <w:jc w:val="center"/>
              <w:rPr>
                <w:rFonts w:eastAsia="宋体" w:cstheme="minorHAnsi"/>
                <w:color w:val="000000"/>
                <w:sz w:val="22"/>
                <w:lang w:val="en-US" w:eastAsia="zh-CN"/>
              </w:rPr>
            </w:pPr>
            <w:r w:rsidRPr="00485561">
              <w:rPr>
                <w:rFonts w:cstheme="minorHAnsi"/>
                <w:sz w:val="22"/>
              </w:rPr>
              <w:t>15</w:t>
            </w:r>
          </w:p>
        </w:tc>
        <w:tc>
          <w:tcPr>
            <w:tcW w:w="2295" w:type="dxa"/>
            <w:tcBorders>
              <w:bottom w:val="single" w:sz="24" w:space="0" w:color="auto"/>
            </w:tcBorders>
            <w:tcMar>
              <w:top w:w="0" w:type="dxa"/>
              <w:left w:w="100" w:type="dxa"/>
              <w:bottom w:w="0" w:type="dxa"/>
              <w:right w:w="100" w:type="dxa"/>
            </w:tcMar>
            <w:vAlign w:val="center"/>
          </w:tcPr>
          <w:p w14:paraId="0EAC3566" w14:textId="33236B7D" w:rsidR="007627D6" w:rsidRPr="00485561" w:rsidRDefault="007627D6" w:rsidP="00175C86">
            <w:pPr>
              <w:jc w:val="center"/>
              <w:rPr>
                <w:rFonts w:eastAsia="宋体" w:cstheme="minorHAnsi"/>
                <w:color w:val="000000"/>
                <w:sz w:val="22"/>
                <w:lang w:val="en-US" w:eastAsia="zh-CN"/>
              </w:rPr>
            </w:pPr>
            <w:r w:rsidRPr="00485561">
              <w:rPr>
                <w:rFonts w:eastAsia="MS Mincho" w:cstheme="minorHAnsi"/>
                <w:sz w:val="22"/>
                <w:lang w:val="en-US"/>
              </w:rPr>
              <w:t>0.9385</w:t>
            </w:r>
          </w:p>
        </w:tc>
      </w:tr>
    </w:tbl>
    <w:p w14:paraId="24174172" w14:textId="77777777" w:rsidR="000F3FEC" w:rsidRDefault="000F3FEC" w:rsidP="0024700A">
      <w:pPr>
        <w:spacing w:line="288" w:lineRule="auto"/>
        <w:rPr>
          <w:szCs w:val="24"/>
          <w:lang w:eastAsia="zh-CN"/>
        </w:rPr>
      </w:pPr>
    </w:p>
    <w:p w14:paraId="42281588" w14:textId="1A478C8F" w:rsidR="002C1920" w:rsidRDefault="0011020B" w:rsidP="007861F0">
      <w:pPr>
        <w:spacing w:line="288" w:lineRule="auto"/>
        <w:rPr>
          <w:rFonts w:cstheme="minorHAnsi"/>
          <w:lang w:eastAsia="zh-CN"/>
        </w:rPr>
      </w:pPr>
      <w:r>
        <w:rPr>
          <w:rFonts w:cstheme="minorHAnsi"/>
          <w:lang w:eastAsia="zh-CN"/>
        </w:rPr>
        <w:t xml:space="preserve">We can easily notice </w:t>
      </w:r>
      <w:r w:rsidR="00A860BC" w:rsidRPr="00A860BC">
        <w:rPr>
          <w:rFonts w:cstheme="minorHAnsi"/>
          <w:lang w:eastAsia="zh-CN"/>
        </w:rPr>
        <w:t>a general decrease in model</w:t>
      </w:r>
      <w:r w:rsidR="007B6250">
        <w:rPr>
          <w:rFonts w:cstheme="minorHAnsi"/>
          <w:lang w:eastAsia="zh-CN"/>
        </w:rPr>
        <w:t>’s</w:t>
      </w:r>
      <w:r w:rsidR="00A860BC" w:rsidRPr="00A860BC">
        <w:rPr>
          <w:rFonts w:cstheme="minorHAnsi"/>
          <w:lang w:eastAsia="zh-CN"/>
        </w:rPr>
        <w:t xml:space="preserve"> R</w:t>
      </w:r>
      <w:r w:rsidR="00A860BC" w:rsidRPr="00364E67">
        <w:rPr>
          <w:rFonts w:cstheme="minorHAnsi"/>
          <w:vertAlign w:val="superscript"/>
          <w:lang w:eastAsia="zh-CN"/>
        </w:rPr>
        <w:t>2</w:t>
      </w:r>
      <w:r w:rsidR="00A860BC" w:rsidRPr="00A860BC">
        <w:rPr>
          <w:rFonts w:cstheme="minorHAnsi"/>
          <w:lang w:eastAsia="zh-CN"/>
        </w:rPr>
        <w:t xml:space="preserve"> </w:t>
      </w:r>
      <w:r w:rsidR="006D3C98">
        <w:rPr>
          <w:rFonts w:cstheme="minorHAnsi"/>
          <w:lang w:eastAsia="zh-CN"/>
        </w:rPr>
        <w:t>after outlier handling</w:t>
      </w:r>
      <w:r w:rsidR="00A860BC" w:rsidRPr="00A860BC">
        <w:rPr>
          <w:rFonts w:cstheme="minorHAnsi"/>
          <w:lang w:eastAsia="zh-CN"/>
        </w:rPr>
        <w:t xml:space="preserve">, except for the </w:t>
      </w:r>
      <w:proofErr w:type="spellStart"/>
      <w:r w:rsidR="00A860BC" w:rsidRPr="00A860BC">
        <w:rPr>
          <w:rFonts w:cstheme="minorHAnsi"/>
          <w:lang w:eastAsia="zh-CN"/>
        </w:rPr>
        <w:t>Winsori</w:t>
      </w:r>
      <w:r w:rsidR="000D6AE7">
        <w:rPr>
          <w:rFonts w:cstheme="minorHAnsi"/>
          <w:lang w:eastAsia="zh-CN"/>
        </w:rPr>
        <w:t>z</w:t>
      </w:r>
      <w:r w:rsidR="00A860BC" w:rsidRPr="00A860BC">
        <w:rPr>
          <w:rFonts w:cstheme="minorHAnsi"/>
          <w:lang w:eastAsia="zh-CN"/>
        </w:rPr>
        <w:t>ation</w:t>
      </w:r>
      <w:proofErr w:type="spellEnd"/>
      <w:r w:rsidR="00A860BC" w:rsidRPr="00A860BC">
        <w:rPr>
          <w:rFonts w:cstheme="minorHAnsi"/>
          <w:lang w:eastAsia="zh-CN"/>
        </w:rPr>
        <w:t xml:space="preserve"> method, which sustained a higher R</w:t>
      </w:r>
      <w:r w:rsidR="00A860BC" w:rsidRPr="00364E67">
        <w:rPr>
          <w:rFonts w:cstheme="minorHAnsi"/>
          <w:vertAlign w:val="superscript"/>
          <w:lang w:eastAsia="zh-CN"/>
        </w:rPr>
        <w:t>2</w:t>
      </w:r>
      <w:r w:rsidR="00A860BC" w:rsidRPr="00A860BC">
        <w:rPr>
          <w:rFonts w:cstheme="minorHAnsi"/>
          <w:lang w:eastAsia="zh-CN"/>
        </w:rPr>
        <w:t>.</w:t>
      </w:r>
      <w:r w:rsidR="000F3FEC">
        <w:rPr>
          <w:rFonts w:cstheme="minorHAnsi"/>
          <w:lang w:eastAsia="zh-CN"/>
        </w:rPr>
        <w:t xml:space="preserve"> We don’t </w:t>
      </w:r>
      <w:r w:rsidR="00303261">
        <w:rPr>
          <w:rFonts w:cstheme="minorHAnsi"/>
          <w:lang w:eastAsia="zh-CN"/>
        </w:rPr>
        <w:t>consider the Z-score</w:t>
      </w:r>
      <w:r w:rsidR="000F3FEC">
        <w:rPr>
          <w:rFonts w:cstheme="minorHAnsi"/>
          <w:lang w:eastAsia="zh-CN"/>
        </w:rPr>
        <w:t xml:space="preserve"> although it had the highest R</w:t>
      </w:r>
      <w:r w:rsidR="000F3FEC">
        <w:rPr>
          <w:rFonts w:cstheme="minorHAnsi"/>
          <w:vertAlign w:val="superscript"/>
          <w:lang w:eastAsia="zh-CN"/>
        </w:rPr>
        <w:t>2</w:t>
      </w:r>
      <w:r w:rsidR="000F3FEC">
        <w:rPr>
          <w:rFonts w:cstheme="minorHAnsi"/>
          <w:lang w:eastAsia="zh-CN"/>
        </w:rPr>
        <w:t xml:space="preserve"> after removal, because it didn’t detect any outliers. </w:t>
      </w:r>
    </w:p>
    <w:p w14:paraId="09DDDFC3" w14:textId="77777777" w:rsidR="00B2167D" w:rsidRDefault="00B2167D" w:rsidP="007861F0">
      <w:pPr>
        <w:spacing w:line="288" w:lineRule="auto"/>
        <w:rPr>
          <w:rFonts w:cstheme="minorHAnsi"/>
          <w:lang w:eastAsia="zh-CN"/>
        </w:rPr>
      </w:pPr>
    </w:p>
    <w:p w14:paraId="2101BECA" w14:textId="42C53B91" w:rsidR="00B2167D" w:rsidRPr="000F3FEC" w:rsidRDefault="00B2167D" w:rsidP="007861F0">
      <w:pPr>
        <w:spacing w:line="288" w:lineRule="auto"/>
        <w:rPr>
          <w:rFonts w:cstheme="minorHAnsi"/>
          <w:lang w:eastAsia="zh-CN"/>
        </w:rPr>
      </w:pPr>
      <w:r>
        <w:rPr>
          <w:rFonts w:cstheme="minorHAnsi" w:hint="eastAsia"/>
          <w:lang w:eastAsia="zh-CN"/>
        </w:rPr>
        <w:t>N</w:t>
      </w:r>
      <w:r>
        <w:rPr>
          <w:rFonts w:cstheme="minorHAnsi"/>
          <w:lang w:eastAsia="zh-CN"/>
        </w:rPr>
        <w:t>ext, I</w:t>
      </w:r>
      <w:r w:rsidR="00167407">
        <w:rPr>
          <w:rFonts w:cstheme="minorHAnsi"/>
          <w:lang w:eastAsia="zh-CN"/>
        </w:rPr>
        <w:t xml:space="preserve"> </w:t>
      </w:r>
      <w:r>
        <w:rPr>
          <w:rFonts w:cstheme="minorHAnsi"/>
          <w:lang w:eastAsia="zh-CN"/>
        </w:rPr>
        <w:t>dive</w:t>
      </w:r>
      <w:r w:rsidR="00167407">
        <w:rPr>
          <w:rFonts w:cstheme="minorHAnsi"/>
          <w:lang w:eastAsia="zh-CN"/>
        </w:rPr>
        <w:t>d</w:t>
      </w:r>
      <w:r>
        <w:rPr>
          <w:rFonts w:cstheme="minorHAnsi"/>
          <w:lang w:eastAsia="zh-CN"/>
        </w:rPr>
        <w:t xml:space="preserve"> into </w:t>
      </w:r>
      <w:proofErr w:type="spellStart"/>
      <w:r w:rsidRPr="00B2167D">
        <w:rPr>
          <w:rFonts w:cstheme="minorHAnsi"/>
          <w:lang w:eastAsia="zh-CN"/>
        </w:rPr>
        <w:t>Winsorization</w:t>
      </w:r>
      <w:proofErr w:type="spellEnd"/>
      <w:r>
        <w:rPr>
          <w:rFonts w:cstheme="minorHAnsi"/>
          <w:lang w:eastAsia="zh-CN"/>
        </w:rPr>
        <w:t xml:space="preserve"> and further investigate</w:t>
      </w:r>
      <w:r w:rsidR="00167407">
        <w:rPr>
          <w:rFonts w:cstheme="minorHAnsi"/>
          <w:lang w:eastAsia="zh-CN"/>
        </w:rPr>
        <w:t>d</w:t>
      </w:r>
      <w:r>
        <w:rPr>
          <w:rFonts w:cstheme="minorHAnsi"/>
          <w:lang w:eastAsia="zh-CN"/>
        </w:rPr>
        <w:t xml:space="preserve"> its differences </w:t>
      </w:r>
      <w:r w:rsidR="007B6250">
        <w:rPr>
          <w:rFonts w:cstheme="minorHAnsi"/>
          <w:lang w:eastAsia="zh-CN"/>
        </w:rPr>
        <w:t>from</w:t>
      </w:r>
      <w:r>
        <w:rPr>
          <w:rFonts w:cstheme="minorHAnsi"/>
          <w:lang w:eastAsia="zh-CN"/>
        </w:rPr>
        <w:t xml:space="preserve"> IQR</w:t>
      </w:r>
      <w:r>
        <w:rPr>
          <w:rFonts w:cstheme="minorHAnsi" w:hint="eastAsia"/>
          <w:lang w:eastAsia="zh-CN"/>
        </w:rPr>
        <w:t>.</w:t>
      </w:r>
    </w:p>
    <w:p w14:paraId="0AC001CF" w14:textId="0018A4FB" w:rsidR="002C1920" w:rsidRPr="002C1920" w:rsidRDefault="0055327C" w:rsidP="005F4FAF">
      <w:pPr>
        <w:pStyle w:val="Heading2"/>
      </w:pPr>
      <w:r w:rsidRPr="0055327C">
        <w:t xml:space="preserve">IQR Method’s Strengths and Weaknesses When Compared with </w:t>
      </w:r>
      <w:proofErr w:type="spellStart"/>
      <w:r w:rsidRPr="0055327C">
        <w:t>Winsori</w:t>
      </w:r>
      <w:r w:rsidR="000D6AE7">
        <w:t>z</w:t>
      </w:r>
      <w:r w:rsidRPr="0055327C">
        <w:t>ation</w:t>
      </w:r>
      <w:proofErr w:type="spellEnd"/>
    </w:p>
    <w:p w14:paraId="71897493" w14:textId="22427365" w:rsidR="00AF3736" w:rsidRDefault="00303261" w:rsidP="007861F0">
      <w:pPr>
        <w:spacing w:line="288" w:lineRule="auto"/>
        <w:rPr>
          <w:lang w:eastAsia="zh-CN"/>
        </w:rPr>
      </w:pPr>
      <w:proofErr w:type="spellStart"/>
      <w:r>
        <w:rPr>
          <w:lang w:eastAsia="zh-CN"/>
        </w:rPr>
        <w:t>Winsori</w:t>
      </w:r>
      <w:r w:rsidR="000D6AE7">
        <w:rPr>
          <w:lang w:eastAsia="zh-CN"/>
        </w:rPr>
        <w:t>z</w:t>
      </w:r>
      <w:r>
        <w:rPr>
          <w:lang w:eastAsia="zh-CN"/>
        </w:rPr>
        <w:t>ation</w:t>
      </w:r>
      <w:proofErr w:type="spellEnd"/>
      <w:r w:rsidR="00282F3E" w:rsidRPr="00282F3E">
        <w:rPr>
          <w:lang w:eastAsia="zh-CN"/>
        </w:rPr>
        <w:t xml:space="preserve"> is a statistical transformation that reduces the impact of possible outliers by limiting extreme values in statistical data</w:t>
      </w:r>
      <w:r w:rsidR="0080509A">
        <w:rPr>
          <w:lang w:eastAsia="zh-CN"/>
        </w:rPr>
        <w:t xml:space="preserve"> </w:t>
      </w:r>
      <w:r w:rsidR="00282F3E">
        <w:rPr>
          <w:lang w:eastAsia="zh-CN"/>
        </w:rPr>
        <w:fldChar w:fldCharType="begin"/>
      </w:r>
      <w:r w:rsidR="001125B2">
        <w:rPr>
          <w:lang w:eastAsia="zh-CN"/>
        </w:rPr>
        <w:instrText xml:space="preserve"> ADDIN EN.CITE &lt;EndNote&gt;&lt;Cite&gt;&lt;Author&gt;contributors&lt;/Author&gt;&lt;Year&gt;2023&lt;/Year&gt;&lt;RecNum&gt;7&lt;/RecNum&gt;&lt;DisplayText&gt;(contributors, 2023)&lt;/DisplayText&gt;&lt;record&gt;&lt;rec-number&gt;7&lt;/rec-number&gt;&lt;foreign-keys&gt;&lt;key app="EN" db-id="sxvv2twt2daatte9zsqxfvwifw2v9d9ss0fr" timestamp="1699276106"&gt;7&lt;/key&gt;&lt;/foreign-keys&gt;&lt;ref-type name="Web Page"&gt;12&lt;/ref-type&gt;&lt;contributors&gt;&lt;authors&gt;&lt;author&gt;Wikipedia contributors&lt;/author&gt;&lt;/authors&gt;&lt;/contributors&gt;&lt;titles&gt;&lt;title&gt;Winsorizing&lt;/title&gt;&lt;/titles&gt;&lt;number&gt;6 November 2023 13:05 UTC&lt;/number&gt;&lt;dates&gt;&lt;year&gt;2023&lt;/year&gt;&lt;pub-dates&gt;&lt;date&gt;22 August 2023 19:19 UTC&lt;/date&gt;&lt;/pub-dates&gt;&lt;/dates&gt;&lt;publisher&gt;Wikipedia, The Free Encyclopedia.&lt;/publisher&gt;&lt;urls&gt;&lt;related-urls&gt;&lt;url&gt;https://en.wikipedia.org/w/index.php?title=Winsorizing&amp;amp;oldid=1171707283&lt;/url&gt;&lt;/related-urls&gt;&lt;/urls&gt;&lt;/record&gt;&lt;/Cite&gt;&lt;/EndNote&gt;</w:instrText>
      </w:r>
      <w:r w:rsidR="00282F3E">
        <w:rPr>
          <w:lang w:eastAsia="zh-CN"/>
        </w:rPr>
        <w:fldChar w:fldCharType="separate"/>
      </w:r>
      <w:r w:rsidR="001125B2">
        <w:rPr>
          <w:noProof/>
          <w:lang w:eastAsia="zh-CN"/>
        </w:rPr>
        <w:t>(contributors, 2023)</w:t>
      </w:r>
      <w:r w:rsidR="00282F3E">
        <w:rPr>
          <w:lang w:eastAsia="zh-CN"/>
        </w:rPr>
        <w:fldChar w:fldCharType="end"/>
      </w:r>
      <w:r w:rsidR="00282F3E" w:rsidRPr="00282F3E">
        <w:rPr>
          <w:lang w:eastAsia="zh-CN"/>
        </w:rPr>
        <w:t>.</w:t>
      </w:r>
      <w:r w:rsidR="001125B2" w:rsidRPr="001125B2">
        <w:t xml:space="preserve"> </w:t>
      </w:r>
      <w:r w:rsidR="001125B2" w:rsidRPr="001125B2">
        <w:rPr>
          <w:lang w:eastAsia="zh-CN"/>
        </w:rPr>
        <w:t>For example, a common practice is to replace values below the 5th</w:t>
      </w:r>
      <w:r w:rsidR="00F4541F">
        <w:rPr>
          <w:lang w:eastAsia="zh-CN"/>
        </w:rPr>
        <w:t xml:space="preserve"> </w:t>
      </w:r>
      <w:r w:rsidR="001125B2" w:rsidRPr="001125B2">
        <w:rPr>
          <w:lang w:eastAsia="zh-CN"/>
        </w:rPr>
        <w:t>percentile and above the 95th percentile with 5th and 95th percentile values.</w:t>
      </w:r>
      <w:r w:rsidR="001125B2">
        <w:rPr>
          <w:lang w:eastAsia="zh-CN"/>
        </w:rPr>
        <w:t xml:space="preserve"> </w:t>
      </w:r>
      <w:r w:rsidR="00DA6B56">
        <w:rPr>
          <w:lang w:eastAsia="zh-CN"/>
        </w:rPr>
        <w:t>After</w:t>
      </w:r>
      <w:r w:rsidR="00AF3736">
        <w:rPr>
          <w:lang w:eastAsia="zh-CN"/>
        </w:rPr>
        <w:t xml:space="preserve"> compar</w:t>
      </w:r>
      <w:r w:rsidR="00DA6B56">
        <w:rPr>
          <w:lang w:eastAsia="zh-CN"/>
        </w:rPr>
        <w:t>ing it</w:t>
      </w:r>
      <w:r w:rsidR="00AF3736">
        <w:rPr>
          <w:lang w:eastAsia="zh-CN"/>
        </w:rPr>
        <w:t xml:space="preserve"> with </w:t>
      </w:r>
      <w:r>
        <w:rPr>
          <w:lang w:eastAsia="zh-CN"/>
        </w:rPr>
        <w:t xml:space="preserve">the </w:t>
      </w:r>
      <w:r w:rsidR="00AF3736">
        <w:rPr>
          <w:lang w:eastAsia="zh-CN"/>
        </w:rPr>
        <w:t xml:space="preserve">IQR method, </w:t>
      </w:r>
      <w:r w:rsidR="00DA6B56">
        <w:rPr>
          <w:lang w:eastAsia="zh-CN"/>
        </w:rPr>
        <w:t xml:space="preserve">we can conclude that </w:t>
      </w:r>
      <w:r>
        <w:rPr>
          <w:lang w:eastAsia="zh-CN"/>
        </w:rPr>
        <w:t xml:space="preserve">the </w:t>
      </w:r>
      <w:r w:rsidR="00DA6B56" w:rsidRPr="00DA6B56">
        <w:rPr>
          <w:lang w:eastAsia="zh-CN"/>
        </w:rPr>
        <w:t>IQR Method</w:t>
      </w:r>
      <w:r w:rsidR="00DA6B56">
        <w:rPr>
          <w:lang w:eastAsia="zh-CN"/>
        </w:rPr>
        <w:t>’s defects</w:t>
      </w:r>
      <w:r w:rsidR="00AF3736">
        <w:rPr>
          <w:lang w:eastAsia="zh-CN"/>
        </w:rPr>
        <w:t xml:space="preserve"> include:</w:t>
      </w:r>
    </w:p>
    <w:p w14:paraId="1109E0B6" w14:textId="7C920B14" w:rsidR="00803199" w:rsidRDefault="0055327C" w:rsidP="005F4FAF">
      <w:pPr>
        <w:pStyle w:val="Heading3"/>
        <w:numPr>
          <w:ilvl w:val="0"/>
          <w:numId w:val="11"/>
        </w:numPr>
      </w:pPr>
      <w:r w:rsidRPr="0055327C">
        <w:t>Potential Loss of Information</w:t>
      </w:r>
    </w:p>
    <w:p w14:paraId="5F62F230" w14:textId="5E1F83A1" w:rsidR="00AF3736" w:rsidRDefault="00AF3736" w:rsidP="007861F0">
      <w:pPr>
        <w:spacing w:line="288" w:lineRule="auto"/>
        <w:rPr>
          <w:lang w:eastAsia="zh-CN"/>
        </w:rPr>
      </w:pPr>
      <w:r>
        <w:rPr>
          <w:rFonts w:hint="eastAsia"/>
          <w:lang w:eastAsia="zh-CN"/>
        </w:rPr>
        <w:t>W</w:t>
      </w:r>
      <w:r>
        <w:rPr>
          <w:lang w:eastAsia="zh-CN"/>
        </w:rPr>
        <w:t xml:space="preserve">hile IQR methods remove all the data points outside the range, </w:t>
      </w:r>
      <w:proofErr w:type="spellStart"/>
      <w:r>
        <w:rPr>
          <w:lang w:eastAsia="zh-CN"/>
        </w:rPr>
        <w:t>Winsori</w:t>
      </w:r>
      <w:r w:rsidR="000D6AE7">
        <w:rPr>
          <w:lang w:eastAsia="zh-CN"/>
        </w:rPr>
        <w:t>z</w:t>
      </w:r>
      <w:r>
        <w:rPr>
          <w:lang w:eastAsia="zh-CN"/>
        </w:rPr>
        <w:t>ation</w:t>
      </w:r>
      <w:proofErr w:type="spellEnd"/>
      <w:r>
        <w:rPr>
          <w:lang w:eastAsia="zh-CN"/>
        </w:rPr>
        <w:t xml:space="preserve"> only </w:t>
      </w:r>
      <w:r w:rsidR="00303261">
        <w:rPr>
          <w:lang w:eastAsia="zh-CN"/>
        </w:rPr>
        <w:t>replaces</w:t>
      </w:r>
      <w:r>
        <w:rPr>
          <w:lang w:eastAsia="zh-CN"/>
        </w:rPr>
        <w:t xml:space="preserve"> them with </w:t>
      </w:r>
      <w:r w:rsidR="009D0DD0" w:rsidRPr="009D0DD0">
        <w:rPr>
          <w:lang w:eastAsia="zh-CN"/>
        </w:rPr>
        <w:t>percentile</w:t>
      </w:r>
      <w:r w:rsidR="009D0DD0">
        <w:rPr>
          <w:lang w:eastAsia="zh-CN"/>
        </w:rPr>
        <w:t>s</w:t>
      </w:r>
      <w:r w:rsidRPr="00AF3736">
        <w:rPr>
          <w:lang w:eastAsia="zh-CN"/>
        </w:rPr>
        <w:t xml:space="preserve"> </w:t>
      </w:r>
      <w:r>
        <w:rPr>
          <w:lang w:eastAsia="zh-CN"/>
        </w:rPr>
        <w:t>c</w:t>
      </w:r>
      <w:r w:rsidRPr="00AF3736">
        <w:rPr>
          <w:lang w:eastAsia="zh-CN"/>
        </w:rPr>
        <w:t xml:space="preserve">loser to </w:t>
      </w:r>
      <w:r>
        <w:rPr>
          <w:lang w:eastAsia="zh-CN"/>
        </w:rPr>
        <w:t>central tendency.</w:t>
      </w:r>
      <w:r w:rsidRPr="00AF3736">
        <w:rPr>
          <w:lang w:eastAsia="zh-CN"/>
        </w:rPr>
        <w:t xml:space="preserve"> </w:t>
      </w:r>
      <w:r>
        <w:rPr>
          <w:lang w:eastAsia="zh-CN"/>
        </w:rPr>
        <w:t xml:space="preserve">It avoids </w:t>
      </w:r>
      <w:r w:rsidRPr="00AF3736">
        <w:rPr>
          <w:lang w:eastAsia="zh-CN"/>
        </w:rPr>
        <w:t>over-pruning</w:t>
      </w:r>
      <w:r>
        <w:rPr>
          <w:lang w:eastAsia="zh-CN"/>
        </w:rPr>
        <w:t xml:space="preserve"> and </w:t>
      </w:r>
      <w:r w:rsidR="007B6250" w:rsidRPr="007B6250">
        <w:rPr>
          <w:lang w:eastAsia="zh-CN"/>
        </w:rPr>
        <w:t>maintains the information on employees' salaries</w:t>
      </w:r>
      <w:r w:rsidR="00C41481">
        <w:rPr>
          <w:lang w:eastAsia="zh-CN"/>
        </w:rPr>
        <w:t xml:space="preserve">, ensuring the model </w:t>
      </w:r>
      <w:r w:rsidR="00303261">
        <w:rPr>
          <w:lang w:eastAsia="zh-CN"/>
        </w:rPr>
        <w:t>has</w:t>
      </w:r>
      <w:r w:rsidR="00C41481">
        <w:rPr>
          <w:lang w:eastAsia="zh-CN"/>
        </w:rPr>
        <w:t xml:space="preserve"> some potential e</w:t>
      </w:r>
      <w:r w:rsidR="00C41481" w:rsidRPr="00C41481">
        <w:rPr>
          <w:lang w:eastAsia="zh-CN"/>
        </w:rPr>
        <w:t>xplanatory capacity</w:t>
      </w:r>
      <w:r w:rsidR="00C41481">
        <w:rPr>
          <w:lang w:eastAsia="zh-CN"/>
        </w:rPr>
        <w:t xml:space="preserve"> to extreme data points</w:t>
      </w:r>
      <w:r>
        <w:rPr>
          <w:lang w:eastAsia="zh-CN"/>
        </w:rPr>
        <w:t>.</w:t>
      </w:r>
    </w:p>
    <w:p w14:paraId="7DF15A34" w14:textId="74014878" w:rsidR="00C41481" w:rsidRDefault="0055327C" w:rsidP="005F4FAF">
      <w:pPr>
        <w:pStyle w:val="Heading3"/>
        <w:numPr>
          <w:ilvl w:val="0"/>
          <w:numId w:val="11"/>
        </w:numPr>
      </w:pPr>
      <w:r>
        <w:t>O</w:t>
      </w:r>
      <w:r w:rsidR="00A860BC" w:rsidRPr="00A860BC">
        <w:t xml:space="preserve">veremphasis on </w:t>
      </w:r>
      <w:r>
        <w:t>C</w:t>
      </w:r>
      <w:r w:rsidR="00A860BC" w:rsidRPr="00A860BC">
        <w:t xml:space="preserve">entral </w:t>
      </w:r>
      <w:r>
        <w:t>T</w:t>
      </w:r>
      <w:r w:rsidR="00A860BC" w:rsidRPr="00A860BC">
        <w:t xml:space="preserve">endency at </w:t>
      </w:r>
      <w:r>
        <w:t>the E</w:t>
      </w:r>
      <w:r w:rsidR="00A860BC" w:rsidRPr="00A860BC">
        <w:t>xpense</w:t>
      </w:r>
      <w:r>
        <w:t xml:space="preserve"> of V</w:t>
      </w:r>
      <w:r w:rsidRPr="0055327C">
        <w:t>ariability</w:t>
      </w:r>
    </w:p>
    <w:p w14:paraId="5C733C07" w14:textId="4968D881" w:rsidR="00DA6B56" w:rsidRDefault="00DA6B56" w:rsidP="007861F0">
      <w:pPr>
        <w:spacing w:line="288" w:lineRule="auto"/>
        <w:rPr>
          <w:lang w:eastAsia="zh-CN"/>
        </w:rPr>
      </w:pPr>
      <w:r>
        <w:rPr>
          <w:rFonts w:hint="eastAsia"/>
          <w:lang w:eastAsia="zh-CN"/>
        </w:rPr>
        <w:lastRenderedPageBreak/>
        <w:t>I</w:t>
      </w:r>
      <w:r>
        <w:rPr>
          <w:lang w:eastAsia="zh-CN"/>
        </w:rPr>
        <w:t xml:space="preserve">n HR datasets, </w:t>
      </w:r>
      <w:r w:rsidRPr="00DA6B56">
        <w:rPr>
          <w:lang w:eastAsia="zh-CN"/>
        </w:rPr>
        <w:t>wage disparities</w:t>
      </w:r>
      <w:r>
        <w:rPr>
          <w:lang w:eastAsia="zh-CN"/>
        </w:rPr>
        <w:t xml:space="preserve"> are important features because</w:t>
      </w:r>
      <w:r w:rsidR="007B6250">
        <w:rPr>
          <w:lang w:eastAsia="zh-CN"/>
        </w:rPr>
        <w:t>,</w:t>
      </w:r>
      <w:r w:rsidR="009D0DD0">
        <w:rPr>
          <w:lang w:eastAsia="zh-CN"/>
        </w:rPr>
        <w:t xml:space="preserve"> </w:t>
      </w:r>
      <w:r w:rsidR="009D0DD0" w:rsidRPr="009D0DD0">
        <w:rPr>
          <w:lang w:eastAsia="zh-CN"/>
        </w:rPr>
        <w:t>in compani</w:t>
      </w:r>
      <w:r w:rsidR="009D0DD0">
        <w:rPr>
          <w:lang w:eastAsia="zh-CN"/>
        </w:rPr>
        <w:t>es,</w:t>
      </w:r>
      <w:r>
        <w:rPr>
          <w:lang w:eastAsia="zh-CN"/>
        </w:rPr>
        <w:t xml:space="preserve"> s</w:t>
      </w:r>
      <w:r w:rsidRPr="00DA6B56">
        <w:rPr>
          <w:lang w:eastAsia="zh-CN"/>
        </w:rPr>
        <w:t xml:space="preserve">enior or management employees </w:t>
      </w:r>
      <w:r w:rsidR="009D0DD0">
        <w:rPr>
          <w:lang w:eastAsia="zh-CN"/>
        </w:rPr>
        <w:t xml:space="preserve">are </w:t>
      </w:r>
      <w:r w:rsidR="006F7B00">
        <w:rPr>
          <w:lang w:eastAsia="zh-CN"/>
        </w:rPr>
        <w:t>likely</w:t>
      </w:r>
      <w:r w:rsidR="009D0DD0">
        <w:rPr>
          <w:lang w:eastAsia="zh-CN"/>
        </w:rPr>
        <w:t xml:space="preserve"> to </w:t>
      </w:r>
      <w:r w:rsidRPr="00DA6B56">
        <w:rPr>
          <w:lang w:eastAsia="zh-CN"/>
        </w:rPr>
        <w:t>have higher wages than the average employee</w:t>
      </w:r>
      <w:r>
        <w:rPr>
          <w:lang w:eastAsia="zh-CN"/>
        </w:rPr>
        <w:t>s</w:t>
      </w:r>
      <w:r w:rsidR="00CE2104">
        <w:rPr>
          <w:lang w:eastAsia="zh-CN"/>
        </w:rPr>
        <w:t xml:space="preserve"> due to</w:t>
      </w:r>
      <w:r w:rsidR="00CE2104" w:rsidRPr="00CE2104">
        <w:t xml:space="preserve"> </w:t>
      </w:r>
      <w:r w:rsidR="00CE2104" w:rsidRPr="00CE2104">
        <w:rPr>
          <w:lang w:eastAsia="zh-CN"/>
        </w:rPr>
        <w:t>organizational structure</w:t>
      </w:r>
      <w:r>
        <w:rPr>
          <w:lang w:eastAsia="zh-CN"/>
        </w:rPr>
        <w:t>. Completely removing outliers</w:t>
      </w:r>
      <w:r w:rsidR="00A77145" w:rsidRPr="00A77145">
        <w:rPr>
          <w:lang w:eastAsia="zh-CN"/>
        </w:rPr>
        <w:t xml:space="preserve"> may result in an underestimation of the variability</w:t>
      </w:r>
      <w:r w:rsidR="00A77145">
        <w:rPr>
          <w:lang w:eastAsia="zh-CN"/>
        </w:rPr>
        <w:t>, especially when the data points are right-skewed</w:t>
      </w:r>
      <w:r w:rsidR="009D0DD0">
        <w:rPr>
          <w:lang w:eastAsia="zh-CN"/>
        </w:rPr>
        <w:t xml:space="preserve"> (</w:t>
      </w:r>
      <w:r w:rsidR="008C468C">
        <w:rPr>
          <w:lang w:eastAsia="zh-CN"/>
        </w:rPr>
        <w:t>F</w:t>
      </w:r>
      <w:r w:rsidR="009D0DD0">
        <w:rPr>
          <w:lang w:eastAsia="zh-CN"/>
        </w:rPr>
        <w:t>igure 2)</w:t>
      </w:r>
      <w:r w:rsidR="00A77145">
        <w:rPr>
          <w:lang w:eastAsia="zh-CN"/>
        </w:rPr>
        <w:t>.</w:t>
      </w:r>
    </w:p>
    <w:p w14:paraId="73B14DFE" w14:textId="77777777" w:rsidR="00A77145" w:rsidRPr="009D0DD0" w:rsidRDefault="00A77145" w:rsidP="00DA6B56">
      <w:pPr>
        <w:rPr>
          <w:lang w:eastAsia="zh-CN"/>
        </w:rPr>
      </w:pPr>
    </w:p>
    <w:p w14:paraId="40DDD646" w14:textId="11B46023" w:rsidR="00A77145" w:rsidRDefault="00A77145" w:rsidP="007861F0">
      <w:pPr>
        <w:spacing w:line="288" w:lineRule="auto"/>
        <w:rPr>
          <w:lang w:eastAsia="zh-CN"/>
        </w:rPr>
      </w:pPr>
      <w:r>
        <w:rPr>
          <w:lang w:eastAsia="zh-CN"/>
        </w:rPr>
        <w:t xml:space="preserve">However, </w:t>
      </w:r>
      <w:r w:rsidR="00303261">
        <w:rPr>
          <w:lang w:eastAsia="zh-CN"/>
        </w:rPr>
        <w:t xml:space="preserve">the </w:t>
      </w:r>
      <w:r>
        <w:rPr>
          <w:lang w:eastAsia="zh-CN"/>
        </w:rPr>
        <w:t xml:space="preserve">IQR method still </w:t>
      </w:r>
      <w:r w:rsidR="00303261">
        <w:rPr>
          <w:lang w:eastAsia="zh-CN"/>
        </w:rPr>
        <w:t>has</w:t>
      </w:r>
      <w:r>
        <w:rPr>
          <w:lang w:eastAsia="zh-CN"/>
        </w:rPr>
        <w:t xml:space="preserve"> strengths:</w:t>
      </w:r>
    </w:p>
    <w:p w14:paraId="1FB3D3BD" w14:textId="1B7F1E65" w:rsidR="00A77145" w:rsidRDefault="0055327C" w:rsidP="005F4FAF">
      <w:pPr>
        <w:pStyle w:val="Heading3"/>
        <w:numPr>
          <w:ilvl w:val="0"/>
          <w:numId w:val="12"/>
        </w:numPr>
      </w:pPr>
      <w:r>
        <w:t>W</w:t>
      </w:r>
      <w:r w:rsidR="0092527F">
        <w:t xml:space="preserve">ide </w:t>
      </w:r>
      <w:r>
        <w:t>A</w:t>
      </w:r>
      <w:r w:rsidR="0092527F">
        <w:t>daptability</w:t>
      </w:r>
    </w:p>
    <w:p w14:paraId="629E2173" w14:textId="6A51BC56" w:rsidR="0092527F" w:rsidRPr="0092527F" w:rsidRDefault="0092527F" w:rsidP="007861F0">
      <w:pPr>
        <w:spacing w:line="288" w:lineRule="auto"/>
        <w:rPr>
          <w:lang w:eastAsia="zh-CN"/>
        </w:rPr>
      </w:pPr>
      <w:r>
        <w:rPr>
          <w:lang w:eastAsia="zh-CN"/>
        </w:rPr>
        <w:t xml:space="preserve">IQR method </w:t>
      </w:r>
      <w:r w:rsidR="0055327C">
        <w:rPr>
          <w:lang w:eastAsia="zh-CN"/>
        </w:rPr>
        <w:t xml:space="preserve">is </w:t>
      </w:r>
      <w:r w:rsidR="0055327C" w:rsidRPr="0055327C">
        <w:rPr>
          <w:lang w:eastAsia="zh-CN"/>
        </w:rPr>
        <w:t>non-parametric</w:t>
      </w:r>
      <w:r w:rsidR="0055327C">
        <w:rPr>
          <w:lang w:eastAsia="zh-CN"/>
        </w:rPr>
        <w:t xml:space="preserve">, so it </w:t>
      </w:r>
      <w:r w:rsidRPr="0092527F">
        <w:rPr>
          <w:lang w:eastAsia="zh-CN"/>
        </w:rPr>
        <w:t>do</w:t>
      </w:r>
      <w:r>
        <w:rPr>
          <w:lang w:eastAsia="zh-CN"/>
        </w:rPr>
        <w:t>es</w:t>
      </w:r>
      <w:r w:rsidRPr="0092527F">
        <w:rPr>
          <w:lang w:eastAsia="zh-CN"/>
        </w:rPr>
        <w:t xml:space="preserve"> not require the data to follow any particular probability distribution, thus allowing them to be applied to any type of data, including those that are not normally distributed or contain outliers</w:t>
      </w:r>
      <w:r w:rsidR="0080509A">
        <w:rPr>
          <w:lang w:eastAsia="zh-CN"/>
        </w:rPr>
        <w:t xml:space="preserve"> </w:t>
      </w:r>
      <w:r>
        <w:rPr>
          <w:lang w:eastAsia="zh-CN"/>
        </w:rPr>
        <w:fldChar w:fldCharType="begin"/>
      </w:r>
      <w:r>
        <w:rPr>
          <w:lang w:eastAsia="zh-CN"/>
        </w:rPr>
        <w:instrText xml:space="preserve"> ADDIN EN.CITE &lt;EndNote&gt;&lt;Cite&gt;&lt;Author&gt;Whitley&lt;/Author&gt;&lt;Year&gt;2002&lt;/Year&gt;&lt;RecNum&gt;8&lt;/RecNum&gt;&lt;DisplayText&gt;(Whitley and Ball, 2002)&lt;/DisplayText&gt;&lt;record&gt;&lt;rec-number&gt;8&lt;/rec-number&gt;&lt;foreign-keys&gt;&lt;key app="EN" db-id="sxvv2twt2daatte9zsqxfvwifw2v9d9ss0fr" timestamp="1699285749"&gt;8&lt;/key&gt;&lt;/foreign-keys&gt;&lt;ref-type name="Journal Article"&gt;17&lt;/ref-type&gt;&lt;contributors&gt;&lt;authors&gt;&lt;author&gt;Whitley, Elise&lt;/author&gt;&lt;author&gt;Ball, Jonathan&lt;/author&gt;&lt;/authors&gt;&lt;/contributors&gt;&lt;titles&gt;&lt;title&gt;Statistics review 6: Nonparametric methods&lt;/title&gt;&lt;secondary-title&gt;Critical care&lt;/secondary-title&gt;&lt;/titles&gt;&lt;periodical&gt;&lt;full-title&gt;Critical care&lt;/full-title&gt;&lt;/periodical&gt;&lt;pages&gt;1-5&lt;/pages&gt;&lt;volume&gt;6&lt;/volume&gt;&lt;dates&gt;&lt;year&gt;2002&lt;/year&gt;&lt;/dates&gt;&lt;urls&gt;&lt;/urls&gt;&lt;/record&gt;&lt;/Cite&gt;&lt;/EndNote&gt;</w:instrText>
      </w:r>
      <w:r>
        <w:rPr>
          <w:lang w:eastAsia="zh-CN"/>
        </w:rPr>
        <w:fldChar w:fldCharType="separate"/>
      </w:r>
      <w:r>
        <w:rPr>
          <w:noProof/>
          <w:lang w:eastAsia="zh-CN"/>
        </w:rPr>
        <w:t>(Whitley and Ball, 2002)</w:t>
      </w:r>
      <w:r>
        <w:rPr>
          <w:lang w:eastAsia="zh-CN"/>
        </w:rPr>
        <w:fldChar w:fldCharType="end"/>
      </w:r>
      <w:r>
        <w:rPr>
          <w:lang w:eastAsia="zh-CN"/>
        </w:rPr>
        <w:t>.</w:t>
      </w:r>
    </w:p>
    <w:p w14:paraId="6FA8B400" w14:textId="62EA6D5B" w:rsidR="00A77145" w:rsidRDefault="0055327C" w:rsidP="005F4FAF">
      <w:pPr>
        <w:pStyle w:val="Heading3"/>
        <w:numPr>
          <w:ilvl w:val="0"/>
          <w:numId w:val="12"/>
        </w:numPr>
      </w:pPr>
      <w:r>
        <w:t xml:space="preserve">The </w:t>
      </w:r>
      <w:r w:rsidR="0092527F" w:rsidRPr="0092527F">
        <w:t xml:space="preserve">Communicative </w:t>
      </w:r>
      <w:r>
        <w:t>C</w:t>
      </w:r>
      <w:r w:rsidR="0092527F" w:rsidRPr="0092527F">
        <w:t>larity</w:t>
      </w:r>
      <w:r w:rsidR="0092527F">
        <w:t xml:space="preserve"> </w:t>
      </w:r>
      <w:r>
        <w:t>W</w:t>
      </w:r>
      <w:r w:rsidR="0092527F">
        <w:t xml:space="preserve">hen </w:t>
      </w:r>
      <w:r w:rsidR="00380DFC" w:rsidRPr="00380DFC">
        <w:t>Achieved Through Box-Whisker Plots</w:t>
      </w:r>
    </w:p>
    <w:p w14:paraId="5F29BC19" w14:textId="515DD110" w:rsidR="0092527F" w:rsidRDefault="0092527F" w:rsidP="007861F0">
      <w:pPr>
        <w:spacing w:line="288" w:lineRule="auto"/>
        <w:rPr>
          <w:lang w:eastAsia="zh-CN"/>
        </w:rPr>
      </w:pPr>
      <w:r>
        <w:rPr>
          <w:rFonts w:hint="eastAsia"/>
          <w:lang w:eastAsia="zh-CN"/>
        </w:rPr>
        <w:t>F</w:t>
      </w:r>
      <w:r>
        <w:rPr>
          <w:lang w:eastAsia="zh-CN"/>
        </w:rPr>
        <w:t xml:space="preserve">or </w:t>
      </w:r>
      <w:r w:rsidRPr="0092527F">
        <w:rPr>
          <w:lang w:eastAsia="zh-CN"/>
        </w:rPr>
        <w:t>non-technical</w:t>
      </w:r>
      <w:r>
        <w:rPr>
          <w:lang w:eastAsia="zh-CN"/>
        </w:rPr>
        <w:t xml:space="preserve"> </w:t>
      </w:r>
      <w:r w:rsidR="00303261">
        <w:rPr>
          <w:lang w:eastAsia="zh-CN"/>
        </w:rPr>
        <w:t>audiences</w:t>
      </w:r>
      <w:r>
        <w:rPr>
          <w:lang w:eastAsia="zh-CN"/>
        </w:rPr>
        <w:t>,</w:t>
      </w:r>
      <w:r w:rsidR="00303261">
        <w:rPr>
          <w:lang w:eastAsia="zh-CN"/>
        </w:rPr>
        <w:t xml:space="preserve"> </w:t>
      </w:r>
      <w:r w:rsidR="00502C20" w:rsidRPr="00502C20">
        <w:rPr>
          <w:lang w:eastAsia="zh-CN"/>
        </w:rPr>
        <w:t>IQR method aligns well with Box-Whisker Plots</w:t>
      </w:r>
      <w:r w:rsidR="00502C20">
        <w:rPr>
          <w:lang w:eastAsia="zh-CN"/>
        </w:rPr>
        <w:t xml:space="preserve">, </w:t>
      </w:r>
      <w:r w:rsidR="00502C20" w:rsidRPr="00502C20">
        <w:rPr>
          <w:lang w:eastAsia="zh-CN"/>
        </w:rPr>
        <w:t>which visualise the distribution of the data, including medians, quartiles and outliers</w:t>
      </w:r>
      <w:r w:rsidR="00502C20">
        <w:rPr>
          <w:lang w:eastAsia="zh-CN"/>
        </w:rPr>
        <w:t xml:space="preserve">, making it </w:t>
      </w:r>
      <w:r w:rsidR="00502C20" w:rsidRPr="00502C20">
        <w:rPr>
          <w:lang w:eastAsia="zh-CN"/>
        </w:rPr>
        <w:t>easier to understand and interpret.</w:t>
      </w:r>
    </w:p>
    <w:p w14:paraId="6A9F4CDB" w14:textId="790056C6" w:rsidR="00D369D1" w:rsidRPr="00D369D1" w:rsidRDefault="00D369D1" w:rsidP="0024700A">
      <w:pPr>
        <w:pStyle w:val="Heading2"/>
      </w:pPr>
      <w:r w:rsidRPr="00D369D1">
        <w:t>Conclusion</w:t>
      </w:r>
    </w:p>
    <w:p w14:paraId="6D445206" w14:textId="2290340A" w:rsidR="00E25D23" w:rsidRDefault="00F80E54" w:rsidP="007861F0">
      <w:pPr>
        <w:spacing w:line="288" w:lineRule="auto"/>
        <w:rPr>
          <w:rFonts w:ascii="Calibri" w:hAnsi="Calibri"/>
          <w:szCs w:val="24"/>
        </w:rPr>
      </w:pPr>
      <w:r>
        <w:rPr>
          <w:rFonts w:ascii="Calibri" w:hAnsi="Calibri"/>
          <w:szCs w:val="24"/>
        </w:rPr>
        <w:t xml:space="preserve">In this article, </w:t>
      </w:r>
      <w:r w:rsidR="00335EF3">
        <w:rPr>
          <w:rFonts w:ascii="Calibri" w:hAnsi="Calibri"/>
          <w:szCs w:val="24"/>
        </w:rPr>
        <w:t xml:space="preserve">we found that </w:t>
      </w:r>
      <w:r w:rsidR="00DD46C0">
        <w:rPr>
          <w:rFonts w:ascii="Calibri" w:hAnsi="Calibri"/>
          <w:szCs w:val="24"/>
        </w:rPr>
        <w:t>t</w:t>
      </w:r>
      <w:r w:rsidR="00DD46C0" w:rsidRPr="00DD46C0">
        <w:rPr>
          <w:rFonts w:ascii="Calibri" w:hAnsi="Calibri"/>
          <w:szCs w:val="24"/>
        </w:rPr>
        <w:t>he IQR method, while broadly applicable, may remove vital information in right-skewed data</w:t>
      </w:r>
      <w:r w:rsidR="00DD46C0">
        <w:rPr>
          <w:rFonts w:ascii="Calibri" w:hAnsi="Calibri"/>
          <w:szCs w:val="24"/>
        </w:rPr>
        <w:t xml:space="preserve">, which </w:t>
      </w:r>
      <w:r w:rsidR="00110F79">
        <w:rPr>
          <w:rFonts w:ascii="Calibri" w:hAnsi="Calibri"/>
          <w:szCs w:val="24"/>
        </w:rPr>
        <w:t xml:space="preserve">is </w:t>
      </w:r>
      <w:r w:rsidR="007D596F">
        <w:rPr>
          <w:rFonts w:ascii="Calibri" w:hAnsi="Calibri"/>
          <w:szCs w:val="24"/>
        </w:rPr>
        <w:t>possible</w:t>
      </w:r>
      <w:r w:rsidR="00DD46C0">
        <w:rPr>
          <w:rFonts w:ascii="Calibri" w:hAnsi="Calibri"/>
          <w:szCs w:val="24"/>
        </w:rPr>
        <w:t xml:space="preserve"> in HR research</w:t>
      </w:r>
      <w:r w:rsidR="00DD46C0" w:rsidRPr="00DD46C0">
        <w:rPr>
          <w:rFonts w:ascii="Calibri" w:hAnsi="Calibri"/>
          <w:szCs w:val="24"/>
        </w:rPr>
        <w:t>.</w:t>
      </w:r>
      <w:r w:rsidR="00335EF3">
        <w:rPr>
          <w:rFonts w:ascii="Calibri" w:hAnsi="Calibri"/>
          <w:szCs w:val="24"/>
        </w:rPr>
        <w:t xml:space="preserve"> </w:t>
      </w:r>
      <w:r w:rsidR="008C468C" w:rsidRPr="008C468C">
        <w:rPr>
          <w:rFonts w:ascii="Calibri" w:hAnsi="Calibri"/>
          <w:szCs w:val="24"/>
        </w:rPr>
        <w:t xml:space="preserve">A better way to handle outliers in this circumstance may be </w:t>
      </w:r>
      <w:r w:rsidR="008C468C">
        <w:rPr>
          <w:rFonts w:ascii="Calibri" w:hAnsi="Calibri"/>
          <w:szCs w:val="24"/>
        </w:rPr>
        <w:t>to</w:t>
      </w:r>
      <w:r w:rsidR="008C468C" w:rsidRPr="008C468C">
        <w:rPr>
          <w:rFonts w:ascii="Calibri" w:hAnsi="Calibri"/>
          <w:szCs w:val="24"/>
        </w:rPr>
        <w:t xml:space="preserve"> replac</w:t>
      </w:r>
      <w:r w:rsidR="008C468C">
        <w:rPr>
          <w:rFonts w:ascii="Calibri" w:hAnsi="Calibri"/>
          <w:szCs w:val="24"/>
        </w:rPr>
        <w:t>e</w:t>
      </w:r>
      <w:r w:rsidR="008C468C" w:rsidRPr="008C468C">
        <w:rPr>
          <w:rFonts w:ascii="Calibri" w:hAnsi="Calibri"/>
          <w:szCs w:val="24"/>
        </w:rPr>
        <w:t xml:space="preserve"> them with values close</w:t>
      </w:r>
      <w:r w:rsidR="008C468C">
        <w:rPr>
          <w:rFonts w:ascii="Calibri" w:hAnsi="Calibri"/>
          <w:szCs w:val="24"/>
        </w:rPr>
        <w:t>r</w:t>
      </w:r>
      <w:r w:rsidR="008C468C" w:rsidRPr="008C468C">
        <w:rPr>
          <w:rFonts w:ascii="Calibri" w:hAnsi="Calibri"/>
          <w:szCs w:val="24"/>
        </w:rPr>
        <w:t xml:space="preserve"> to the central tendency to reserve variability.</w:t>
      </w:r>
      <w:r w:rsidR="008C468C" w:rsidRPr="008C468C">
        <w:t xml:space="preserve"> </w:t>
      </w:r>
      <w:r w:rsidR="008C468C" w:rsidRPr="008C468C">
        <w:rPr>
          <w:rFonts w:ascii="Calibri" w:hAnsi="Calibri"/>
          <w:szCs w:val="24"/>
        </w:rPr>
        <w:t xml:space="preserve">However, the fact that methods like </w:t>
      </w:r>
      <w:proofErr w:type="spellStart"/>
      <w:r w:rsidR="008C468C" w:rsidRPr="008C468C">
        <w:rPr>
          <w:rFonts w:ascii="Calibri" w:hAnsi="Calibri"/>
          <w:szCs w:val="24"/>
        </w:rPr>
        <w:t>Winsorization</w:t>
      </w:r>
      <w:proofErr w:type="spellEnd"/>
      <w:r w:rsidR="008C468C" w:rsidRPr="008C468C">
        <w:rPr>
          <w:rFonts w:ascii="Calibri" w:hAnsi="Calibri"/>
          <w:szCs w:val="24"/>
        </w:rPr>
        <w:t>, which replace extreme values instead of removing them, also failed to improve model performance (see Table 1), suggests that removing outliers is not always necessary for better model performance.</w:t>
      </w:r>
      <w:r w:rsidR="00C06F6C">
        <w:rPr>
          <w:rFonts w:ascii="Calibri" w:hAnsi="Calibri"/>
          <w:szCs w:val="24"/>
        </w:rPr>
        <w:t xml:space="preserve"> </w:t>
      </w:r>
      <w:r w:rsidR="009A0931" w:rsidRPr="009A0931">
        <w:rPr>
          <w:rFonts w:ascii="Calibri" w:hAnsi="Calibri"/>
          <w:szCs w:val="24"/>
        </w:rPr>
        <w:t xml:space="preserve">Thus, it is essential </w:t>
      </w:r>
      <w:r w:rsidR="006D3C98">
        <w:rPr>
          <w:rFonts w:ascii="Calibri" w:hAnsi="Calibri"/>
          <w:szCs w:val="24"/>
        </w:rPr>
        <w:t>to tailor our approach to outlier handling for optimal results contextually</w:t>
      </w:r>
      <w:r w:rsidR="009A0931">
        <w:rPr>
          <w:rFonts w:ascii="Calibri" w:hAnsi="Calibri"/>
          <w:szCs w:val="24"/>
        </w:rPr>
        <w:t>.</w:t>
      </w:r>
    </w:p>
    <w:p w14:paraId="6812F600" w14:textId="57C2573D" w:rsidR="00E25D23" w:rsidRDefault="00553FA1" w:rsidP="00282F3E">
      <w:pPr>
        <w:pStyle w:val="Heading2"/>
        <w:rPr>
          <w:lang w:eastAsia="zh-CN"/>
        </w:rPr>
      </w:pPr>
      <w:r>
        <w:rPr>
          <w:lang w:eastAsia="zh-CN"/>
        </w:rPr>
        <w:t>R</w:t>
      </w:r>
      <w:r>
        <w:rPr>
          <w:rFonts w:hint="eastAsia"/>
          <w:lang w:eastAsia="zh-CN"/>
        </w:rPr>
        <w:t>e</w:t>
      </w:r>
      <w:r>
        <w:rPr>
          <w:lang w:eastAsia="zh-CN"/>
        </w:rPr>
        <w:t>ferences</w:t>
      </w:r>
    </w:p>
    <w:p w14:paraId="63E5F0F9" w14:textId="196A8E6A" w:rsidR="009070D5" w:rsidRDefault="00E25D23" w:rsidP="009070D5">
      <w:pPr>
        <w:pStyle w:val="EndNoteBibliography"/>
        <w:ind w:left="720" w:hanging="720"/>
      </w:pPr>
      <w:r w:rsidRPr="00EE731E">
        <w:fldChar w:fldCharType="begin"/>
      </w:r>
      <w:r w:rsidRPr="00EE731E">
        <w:instrText xml:space="preserve"> ADDIN EN.REFLIST </w:instrText>
      </w:r>
      <w:r w:rsidRPr="00EE731E">
        <w:fldChar w:fldCharType="separate"/>
      </w:r>
      <w:r w:rsidR="009070D5" w:rsidRPr="009070D5">
        <w:t xml:space="preserve">BHAT, N. 2021. </w:t>
      </w:r>
      <w:r w:rsidR="009070D5" w:rsidRPr="009070D5">
        <w:rPr>
          <w:i/>
        </w:rPr>
        <w:t xml:space="preserve">Outlier!!! The Silent Killer </w:t>
      </w:r>
      <w:r w:rsidR="009070D5" w:rsidRPr="009070D5">
        <w:t xml:space="preserve">[Online]. Kaggle. Available: </w:t>
      </w:r>
      <w:hyperlink r:id="rId14" w:history="1">
        <w:r w:rsidR="009070D5" w:rsidRPr="009070D5">
          <w:rPr>
            <w:rStyle w:val="Hyperlink"/>
          </w:rPr>
          <w:t>https://www.kaggle.com/code/nareshbhat/outlier-the-silent-killer</w:t>
        </w:r>
      </w:hyperlink>
      <w:r w:rsidR="009070D5" w:rsidRPr="009070D5">
        <w:t xml:space="preserve"> [Accessed 6 November 2023].</w:t>
      </w:r>
    </w:p>
    <w:p w14:paraId="440784A3" w14:textId="77777777" w:rsidR="009070D5" w:rsidRPr="009070D5" w:rsidRDefault="009070D5" w:rsidP="009070D5">
      <w:pPr>
        <w:pStyle w:val="EndNoteBibliography"/>
        <w:ind w:left="720" w:hanging="720"/>
      </w:pPr>
    </w:p>
    <w:p w14:paraId="2CEB5581" w14:textId="6F7B2DBF" w:rsidR="009070D5" w:rsidRDefault="009070D5" w:rsidP="009070D5">
      <w:pPr>
        <w:pStyle w:val="EndNoteBibliography"/>
        <w:ind w:left="720" w:hanging="720"/>
      </w:pPr>
      <w:r w:rsidRPr="009070D5">
        <w:t xml:space="preserve">CONTRIBUTORS, W. 2023. </w:t>
      </w:r>
      <w:r w:rsidRPr="009070D5">
        <w:rPr>
          <w:i/>
        </w:rPr>
        <w:t xml:space="preserve">Winsorizing </w:t>
      </w:r>
      <w:r w:rsidRPr="009070D5">
        <w:t>[Online]. Wikipedia, The Free Encyclopedia. Available:</w:t>
      </w:r>
      <w:r w:rsidRPr="009070D5">
        <w:rPr>
          <w:rStyle w:val="Hyperlink"/>
        </w:rPr>
        <w:t>https://en.wikipedia.org/w/index.php?title=Winsorizing&amp;oldid=1171707283</w:t>
      </w:r>
      <w:r w:rsidRPr="009070D5">
        <w:t xml:space="preserve"> [Accessed 6 November 2023].</w:t>
      </w:r>
    </w:p>
    <w:p w14:paraId="1DD39447" w14:textId="77777777" w:rsidR="009070D5" w:rsidRPr="009070D5" w:rsidRDefault="009070D5" w:rsidP="009070D5">
      <w:pPr>
        <w:pStyle w:val="EndNoteBibliography"/>
        <w:ind w:left="720" w:hanging="720"/>
      </w:pPr>
    </w:p>
    <w:p w14:paraId="28619304" w14:textId="77777777" w:rsidR="009070D5" w:rsidRDefault="009070D5" w:rsidP="009070D5">
      <w:pPr>
        <w:pStyle w:val="EndNoteBibliography"/>
        <w:ind w:left="720" w:hanging="720"/>
      </w:pPr>
      <w:r w:rsidRPr="009070D5">
        <w:lastRenderedPageBreak/>
        <w:t xml:space="preserve">KRZYWINSKI, M. &amp; ALTMAN, N. 2014. </w:t>
      </w:r>
      <w:r w:rsidRPr="00B2050D">
        <w:rPr>
          <w:i/>
          <w:iCs/>
        </w:rPr>
        <w:t>Visualizing samples with box plots</w:t>
      </w:r>
      <w:r w:rsidRPr="009070D5">
        <w:t xml:space="preserve">. </w:t>
      </w:r>
      <w:r w:rsidRPr="00B2050D">
        <w:rPr>
          <w:iCs/>
        </w:rPr>
        <w:t>Nature methods</w:t>
      </w:r>
      <w:r w:rsidRPr="009070D5">
        <w:rPr>
          <w:i/>
        </w:rPr>
        <w:t>,</w:t>
      </w:r>
      <w:r w:rsidRPr="009070D5">
        <w:t xml:space="preserve"> 11</w:t>
      </w:r>
      <w:r w:rsidRPr="009070D5">
        <w:rPr>
          <w:b/>
        </w:rPr>
        <w:t>,</w:t>
      </w:r>
      <w:r w:rsidRPr="009070D5">
        <w:t xml:space="preserve"> 119-120.</w:t>
      </w:r>
    </w:p>
    <w:p w14:paraId="72BAB70A" w14:textId="77777777" w:rsidR="009070D5" w:rsidRPr="009070D5" w:rsidRDefault="009070D5" w:rsidP="009070D5">
      <w:pPr>
        <w:pStyle w:val="EndNoteBibliography"/>
        <w:ind w:left="720" w:hanging="720"/>
      </w:pPr>
    </w:p>
    <w:p w14:paraId="6FBC2BAF" w14:textId="27BC5F53" w:rsidR="009070D5" w:rsidRDefault="005A17CE" w:rsidP="009070D5">
      <w:pPr>
        <w:pStyle w:val="EndNoteBibliography"/>
        <w:ind w:left="720" w:hanging="720"/>
      </w:pPr>
      <w:r w:rsidRPr="005A17CE">
        <w:t xml:space="preserve">KWAK, S. K. &amp; KIM, J. H. 2017. </w:t>
      </w:r>
      <w:r w:rsidRPr="005A17CE">
        <w:rPr>
          <w:i/>
          <w:iCs/>
        </w:rPr>
        <w:t>Statistical data preparation: management of missing values and outliers</w:t>
      </w:r>
      <w:r w:rsidRPr="005A17CE">
        <w:t>. Korean journal of anesthesiology, 70, 407-411.</w:t>
      </w:r>
    </w:p>
    <w:p w14:paraId="6880AB64" w14:textId="77777777" w:rsidR="005A17CE" w:rsidRDefault="005A17CE" w:rsidP="005A17CE">
      <w:pPr>
        <w:pStyle w:val="EndNoteBibliography"/>
      </w:pPr>
    </w:p>
    <w:p w14:paraId="456642E0" w14:textId="5EE76FE2" w:rsidR="009070D5" w:rsidRDefault="009070D5" w:rsidP="009070D5">
      <w:pPr>
        <w:pStyle w:val="EndNoteBibliography"/>
        <w:ind w:left="720" w:hanging="720"/>
      </w:pPr>
      <w:r w:rsidRPr="009070D5">
        <w:t xml:space="preserve">MAXIMUS. 2022. </w:t>
      </w:r>
      <w:r w:rsidRPr="009070D5">
        <w:rPr>
          <w:i/>
        </w:rPr>
        <w:t xml:space="preserve">Does IQR method for outliers work for non-normal data? </w:t>
      </w:r>
      <w:r w:rsidRPr="009070D5">
        <w:t>[Online]. Stack Exchange. Available:</w:t>
      </w:r>
      <w:r w:rsidRPr="00DA7BE8">
        <w:rPr>
          <w:rStyle w:val="Hyperlink"/>
        </w:rPr>
        <w:t xml:space="preserve"> </w:t>
      </w:r>
      <w:hyperlink r:id="rId15" w:history="1">
        <w:r w:rsidRPr="009070D5">
          <w:rPr>
            <w:rStyle w:val="Hyperlink"/>
          </w:rPr>
          <w:t>https://stats.stackexchange.com/questions/580580/does-iqr-method-for-outliers-work-for-non-normal-data</w:t>
        </w:r>
      </w:hyperlink>
      <w:r w:rsidRPr="009070D5">
        <w:t xml:space="preserve"> [Accessed 6 November 2023].</w:t>
      </w:r>
    </w:p>
    <w:p w14:paraId="018ED365" w14:textId="77777777" w:rsidR="009070D5" w:rsidRPr="009070D5" w:rsidRDefault="009070D5" w:rsidP="009070D5">
      <w:pPr>
        <w:pStyle w:val="EndNoteBibliography"/>
        <w:ind w:left="720" w:hanging="720"/>
      </w:pPr>
    </w:p>
    <w:p w14:paraId="0CCA95B5" w14:textId="77777777" w:rsidR="009070D5" w:rsidRDefault="009070D5" w:rsidP="009070D5">
      <w:pPr>
        <w:pStyle w:val="EndNoteBibliography"/>
        <w:ind w:left="720" w:hanging="720"/>
      </w:pPr>
      <w:r w:rsidRPr="009070D5">
        <w:t xml:space="preserve">MISHRA, P., PANDEY, C. M., SINGH, U., GUPTA, A., SAHU, C. &amp; KESHRI, A. 2019. </w:t>
      </w:r>
      <w:r w:rsidRPr="00B2050D">
        <w:rPr>
          <w:i/>
          <w:iCs/>
        </w:rPr>
        <w:t>Descriptive statistics and normality tests for statistical data</w:t>
      </w:r>
      <w:r w:rsidRPr="009070D5">
        <w:t xml:space="preserve">. </w:t>
      </w:r>
      <w:r w:rsidRPr="00B2050D">
        <w:rPr>
          <w:iCs/>
        </w:rPr>
        <w:t>Annals of cardiac anaesthesia</w:t>
      </w:r>
      <w:r w:rsidRPr="009070D5">
        <w:rPr>
          <w:i/>
        </w:rPr>
        <w:t>,</w:t>
      </w:r>
      <w:r w:rsidRPr="009070D5">
        <w:t xml:space="preserve"> 22</w:t>
      </w:r>
      <w:r w:rsidRPr="009070D5">
        <w:rPr>
          <w:b/>
        </w:rPr>
        <w:t>,</w:t>
      </w:r>
      <w:r w:rsidRPr="009070D5">
        <w:t xml:space="preserve"> 67.</w:t>
      </w:r>
    </w:p>
    <w:p w14:paraId="2EB64299" w14:textId="77777777" w:rsidR="009070D5" w:rsidRPr="009070D5" w:rsidRDefault="009070D5" w:rsidP="009070D5">
      <w:pPr>
        <w:pStyle w:val="EndNoteBibliography"/>
        <w:ind w:left="720" w:hanging="720"/>
      </w:pPr>
    </w:p>
    <w:p w14:paraId="7EDB94DE" w14:textId="77777777" w:rsidR="009070D5" w:rsidRDefault="009070D5" w:rsidP="009070D5">
      <w:pPr>
        <w:pStyle w:val="EndNoteBibliography"/>
        <w:ind w:left="720" w:hanging="720"/>
      </w:pPr>
      <w:r w:rsidRPr="009070D5">
        <w:t xml:space="preserve">MOWBRAY, F. I., FOX-WASYLYSHYN, S. M. &amp; EL-MASRI, M. M. 2019. </w:t>
      </w:r>
      <w:r w:rsidRPr="00B2050D">
        <w:rPr>
          <w:i/>
          <w:iCs/>
        </w:rPr>
        <w:t>Univariate outliers: a conceptual overview for the nurse researcher</w:t>
      </w:r>
      <w:r w:rsidRPr="009070D5">
        <w:t xml:space="preserve">. </w:t>
      </w:r>
      <w:r w:rsidRPr="00B2050D">
        <w:rPr>
          <w:iCs/>
        </w:rPr>
        <w:t>Canadian Journal of Nursing Research</w:t>
      </w:r>
      <w:r w:rsidRPr="009070D5">
        <w:rPr>
          <w:i/>
        </w:rPr>
        <w:t>,</w:t>
      </w:r>
      <w:r w:rsidRPr="009070D5">
        <w:t xml:space="preserve"> 51</w:t>
      </w:r>
      <w:r w:rsidRPr="009070D5">
        <w:rPr>
          <w:b/>
        </w:rPr>
        <w:t>,</w:t>
      </w:r>
      <w:r w:rsidRPr="009070D5">
        <w:t xml:space="preserve"> 31-37.</w:t>
      </w:r>
    </w:p>
    <w:p w14:paraId="3C0D90DC" w14:textId="77777777" w:rsidR="009070D5" w:rsidRPr="009070D5" w:rsidRDefault="009070D5" w:rsidP="009070D5">
      <w:pPr>
        <w:pStyle w:val="EndNoteBibliography"/>
        <w:ind w:left="720" w:hanging="720"/>
      </w:pPr>
    </w:p>
    <w:p w14:paraId="7DC4CDA9" w14:textId="77777777" w:rsidR="009070D5" w:rsidRPr="009070D5" w:rsidRDefault="009070D5" w:rsidP="009070D5">
      <w:pPr>
        <w:pStyle w:val="EndNoteBibliography"/>
        <w:ind w:left="720" w:hanging="720"/>
      </w:pPr>
      <w:r w:rsidRPr="009070D5">
        <w:t xml:space="preserve">WHITLEY, E. &amp; BALL, J. 2002. Statistics review 6: Nonparametric methods. </w:t>
      </w:r>
      <w:r w:rsidRPr="009070D5">
        <w:rPr>
          <w:i/>
        </w:rPr>
        <w:t>Critical care,</w:t>
      </w:r>
      <w:r w:rsidRPr="009070D5">
        <w:t xml:space="preserve"> 6</w:t>
      </w:r>
      <w:r w:rsidRPr="009070D5">
        <w:rPr>
          <w:b/>
        </w:rPr>
        <w:t>,</w:t>
      </w:r>
      <w:r w:rsidRPr="009070D5">
        <w:t xml:space="preserve"> 1-5.</w:t>
      </w:r>
    </w:p>
    <w:p w14:paraId="18A5CB4A" w14:textId="48EB1656" w:rsidR="003340EF" w:rsidRPr="003340EF" w:rsidRDefault="00E25D23" w:rsidP="009D6A3A">
      <w:pPr>
        <w:pStyle w:val="EndNoteBibliography"/>
        <w:rPr>
          <w:szCs w:val="24"/>
        </w:rPr>
      </w:pPr>
      <w:r w:rsidRPr="00EE731E">
        <w:fldChar w:fldCharType="end"/>
      </w:r>
    </w:p>
    <w:sectPr w:rsidR="003340EF" w:rsidRPr="003340EF" w:rsidSect="0024700A">
      <w:headerReference w:type="default" r:id="rId16"/>
      <w:footerReference w:type="default" r:id="rId17"/>
      <w:pgSz w:w="11906" w:h="16838"/>
      <w:pgMar w:top="1474" w:right="1474" w:bottom="1474" w:left="147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0FEBB" w14:textId="77777777" w:rsidR="00860959" w:rsidRDefault="00860959" w:rsidP="008758BC">
      <w:r>
        <w:separator/>
      </w:r>
    </w:p>
    <w:p w14:paraId="16D8FB84" w14:textId="77777777" w:rsidR="00860959" w:rsidRDefault="00860959"/>
    <w:p w14:paraId="1D35B78B" w14:textId="77777777" w:rsidR="00860959" w:rsidRDefault="00860959" w:rsidP="0024700A"/>
    <w:p w14:paraId="30CF1901" w14:textId="77777777" w:rsidR="00860959" w:rsidRDefault="00860959" w:rsidP="0024700A"/>
  </w:endnote>
  <w:endnote w:type="continuationSeparator" w:id="0">
    <w:p w14:paraId="3734533C" w14:textId="77777777" w:rsidR="00860959" w:rsidRDefault="00860959" w:rsidP="008758BC">
      <w:r>
        <w:continuationSeparator/>
      </w:r>
    </w:p>
    <w:p w14:paraId="6D69EE13" w14:textId="77777777" w:rsidR="00860959" w:rsidRDefault="00860959"/>
    <w:p w14:paraId="13DF4179" w14:textId="77777777" w:rsidR="00860959" w:rsidRDefault="00860959" w:rsidP="0024700A"/>
    <w:p w14:paraId="76DF6817" w14:textId="77777777" w:rsidR="00860959" w:rsidRDefault="00860959" w:rsidP="002470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621223"/>
      <w:docPartObj>
        <w:docPartGallery w:val="Page Numbers (Bottom of Page)"/>
        <w:docPartUnique/>
      </w:docPartObj>
    </w:sdtPr>
    <w:sdtContent>
      <w:sdt>
        <w:sdtPr>
          <w:id w:val="-1769616900"/>
          <w:docPartObj>
            <w:docPartGallery w:val="Page Numbers (Top of Page)"/>
            <w:docPartUnique/>
          </w:docPartObj>
        </w:sdtPr>
        <w:sdtContent>
          <w:p w14:paraId="6CB141C1" w14:textId="253CA254" w:rsidR="008758BC" w:rsidRPr="008758BC" w:rsidRDefault="008758BC" w:rsidP="008758BC">
            <w:pPr>
              <w:pStyle w:val="Footer"/>
              <w:jc w:val="right"/>
            </w:pPr>
            <w:r w:rsidRPr="008758BC">
              <w:t xml:space="preserve">Page </w:t>
            </w:r>
            <w:r w:rsidRPr="008758BC">
              <w:rPr>
                <w:bCs/>
                <w:szCs w:val="24"/>
              </w:rPr>
              <w:fldChar w:fldCharType="begin"/>
            </w:r>
            <w:r w:rsidRPr="008758BC">
              <w:rPr>
                <w:bCs/>
              </w:rPr>
              <w:instrText xml:space="preserve"> PAGE </w:instrText>
            </w:r>
            <w:r w:rsidRPr="008758BC">
              <w:rPr>
                <w:bCs/>
                <w:szCs w:val="24"/>
              </w:rPr>
              <w:fldChar w:fldCharType="separate"/>
            </w:r>
            <w:r w:rsidR="00C72368">
              <w:rPr>
                <w:bCs/>
                <w:noProof/>
              </w:rPr>
              <w:t>2</w:t>
            </w:r>
            <w:r w:rsidRPr="008758BC">
              <w:rPr>
                <w:bCs/>
                <w:szCs w:val="24"/>
              </w:rPr>
              <w:fldChar w:fldCharType="end"/>
            </w:r>
            <w:r w:rsidRPr="008758BC">
              <w:t xml:space="preserve"> of </w:t>
            </w:r>
            <w:r w:rsidRPr="008758BC">
              <w:rPr>
                <w:bCs/>
                <w:szCs w:val="24"/>
              </w:rPr>
              <w:fldChar w:fldCharType="begin"/>
            </w:r>
            <w:r w:rsidRPr="008758BC">
              <w:rPr>
                <w:bCs/>
              </w:rPr>
              <w:instrText xml:space="preserve"> NUMPAGES  </w:instrText>
            </w:r>
            <w:r w:rsidRPr="008758BC">
              <w:rPr>
                <w:bCs/>
                <w:szCs w:val="24"/>
              </w:rPr>
              <w:fldChar w:fldCharType="separate"/>
            </w:r>
            <w:r w:rsidR="00C72368">
              <w:rPr>
                <w:bCs/>
                <w:noProof/>
              </w:rPr>
              <w:t>2</w:t>
            </w:r>
            <w:r w:rsidRPr="008758BC">
              <w:rPr>
                <w:bCs/>
                <w:szCs w:val="24"/>
              </w:rPr>
              <w:fldChar w:fldCharType="end"/>
            </w:r>
          </w:p>
        </w:sdtContent>
      </w:sdt>
    </w:sdtContent>
  </w:sdt>
  <w:p w14:paraId="2808F212" w14:textId="77777777" w:rsidR="00F210E6" w:rsidRDefault="00F210E6"/>
  <w:p w14:paraId="30B2A4FE" w14:textId="77777777" w:rsidR="00F210E6" w:rsidRDefault="00F210E6" w:rsidP="0024700A"/>
  <w:p w14:paraId="77BA507B" w14:textId="77777777" w:rsidR="00F210E6" w:rsidRDefault="00F210E6" w:rsidP="002470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74E49" w14:textId="77777777" w:rsidR="00860959" w:rsidRDefault="00860959" w:rsidP="008758BC">
      <w:r>
        <w:separator/>
      </w:r>
    </w:p>
    <w:p w14:paraId="7FC31830" w14:textId="77777777" w:rsidR="00860959" w:rsidRDefault="00860959"/>
    <w:p w14:paraId="7A83E930" w14:textId="77777777" w:rsidR="00860959" w:rsidRDefault="00860959" w:rsidP="0024700A"/>
    <w:p w14:paraId="3195CB1A" w14:textId="77777777" w:rsidR="00860959" w:rsidRDefault="00860959" w:rsidP="0024700A"/>
  </w:footnote>
  <w:footnote w:type="continuationSeparator" w:id="0">
    <w:p w14:paraId="65F45459" w14:textId="77777777" w:rsidR="00860959" w:rsidRDefault="00860959" w:rsidP="008758BC">
      <w:r>
        <w:continuationSeparator/>
      </w:r>
    </w:p>
    <w:p w14:paraId="6954B777" w14:textId="77777777" w:rsidR="00860959" w:rsidRDefault="00860959"/>
    <w:p w14:paraId="720F47F7" w14:textId="77777777" w:rsidR="00860959" w:rsidRDefault="00860959" w:rsidP="0024700A"/>
    <w:p w14:paraId="4F48B29C" w14:textId="77777777" w:rsidR="00860959" w:rsidRDefault="00860959" w:rsidP="002470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4C27A" w14:textId="55B51DB4" w:rsidR="008758BC" w:rsidRPr="000F08FE" w:rsidRDefault="003340EF" w:rsidP="008758BC">
    <w:pPr>
      <w:pStyle w:val="Header"/>
      <w:jc w:val="right"/>
      <w:rPr>
        <w:b/>
        <w:bCs/>
        <w:sz w:val="26"/>
        <w:szCs w:val="24"/>
      </w:rPr>
    </w:pPr>
    <w:r w:rsidRPr="000F08FE">
      <w:rPr>
        <w:b/>
        <w:bCs/>
        <w:sz w:val="26"/>
        <w:szCs w:val="24"/>
      </w:rPr>
      <w:t>B244512</w:t>
    </w:r>
  </w:p>
  <w:p w14:paraId="5B308D3A" w14:textId="77777777" w:rsidR="00F210E6" w:rsidRDefault="00F210E6"/>
  <w:p w14:paraId="7DCAA0A2" w14:textId="77777777" w:rsidR="00F210E6" w:rsidRDefault="00F210E6" w:rsidP="0024700A"/>
  <w:p w14:paraId="3208E659" w14:textId="77777777" w:rsidR="00F210E6" w:rsidRDefault="00F210E6" w:rsidP="00247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20AC1"/>
    <w:multiLevelType w:val="hybridMultilevel"/>
    <w:tmpl w:val="7700C258"/>
    <w:lvl w:ilvl="0" w:tplc="2F4E3826">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1" w15:restartNumberingAfterBreak="0">
    <w:nsid w:val="1CDC6894"/>
    <w:multiLevelType w:val="hybridMultilevel"/>
    <w:tmpl w:val="A17A71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F8B45F5"/>
    <w:multiLevelType w:val="hybridMultilevel"/>
    <w:tmpl w:val="6C44DDCE"/>
    <w:lvl w:ilvl="0" w:tplc="A6A81DC4">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3" w15:restartNumberingAfterBreak="0">
    <w:nsid w:val="2E8E4A53"/>
    <w:multiLevelType w:val="hybridMultilevel"/>
    <w:tmpl w:val="4F8030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DC94E97"/>
    <w:multiLevelType w:val="hybridMultilevel"/>
    <w:tmpl w:val="60B6BAA4"/>
    <w:lvl w:ilvl="0" w:tplc="04090001">
      <w:start w:val="1"/>
      <w:numFmt w:val="bullet"/>
      <w:lvlText w:val=""/>
      <w:lvlJc w:val="left"/>
      <w:pPr>
        <w:ind w:left="1119" w:hanging="440"/>
      </w:pPr>
      <w:rPr>
        <w:rFonts w:ascii="Wingdings" w:hAnsi="Wingdings" w:hint="default"/>
      </w:rPr>
    </w:lvl>
    <w:lvl w:ilvl="1" w:tplc="04090003" w:tentative="1">
      <w:start w:val="1"/>
      <w:numFmt w:val="bullet"/>
      <w:lvlText w:val=""/>
      <w:lvlJc w:val="left"/>
      <w:pPr>
        <w:ind w:left="1559" w:hanging="440"/>
      </w:pPr>
      <w:rPr>
        <w:rFonts w:ascii="Wingdings" w:hAnsi="Wingdings" w:hint="default"/>
      </w:rPr>
    </w:lvl>
    <w:lvl w:ilvl="2" w:tplc="04090005" w:tentative="1">
      <w:start w:val="1"/>
      <w:numFmt w:val="bullet"/>
      <w:lvlText w:val=""/>
      <w:lvlJc w:val="left"/>
      <w:pPr>
        <w:ind w:left="1999" w:hanging="440"/>
      </w:pPr>
      <w:rPr>
        <w:rFonts w:ascii="Wingdings" w:hAnsi="Wingdings" w:hint="default"/>
      </w:rPr>
    </w:lvl>
    <w:lvl w:ilvl="3" w:tplc="04090001" w:tentative="1">
      <w:start w:val="1"/>
      <w:numFmt w:val="bullet"/>
      <w:lvlText w:val=""/>
      <w:lvlJc w:val="left"/>
      <w:pPr>
        <w:ind w:left="2439" w:hanging="440"/>
      </w:pPr>
      <w:rPr>
        <w:rFonts w:ascii="Wingdings" w:hAnsi="Wingdings" w:hint="default"/>
      </w:rPr>
    </w:lvl>
    <w:lvl w:ilvl="4" w:tplc="04090003" w:tentative="1">
      <w:start w:val="1"/>
      <w:numFmt w:val="bullet"/>
      <w:lvlText w:val=""/>
      <w:lvlJc w:val="left"/>
      <w:pPr>
        <w:ind w:left="2879" w:hanging="440"/>
      </w:pPr>
      <w:rPr>
        <w:rFonts w:ascii="Wingdings" w:hAnsi="Wingdings" w:hint="default"/>
      </w:rPr>
    </w:lvl>
    <w:lvl w:ilvl="5" w:tplc="04090005" w:tentative="1">
      <w:start w:val="1"/>
      <w:numFmt w:val="bullet"/>
      <w:lvlText w:val=""/>
      <w:lvlJc w:val="left"/>
      <w:pPr>
        <w:ind w:left="3319" w:hanging="440"/>
      </w:pPr>
      <w:rPr>
        <w:rFonts w:ascii="Wingdings" w:hAnsi="Wingdings" w:hint="default"/>
      </w:rPr>
    </w:lvl>
    <w:lvl w:ilvl="6" w:tplc="04090001" w:tentative="1">
      <w:start w:val="1"/>
      <w:numFmt w:val="bullet"/>
      <w:lvlText w:val=""/>
      <w:lvlJc w:val="left"/>
      <w:pPr>
        <w:ind w:left="3759" w:hanging="440"/>
      </w:pPr>
      <w:rPr>
        <w:rFonts w:ascii="Wingdings" w:hAnsi="Wingdings" w:hint="default"/>
      </w:rPr>
    </w:lvl>
    <w:lvl w:ilvl="7" w:tplc="04090003" w:tentative="1">
      <w:start w:val="1"/>
      <w:numFmt w:val="bullet"/>
      <w:lvlText w:val=""/>
      <w:lvlJc w:val="left"/>
      <w:pPr>
        <w:ind w:left="4199" w:hanging="440"/>
      </w:pPr>
      <w:rPr>
        <w:rFonts w:ascii="Wingdings" w:hAnsi="Wingdings" w:hint="default"/>
      </w:rPr>
    </w:lvl>
    <w:lvl w:ilvl="8" w:tplc="04090005" w:tentative="1">
      <w:start w:val="1"/>
      <w:numFmt w:val="bullet"/>
      <w:lvlText w:val=""/>
      <w:lvlJc w:val="left"/>
      <w:pPr>
        <w:ind w:left="4639" w:hanging="440"/>
      </w:pPr>
      <w:rPr>
        <w:rFonts w:ascii="Wingdings" w:hAnsi="Wingdings" w:hint="default"/>
      </w:rPr>
    </w:lvl>
  </w:abstractNum>
  <w:abstractNum w:abstractNumId="5" w15:restartNumberingAfterBreak="0">
    <w:nsid w:val="58CE11CF"/>
    <w:multiLevelType w:val="hybridMultilevel"/>
    <w:tmpl w:val="12E2EA3E"/>
    <w:lvl w:ilvl="0" w:tplc="99361D30">
      <w:start w:val="1"/>
      <w:numFmt w:val="decimal"/>
      <w:lvlText w:val="%1."/>
      <w:lvlJc w:val="left"/>
      <w:pPr>
        <w:ind w:left="2880" w:hanging="360"/>
      </w:pPr>
      <w:rPr>
        <w:rFonts w:hint="default"/>
      </w:rPr>
    </w:lvl>
    <w:lvl w:ilvl="1" w:tplc="04090019" w:tentative="1">
      <w:start w:val="1"/>
      <w:numFmt w:val="lowerLetter"/>
      <w:lvlText w:val="%2)"/>
      <w:lvlJc w:val="left"/>
      <w:pPr>
        <w:ind w:left="3400" w:hanging="440"/>
      </w:pPr>
    </w:lvl>
    <w:lvl w:ilvl="2" w:tplc="0409001B" w:tentative="1">
      <w:start w:val="1"/>
      <w:numFmt w:val="lowerRoman"/>
      <w:lvlText w:val="%3."/>
      <w:lvlJc w:val="right"/>
      <w:pPr>
        <w:ind w:left="3840" w:hanging="440"/>
      </w:pPr>
    </w:lvl>
    <w:lvl w:ilvl="3" w:tplc="0409000F" w:tentative="1">
      <w:start w:val="1"/>
      <w:numFmt w:val="decimal"/>
      <w:lvlText w:val="%4."/>
      <w:lvlJc w:val="left"/>
      <w:pPr>
        <w:ind w:left="4280" w:hanging="440"/>
      </w:pPr>
    </w:lvl>
    <w:lvl w:ilvl="4" w:tplc="04090019" w:tentative="1">
      <w:start w:val="1"/>
      <w:numFmt w:val="lowerLetter"/>
      <w:lvlText w:val="%5)"/>
      <w:lvlJc w:val="left"/>
      <w:pPr>
        <w:ind w:left="4720" w:hanging="440"/>
      </w:pPr>
    </w:lvl>
    <w:lvl w:ilvl="5" w:tplc="0409001B" w:tentative="1">
      <w:start w:val="1"/>
      <w:numFmt w:val="lowerRoman"/>
      <w:lvlText w:val="%6."/>
      <w:lvlJc w:val="right"/>
      <w:pPr>
        <w:ind w:left="5160" w:hanging="440"/>
      </w:pPr>
    </w:lvl>
    <w:lvl w:ilvl="6" w:tplc="0409000F" w:tentative="1">
      <w:start w:val="1"/>
      <w:numFmt w:val="decimal"/>
      <w:lvlText w:val="%7."/>
      <w:lvlJc w:val="left"/>
      <w:pPr>
        <w:ind w:left="5600" w:hanging="440"/>
      </w:pPr>
    </w:lvl>
    <w:lvl w:ilvl="7" w:tplc="04090019" w:tentative="1">
      <w:start w:val="1"/>
      <w:numFmt w:val="lowerLetter"/>
      <w:lvlText w:val="%8)"/>
      <w:lvlJc w:val="left"/>
      <w:pPr>
        <w:ind w:left="6040" w:hanging="440"/>
      </w:pPr>
    </w:lvl>
    <w:lvl w:ilvl="8" w:tplc="0409001B" w:tentative="1">
      <w:start w:val="1"/>
      <w:numFmt w:val="lowerRoman"/>
      <w:lvlText w:val="%9."/>
      <w:lvlJc w:val="right"/>
      <w:pPr>
        <w:ind w:left="6480" w:hanging="440"/>
      </w:pPr>
    </w:lvl>
  </w:abstractNum>
  <w:abstractNum w:abstractNumId="6" w15:restartNumberingAfterBreak="0">
    <w:nsid w:val="5CCC45F2"/>
    <w:multiLevelType w:val="hybridMultilevel"/>
    <w:tmpl w:val="F64EAD90"/>
    <w:lvl w:ilvl="0" w:tplc="F9ACC278">
      <w:start w:val="1"/>
      <w:numFmt w:val="decimal"/>
      <w:pStyle w:val="Heading4"/>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 w15:restartNumberingAfterBreak="0">
    <w:nsid w:val="5EE07421"/>
    <w:multiLevelType w:val="hybridMultilevel"/>
    <w:tmpl w:val="9A1A6AB6"/>
    <w:lvl w:ilvl="0" w:tplc="CA083A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5AA08FE"/>
    <w:multiLevelType w:val="hybridMultilevel"/>
    <w:tmpl w:val="D674A9FE"/>
    <w:lvl w:ilvl="0" w:tplc="ED30CEB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10B0F19"/>
    <w:multiLevelType w:val="hybridMultilevel"/>
    <w:tmpl w:val="258837AE"/>
    <w:lvl w:ilvl="0" w:tplc="7C94AC4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02491619">
    <w:abstractNumId w:val="3"/>
  </w:num>
  <w:num w:numId="2" w16cid:durableId="1919173251">
    <w:abstractNumId w:val="8"/>
  </w:num>
  <w:num w:numId="3" w16cid:durableId="886144443">
    <w:abstractNumId w:val="5"/>
  </w:num>
  <w:num w:numId="4" w16cid:durableId="1819493422">
    <w:abstractNumId w:val="4"/>
  </w:num>
  <w:num w:numId="5" w16cid:durableId="160127768">
    <w:abstractNumId w:val="7"/>
  </w:num>
  <w:num w:numId="6" w16cid:durableId="142744367">
    <w:abstractNumId w:val="1"/>
  </w:num>
  <w:num w:numId="7" w16cid:durableId="1933317534">
    <w:abstractNumId w:val="9"/>
  </w:num>
  <w:num w:numId="8" w16cid:durableId="215169810">
    <w:abstractNumId w:val="6"/>
  </w:num>
  <w:num w:numId="9" w16cid:durableId="398209172">
    <w:abstractNumId w:val="6"/>
    <w:lvlOverride w:ilvl="0">
      <w:startOverride w:val="1"/>
    </w:lvlOverride>
  </w:num>
  <w:num w:numId="10" w16cid:durableId="2036035089">
    <w:abstractNumId w:val="6"/>
    <w:lvlOverride w:ilvl="0">
      <w:startOverride w:val="1"/>
    </w:lvlOverride>
  </w:num>
  <w:num w:numId="11" w16cid:durableId="1472793934">
    <w:abstractNumId w:val="0"/>
  </w:num>
  <w:num w:numId="12" w16cid:durableId="608397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v2twt2daatte9zsqxfvwifw2v9d9ss0fr&quot;&gt;My EndNote Library&lt;record-ids&gt;&lt;item&gt;3&lt;/item&gt;&lt;item&gt;4&lt;/item&gt;&lt;item&gt;5&lt;/item&gt;&lt;item&gt;6&lt;/item&gt;&lt;item&gt;7&lt;/item&gt;&lt;item&gt;8&lt;/item&gt;&lt;item&gt;9&lt;/item&gt;&lt;/record-ids&gt;&lt;/item&gt;&lt;/Libraries&gt;"/>
  </w:docVars>
  <w:rsids>
    <w:rsidRoot w:val="008758BC"/>
    <w:rsid w:val="00032BF9"/>
    <w:rsid w:val="00045C28"/>
    <w:rsid w:val="0006496D"/>
    <w:rsid w:val="000658A3"/>
    <w:rsid w:val="000D6AE7"/>
    <w:rsid w:val="000E0371"/>
    <w:rsid w:val="000F08FE"/>
    <w:rsid w:val="000F3FEC"/>
    <w:rsid w:val="0011020B"/>
    <w:rsid w:val="00110F79"/>
    <w:rsid w:val="001125B2"/>
    <w:rsid w:val="0014671F"/>
    <w:rsid w:val="0016313F"/>
    <w:rsid w:val="00167407"/>
    <w:rsid w:val="00171F50"/>
    <w:rsid w:val="00175C86"/>
    <w:rsid w:val="0018418C"/>
    <w:rsid w:val="00187510"/>
    <w:rsid w:val="001D1006"/>
    <w:rsid w:val="001F6B4D"/>
    <w:rsid w:val="0021022D"/>
    <w:rsid w:val="0024700A"/>
    <w:rsid w:val="0027251C"/>
    <w:rsid w:val="00282F3E"/>
    <w:rsid w:val="002A214D"/>
    <w:rsid w:val="002B0E56"/>
    <w:rsid w:val="002B1B6B"/>
    <w:rsid w:val="002C1920"/>
    <w:rsid w:val="002F6C42"/>
    <w:rsid w:val="002F7E3A"/>
    <w:rsid w:val="00303261"/>
    <w:rsid w:val="00316FF7"/>
    <w:rsid w:val="003340EF"/>
    <w:rsid w:val="00335EF3"/>
    <w:rsid w:val="00364E67"/>
    <w:rsid w:val="00380DFC"/>
    <w:rsid w:val="0038540D"/>
    <w:rsid w:val="003D1A4F"/>
    <w:rsid w:val="003E1866"/>
    <w:rsid w:val="003E50AD"/>
    <w:rsid w:val="003F117A"/>
    <w:rsid w:val="003F5976"/>
    <w:rsid w:val="004130E9"/>
    <w:rsid w:val="00414886"/>
    <w:rsid w:val="0042377A"/>
    <w:rsid w:val="004367F3"/>
    <w:rsid w:val="00440B41"/>
    <w:rsid w:val="00450479"/>
    <w:rsid w:val="00461BC4"/>
    <w:rsid w:val="00465B91"/>
    <w:rsid w:val="00485561"/>
    <w:rsid w:val="004C3705"/>
    <w:rsid w:val="004F5ADC"/>
    <w:rsid w:val="00502C20"/>
    <w:rsid w:val="00546E01"/>
    <w:rsid w:val="00550D89"/>
    <w:rsid w:val="0055327C"/>
    <w:rsid w:val="00553FA1"/>
    <w:rsid w:val="00561933"/>
    <w:rsid w:val="005714A4"/>
    <w:rsid w:val="005A17CE"/>
    <w:rsid w:val="005B1BBE"/>
    <w:rsid w:val="005F1BC1"/>
    <w:rsid w:val="005F3CA2"/>
    <w:rsid w:val="005F4FAF"/>
    <w:rsid w:val="00621D03"/>
    <w:rsid w:val="00626347"/>
    <w:rsid w:val="00626F16"/>
    <w:rsid w:val="0064008F"/>
    <w:rsid w:val="00652222"/>
    <w:rsid w:val="0067488B"/>
    <w:rsid w:val="006A4DB6"/>
    <w:rsid w:val="006A6648"/>
    <w:rsid w:val="006B69CC"/>
    <w:rsid w:val="006D3C98"/>
    <w:rsid w:val="006F0FBC"/>
    <w:rsid w:val="006F7B00"/>
    <w:rsid w:val="006F7BDB"/>
    <w:rsid w:val="00717646"/>
    <w:rsid w:val="0074093A"/>
    <w:rsid w:val="0075238E"/>
    <w:rsid w:val="007627D6"/>
    <w:rsid w:val="007861F0"/>
    <w:rsid w:val="00795DC2"/>
    <w:rsid w:val="00796995"/>
    <w:rsid w:val="00797EC6"/>
    <w:rsid w:val="007B6250"/>
    <w:rsid w:val="007D596F"/>
    <w:rsid w:val="00803199"/>
    <w:rsid w:val="0080509A"/>
    <w:rsid w:val="00832597"/>
    <w:rsid w:val="008507EB"/>
    <w:rsid w:val="00860959"/>
    <w:rsid w:val="00862B61"/>
    <w:rsid w:val="008758BC"/>
    <w:rsid w:val="00876FB2"/>
    <w:rsid w:val="008A41A6"/>
    <w:rsid w:val="008A5B8E"/>
    <w:rsid w:val="008C468C"/>
    <w:rsid w:val="008D69DD"/>
    <w:rsid w:val="008E6996"/>
    <w:rsid w:val="009070D5"/>
    <w:rsid w:val="0092527F"/>
    <w:rsid w:val="009608CB"/>
    <w:rsid w:val="009A0931"/>
    <w:rsid w:val="009A35D9"/>
    <w:rsid w:val="009B0C14"/>
    <w:rsid w:val="009C305B"/>
    <w:rsid w:val="009D0DD0"/>
    <w:rsid w:val="009D6A3A"/>
    <w:rsid w:val="00A00D6A"/>
    <w:rsid w:val="00A30A0A"/>
    <w:rsid w:val="00A31684"/>
    <w:rsid w:val="00A5257F"/>
    <w:rsid w:val="00A610F8"/>
    <w:rsid w:val="00A77145"/>
    <w:rsid w:val="00A82F6C"/>
    <w:rsid w:val="00A860BC"/>
    <w:rsid w:val="00AC1EEF"/>
    <w:rsid w:val="00AC74AC"/>
    <w:rsid w:val="00AF3736"/>
    <w:rsid w:val="00AF5038"/>
    <w:rsid w:val="00B06E54"/>
    <w:rsid w:val="00B2050D"/>
    <w:rsid w:val="00B2167D"/>
    <w:rsid w:val="00B34E6B"/>
    <w:rsid w:val="00B407EE"/>
    <w:rsid w:val="00B57EFA"/>
    <w:rsid w:val="00B82EB1"/>
    <w:rsid w:val="00B9461C"/>
    <w:rsid w:val="00BA2DD3"/>
    <w:rsid w:val="00BA677B"/>
    <w:rsid w:val="00C06F6C"/>
    <w:rsid w:val="00C41481"/>
    <w:rsid w:val="00C533EA"/>
    <w:rsid w:val="00C72368"/>
    <w:rsid w:val="00C73B6A"/>
    <w:rsid w:val="00CC2CCF"/>
    <w:rsid w:val="00CE2104"/>
    <w:rsid w:val="00CF4472"/>
    <w:rsid w:val="00D0135E"/>
    <w:rsid w:val="00D15409"/>
    <w:rsid w:val="00D23D95"/>
    <w:rsid w:val="00D369D1"/>
    <w:rsid w:val="00D50008"/>
    <w:rsid w:val="00D675A4"/>
    <w:rsid w:val="00DA6B56"/>
    <w:rsid w:val="00DA7BE8"/>
    <w:rsid w:val="00DB1BB3"/>
    <w:rsid w:val="00DC2ADD"/>
    <w:rsid w:val="00DD2FF4"/>
    <w:rsid w:val="00DD46C0"/>
    <w:rsid w:val="00E25D23"/>
    <w:rsid w:val="00E2706B"/>
    <w:rsid w:val="00E67F5E"/>
    <w:rsid w:val="00E72D9A"/>
    <w:rsid w:val="00E83CD9"/>
    <w:rsid w:val="00EC5A90"/>
    <w:rsid w:val="00EE731E"/>
    <w:rsid w:val="00F210E6"/>
    <w:rsid w:val="00F4541F"/>
    <w:rsid w:val="00F80E54"/>
    <w:rsid w:val="00FA0D0F"/>
    <w:rsid w:val="00FA11B7"/>
    <w:rsid w:val="00FF4D21"/>
    <w:rsid w:val="0618772E"/>
    <w:rsid w:val="162F1E64"/>
    <w:rsid w:val="35DED12D"/>
    <w:rsid w:val="4992225E"/>
    <w:rsid w:val="4B170B8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E4452E"/>
  <w15:chartTrackingRefBased/>
  <w15:docId w15:val="{6260B36F-1711-49AB-B88C-20D50130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BB3"/>
    <w:pPr>
      <w:spacing w:after="0" w:line="240" w:lineRule="auto"/>
    </w:pPr>
    <w:rPr>
      <w:sz w:val="24"/>
    </w:rPr>
  </w:style>
  <w:style w:type="paragraph" w:styleId="Heading1">
    <w:name w:val="heading 1"/>
    <w:basedOn w:val="Normal"/>
    <w:next w:val="Normal"/>
    <w:link w:val="Heading1Char"/>
    <w:uiPriority w:val="9"/>
    <w:qFormat/>
    <w:rsid w:val="00D369D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369D1"/>
    <w:pPr>
      <w:keepNext/>
      <w:keepLines/>
      <w:spacing w:before="260" w:after="260"/>
      <w:outlineLvl w:val="1"/>
    </w:pPr>
    <w:rPr>
      <w:rFonts w:eastAsiaTheme="majorEastAsia" w:cstheme="minorHAnsi"/>
      <w:b/>
      <w:bCs/>
      <w:sz w:val="32"/>
      <w:szCs w:val="32"/>
    </w:rPr>
  </w:style>
  <w:style w:type="paragraph" w:styleId="Heading3">
    <w:name w:val="heading 3"/>
    <w:basedOn w:val="ListParagraph"/>
    <w:next w:val="Normal"/>
    <w:link w:val="Heading3Char"/>
    <w:uiPriority w:val="9"/>
    <w:unhideWhenUsed/>
    <w:qFormat/>
    <w:rsid w:val="002C1920"/>
    <w:pPr>
      <w:spacing w:beforeLines="100" w:before="240" w:afterLines="100" w:after="240"/>
      <w:ind w:left="567" w:firstLineChars="0" w:firstLine="0"/>
      <w:outlineLvl w:val="2"/>
    </w:pPr>
    <w:rPr>
      <w:rFonts w:ascii="Calibri" w:hAnsi="Calibri"/>
      <w:b/>
      <w:bCs/>
      <w:sz w:val="26"/>
      <w:szCs w:val="26"/>
      <w:lang w:eastAsia="zh-CN"/>
    </w:rPr>
  </w:style>
  <w:style w:type="paragraph" w:styleId="Heading4">
    <w:name w:val="heading 4"/>
    <w:basedOn w:val="Normal"/>
    <w:next w:val="Normal"/>
    <w:link w:val="Heading4Char"/>
    <w:uiPriority w:val="9"/>
    <w:unhideWhenUsed/>
    <w:qFormat/>
    <w:rsid w:val="00C41481"/>
    <w:pPr>
      <w:keepNext/>
      <w:keepLines/>
      <w:numPr>
        <w:numId w:val="8"/>
      </w:numPr>
      <w:spacing w:before="280" w:after="290" w:line="377" w:lineRule="auto"/>
      <w:ind w:leftChars="250" w:left="1042" w:hanging="442"/>
      <w:outlineLvl w:val="3"/>
    </w:pPr>
    <w:rPr>
      <w:rFonts w:eastAsiaTheme="majorEastAsia" w:cstheme="minorHAnsi"/>
      <w:b/>
      <w:bCs/>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8BC"/>
    <w:pPr>
      <w:tabs>
        <w:tab w:val="center" w:pos="4513"/>
        <w:tab w:val="right" w:pos="9026"/>
      </w:tabs>
    </w:pPr>
  </w:style>
  <w:style w:type="character" w:customStyle="1" w:styleId="HeaderChar">
    <w:name w:val="Header Char"/>
    <w:basedOn w:val="DefaultParagraphFont"/>
    <w:link w:val="Header"/>
    <w:uiPriority w:val="99"/>
    <w:rsid w:val="008758BC"/>
    <w:rPr>
      <w:sz w:val="24"/>
    </w:rPr>
  </w:style>
  <w:style w:type="paragraph" w:styleId="Footer">
    <w:name w:val="footer"/>
    <w:basedOn w:val="Normal"/>
    <w:link w:val="FooterChar"/>
    <w:uiPriority w:val="99"/>
    <w:unhideWhenUsed/>
    <w:rsid w:val="008758BC"/>
    <w:pPr>
      <w:tabs>
        <w:tab w:val="center" w:pos="4513"/>
        <w:tab w:val="right" w:pos="9026"/>
      </w:tabs>
    </w:pPr>
  </w:style>
  <w:style w:type="character" w:customStyle="1" w:styleId="FooterChar">
    <w:name w:val="Footer Char"/>
    <w:basedOn w:val="DefaultParagraphFont"/>
    <w:link w:val="Footer"/>
    <w:uiPriority w:val="99"/>
    <w:rsid w:val="008758BC"/>
    <w:rPr>
      <w:sz w:val="24"/>
    </w:rPr>
  </w:style>
  <w:style w:type="paragraph" w:styleId="BalloonText">
    <w:name w:val="Balloon Text"/>
    <w:basedOn w:val="Normal"/>
    <w:link w:val="BalloonTextChar"/>
    <w:uiPriority w:val="99"/>
    <w:semiHidden/>
    <w:unhideWhenUsed/>
    <w:rsid w:val="008758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8BC"/>
    <w:rPr>
      <w:rFonts w:ascii="Segoe UI" w:hAnsi="Segoe UI" w:cs="Segoe UI"/>
      <w:sz w:val="18"/>
      <w:szCs w:val="18"/>
    </w:rPr>
  </w:style>
  <w:style w:type="character" w:customStyle="1" w:styleId="Heading2Char">
    <w:name w:val="Heading 2 Char"/>
    <w:basedOn w:val="DefaultParagraphFont"/>
    <w:link w:val="Heading2"/>
    <w:uiPriority w:val="9"/>
    <w:rsid w:val="00D369D1"/>
    <w:rPr>
      <w:rFonts w:eastAsiaTheme="majorEastAsia" w:cstheme="minorHAnsi"/>
      <w:b/>
      <w:bCs/>
      <w:sz w:val="32"/>
      <w:szCs w:val="32"/>
    </w:rPr>
  </w:style>
  <w:style w:type="character" w:customStyle="1" w:styleId="Heading1Char">
    <w:name w:val="Heading 1 Char"/>
    <w:basedOn w:val="DefaultParagraphFont"/>
    <w:link w:val="Heading1"/>
    <w:uiPriority w:val="9"/>
    <w:rsid w:val="00D369D1"/>
    <w:rPr>
      <w:b/>
      <w:bCs/>
      <w:kern w:val="44"/>
      <w:sz w:val="44"/>
      <w:szCs w:val="44"/>
    </w:rPr>
  </w:style>
  <w:style w:type="paragraph" w:styleId="ListParagraph">
    <w:name w:val="List Paragraph"/>
    <w:basedOn w:val="Normal"/>
    <w:uiPriority w:val="34"/>
    <w:qFormat/>
    <w:rsid w:val="00A00D6A"/>
    <w:pPr>
      <w:ind w:firstLineChars="200" w:firstLine="420"/>
    </w:pPr>
  </w:style>
  <w:style w:type="character" w:customStyle="1" w:styleId="Heading3Char">
    <w:name w:val="Heading 3 Char"/>
    <w:basedOn w:val="DefaultParagraphFont"/>
    <w:link w:val="Heading3"/>
    <w:uiPriority w:val="9"/>
    <w:rsid w:val="002C1920"/>
    <w:rPr>
      <w:rFonts w:ascii="Calibri" w:hAnsi="Calibri"/>
      <w:b/>
      <w:bCs/>
      <w:sz w:val="26"/>
      <w:szCs w:val="26"/>
      <w:lang w:eastAsia="zh-CN"/>
    </w:rPr>
  </w:style>
  <w:style w:type="table" w:styleId="TableGrid">
    <w:name w:val="Table Grid"/>
    <w:basedOn w:val="TableNormal"/>
    <w:uiPriority w:val="59"/>
    <w:rsid w:val="00740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4700A"/>
    <w:rPr>
      <w:szCs w:val="24"/>
      <w:lang w:eastAsia="zh-CN"/>
    </w:rPr>
  </w:style>
  <w:style w:type="paragraph" w:customStyle="1" w:styleId="EndNoteBibliographyTitle">
    <w:name w:val="EndNote Bibliography Title"/>
    <w:basedOn w:val="Normal"/>
    <w:link w:val="EndNoteBibliographyTitleChar"/>
    <w:rsid w:val="0006496D"/>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6496D"/>
    <w:rPr>
      <w:rFonts w:ascii="Calibri" w:hAnsi="Calibri" w:cs="Calibri"/>
      <w:noProof/>
      <w:sz w:val="24"/>
      <w:lang w:val="en-US"/>
    </w:rPr>
  </w:style>
  <w:style w:type="paragraph" w:customStyle="1" w:styleId="EndNoteBibliography">
    <w:name w:val="EndNote Bibliography"/>
    <w:basedOn w:val="Normal"/>
    <w:link w:val="EndNoteBibliographyChar"/>
    <w:rsid w:val="0006496D"/>
    <w:rPr>
      <w:rFonts w:ascii="Calibri" w:hAnsi="Calibri" w:cs="Calibri"/>
      <w:noProof/>
      <w:lang w:val="en-US"/>
    </w:rPr>
  </w:style>
  <w:style w:type="character" w:customStyle="1" w:styleId="EndNoteBibliographyChar">
    <w:name w:val="EndNote Bibliography Char"/>
    <w:basedOn w:val="DefaultParagraphFont"/>
    <w:link w:val="EndNoteBibliography"/>
    <w:rsid w:val="0006496D"/>
    <w:rPr>
      <w:rFonts w:ascii="Calibri" w:hAnsi="Calibri" w:cs="Calibri"/>
      <w:noProof/>
      <w:sz w:val="24"/>
      <w:lang w:val="en-US"/>
    </w:rPr>
  </w:style>
  <w:style w:type="character" w:styleId="PlaceholderText">
    <w:name w:val="Placeholder Text"/>
    <w:basedOn w:val="DefaultParagraphFont"/>
    <w:uiPriority w:val="99"/>
    <w:semiHidden/>
    <w:rsid w:val="003D1A4F"/>
    <w:rPr>
      <w:color w:val="666666"/>
    </w:rPr>
  </w:style>
  <w:style w:type="character" w:styleId="Hyperlink">
    <w:name w:val="Hyperlink"/>
    <w:basedOn w:val="DefaultParagraphFont"/>
    <w:uiPriority w:val="99"/>
    <w:unhideWhenUsed/>
    <w:rsid w:val="00621D03"/>
    <w:rPr>
      <w:color w:val="0563C1" w:themeColor="hyperlink"/>
      <w:u w:val="single"/>
    </w:rPr>
  </w:style>
  <w:style w:type="character" w:styleId="UnresolvedMention">
    <w:name w:val="Unresolved Mention"/>
    <w:basedOn w:val="DefaultParagraphFont"/>
    <w:uiPriority w:val="99"/>
    <w:semiHidden/>
    <w:unhideWhenUsed/>
    <w:rsid w:val="00621D03"/>
    <w:rPr>
      <w:color w:val="605E5C"/>
      <w:shd w:val="clear" w:color="auto" w:fill="E1DFDD"/>
    </w:rPr>
  </w:style>
  <w:style w:type="character" w:customStyle="1" w:styleId="Heading4Char">
    <w:name w:val="Heading 4 Char"/>
    <w:basedOn w:val="DefaultParagraphFont"/>
    <w:link w:val="Heading4"/>
    <w:uiPriority w:val="9"/>
    <w:rsid w:val="00C41481"/>
    <w:rPr>
      <w:rFonts w:eastAsiaTheme="majorEastAsia" w:cstheme="minorHAnsi"/>
      <w:b/>
      <w:bCs/>
      <w:sz w:val="24"/>
      <w:szCs w:val="24"/>
      <w:lang w:eastAsia="zh-CN"/>
    </w:rPr>
  </w:style>
  <w:style w:type="paragraph" w:styleId="NormalWeb">
    <w:name w:val="Normal (Web)"/>
    <w:basedOn w:val="Normal"/>
    <w:uiPriority w:val="99"/>
    <w:semiHidden/>
    <w:unhideWhenUsed/>
    <w:rsid w:val="00A30A0A"/>
    <w:pPr>
      <w:spacing w:before="100" w:beforeAutospacing="1" w:after="100" w:afterAutospacing="1"/>
    </w:pPr>
    <w:rPr>
      <w:rFonts w:ascii="宋体" w:eastAsia="宋体" w:hAnsi="宋体" w:cs="宋体"/>
      <w:szCs w:val="24"/>
      <w:lang w:val="en-US" w:eastAsia="zh-CN"/>
    </w:rPr>
  </w:style>
  <w:style w:type="character" w:styleId="FollowedHyperlink">
    <w:name w:val="FollowedHyperlink"/>
    <w:basedOn w:val="DefaultParagraphFont"/>
    <w:uiPriority w:val="99"/>
    <w:semiHidden/>
    <w:unhideWhenUsed/>
    <w:rsid w:val="00110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060">
      <w:bodyDiv w:val="1"/>
      <w:marLeft w:val="0"/>
      <w:marRight w:val="0"/>
      <w:marTop w:val="0"/>
      <w:marBottom w:val="0"/>
      <w:divBdr>
        <w:top w:val="none" w:sz="0" w:space="0" w:color="auto"/>
        <w:left w:val="none" w:sz="0" w:space="0" w:color="auto"/>
        <w:bottom w:val="none" w:sz="0" w:space="0" w:color="auto"/>
        <w:right w:val="none" w:sz="0" w:space="0" w:color="auto"/>
      </w:divBdr>
    </w:div>
    <w:div w:id="175584959">
      <w:bodyDiv w:val="1"/>
      <w:marLeft w:val="0"/>
      <w:marRight w:val="0"/>
      <w:marTop w:val="0"/>
      <w:marBottom w:val="0"/>
      <w:divBdr>
        <w:top w:val="none" w:sz="0" w:space="0" w:color="auto"/>
        <w:left w:val="none" w:sz="0" w:space="0" w:color="auto"/>
        <w:bottom w:val="none" w:sz="0" w:space="0" w:color="auto"/>
        <w:right w:val="none" w:sz="0" w:space="0" w:color="auto"/>
      </w:divBdr>
    </w:div>
    <w:div w:id="566887813">
      <w:bodyDiv w:val="1"/>
      <w:marLeft w:val="0"/>
      <w:marRight w:val="0"/>
      <w:marTop w:val="0"/>
      <w:marBottom w:val="0"/>
      <w:divBdr>
        <w:top w:val="none" w:sz="0" w:space="0" w:color="auto"/>
        <w:left w:val="none" w:sz="0" w:space="0" w:color="auto"/>
        <w:bottom w:val="none" w:sz="0" w:space="0" w:color="auto"/>
        <w:right w:val="none" w:sz="0" w:space="0" w:color="auto"/>
      </w:divBdr>
    </w:div>
    <w:div w:id="739910868">
      <w:bodyDiv w:val="1"/>
      <w:marLeft w:val="0"/>
      <w:marRight w:val="0"/>
      <w:marTop w:val="0"/>
      <w:marBottom w:val="0"/>
      <w:divBdr>
        <w:top w:val="none" w:sz="0" w:space="0" w:color="auto"/>
        <w:left w:val="none" w:sz="0" w:space="0" w:color="auto"/>
        <w:bottom w:val="none" w:sz="0" w:space="0" w:color="auto"/>
        <w:right w:val="none" w:sz="0" w:space="0" w:color="auto"/>
      </w:divBdr>
    </w:div>
    <w:div w:id="756026570">
      <w:bodyDiv w:val="1"/>
      <w:marLeft w:val="0"/>
      <w:marRight w:val="0"/>
      <w:marTop w:val="0"/>
      <w:marBottom w:val="0"/>
      <w:divBdr>
        <w:top w:val="none" w:sz="0" w:space="0" w:color="auto"/>
        <w:left w:val="none" w:sz="0" w:space="0" w:color="auto"/>
        <w:bottom w:val="none" w:sz="0" w:space="0" w:color="auto"/>
        <w:right w:val="none" w:sz="0" w:space="0" w:color="auto"/>
      </w:divBdr>
    </w:div>
    <w:div w:id="1048266678">
      <w:bodyDiv w:val="1"/>
      <w:marLeft w:val="0"/>
      <w:marRight w:val="0"/>
      <w:marTop w:val="0"/>
      <w:marBottom w:val="0"/>
      <w:divBdr>
        <w:top w:val="none" w:sz="0" w:space="0" w:color="auto"/>
        <w:left w:val="none" w:sz="0" w:space="0" w:color="auto"/>
        <w:bottom w:val="none" w:sz="0" w:space="0" w:color="auto"/>
        <w:right w:val="none" w:sz="0" w:space="0" w:color="auto"/>
      </w:divBdr>
    </w:div>
    <w:div w:id="1552502391">
      <w:bodyDiv w:val="1"/>
      <w:marLeft w:val="0"/>
      <w:marRight w:val="0"/>
      <w:marTop w:val="0"/>
      <w:marBottom w:val="0"/>
      <w:divBdr>
        <w:top w:val="none" w:sz="0" w:space="0" w:color="auto"/>
        <w:left w:val="none" w:sz="0" w:space="0" w:color="auto"/>
        <w:bottom w:val="none" w:sz="0" w:space="0" w:color="auto"/>
        <w:right w:val="none" w:sz="0" w:space="0" w:color="auto"/>
      </w:divBdr>
    </w:div>
    <w:div w:id="1635714949">
      <w:bodyDiv w:val="1"/>
      <w:marLeft w:val="0"/>
      <w:marRight w:val="0"/>
      <w:marTop w:val="0"/>
      <w:marBottom w:val="0"/>
      <w:divBdr>
        <w:top w:val="none" w:sz="0" w:space="0" w:color="auto"/>
        <w:left w:val="none" w:sz="0" w:space="0" w:color="auto"/>
        <w:bottom w:val="none" w:sz="0" w:space="0" w:color="auto"/>
        <w:right w:val="none" w:sz="0" w:space="0" w:color="auto"/>
      </w:divBdr>
    </w:div>
    <w:div w:id="1848791080">
      <w:bodyDiv w:val="1"/>
      <w:marLeft w:val="0"/>
      <w:marRight w:val="0"/>
      <w:marTop w:val="0"/>
      <w:marBottom w:val="0"/>
      <w:divBdr>
        <w:top w:val="none" w:sz="0" w:space="0" w:color="auto"/>
        <w:left w:val="none" w:sz="0" w:space="0" w:color="auto"/>
        <w:bottom w:val="none" w:sz="0" w:space="0" w:color="auto"/>
        <w:right w:val="none" w:sz="0" w:space="0" w:color="auto"/>
      </w:divBdr>
    </w:div>
    <w:div w:id="211886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stats.stackexchange.com/questions/580580/does-iqr-method-for-outliers-work-for-non-normal-data"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code/nareshbhat/outlier-the-silent-ki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a99c4fc-a3b3-47e3-b359-d90acf62f057" xsi:nil="true"/>
    <lcf76f155ced4ddcb4097134ff3c332f xmlns="8c1b83f4-6c5f-49f5-8311-31cf2b83b09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99CB49612D0E14CAE91AE6821FFC42F" ma:contentTypeVersion="16" ma:contentTypeDescription="Create a new document." ma:contentTypeScope="" ma:versionID="14416fd32930e27e44d333d406b77860">
  <xsd:schema xmlns:xsd="http://www.w3.org/2001/XMLSchema" xmlns:xs="http://www.w3.org/2001/XMLSchema" xmlns:p="http://schemas.microsoft.com/office/2006/metadata/properties" xmlns:ns2="8c1b83f4-6c5f-49f5-8311-31cf2b83b098" xmlns:ns3="4a99c4fc-a3b3-47e3-b359-d90acf62f057" targetNamespace="http://schemas.microsoft.com/office/2006/metadata/properties" ma:root="true" ma:fieldsID="ca351103fcb6bf54e4984b4fa294951e" ns2:_="" ns3:_="">
    <xsd:import namespace="8c1b83f4-6c5f-49f5-8311-31cf2b83b098"/>
    <xsd:import namespace="4a99c4fc-a3b3-47e3-b359-d90acf62f05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1b83f4-6c5f-49f5-8311-31cf2b83b09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a99c4fc-a3b3-47e3-b359-d90acf62f05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af2e768-33f2-4100-80e7-3ad59d9ab6d7}" ma:internalName="TaxCatchAll" ma:showField="CatchAllData" ma:web="4a99c4fc-a3b3-47e3-b359-d90acf62f0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AB3CFB-C993-4563-95A5-86FC43518F7C}">
  <ds:schemaRefs>
    <ds:schemaRef ds:uri="http://schemas.microsoft.com/sharepoint/v3/contenttype/forms"/>
  </ds:schemaRefs>
</ds:datastoreItem>
</file>

<file path=customXml/itemProps2.xml><?xml version="1.0" encoding="utf-8"?>
<ds:datastoreItem xmlns:ds="http://schemas.openxmlformats.org/officeDocument/2006/customXml" ds:itemID="{82A51D32-1D8D-4EA9-89E3-218CAF798DB9}">
  <ds:schemaRefs>
    <ds:schemaRef ds:uri="http://schemas.microsoft.com/office/2006/metadata/properties"/>
    <ds:schemaRef ds:uri="http://schemas.microsoft.com/office/infopath/2007/PartnerControls"/>
    <ds:schemaRef ds:uri="4a99c4fc-a3b3-47e3-b359-d90acf62f057"/>
    <ds:schemaRef ds:uri="8c1b83f4-6c5f-49f5-8311-31cf2b83b098"/>
  </ds:schemaRefs>
</ds:datastoreItem>
</file>

<file path=customXml/itemProps3.xml><?xml version="1.0" encoding="utf-8"?>
<ds:datastoreItem xmlns:ds="http://schemas.openxmlformats.org/officeDocument/2006/customXml" ds:itemID="{AA7FE75C-7738-4823-AE66-04D653918171}">
  <ds:schemaRefs>
    <ds:schemaRef ds:uri="http://schemas.openxmlformats.org/officeDocument/2006/bibliography"/>
  </ds:schemaRefs>
</ds:datastoreItem>
</file>

<file path=customXml/itemProps4.xml><?xml version="1.0" encoding="utf-8"?>
<ds:datastoreItem xmlns:ds="http://schemas.openxmlformats.org/officeDocument/2006/customXml" ds:itemID="{EB279440-0A50-4035-887F-DF1FC23DB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1b83f4-6c5f-49f5-8311-31cf2b83b098"/>
    <ds:schemaRef ds:uri="4a99c4fc-a3b3-47e3-b359-d90acf62f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6</Pages>
  <Words>1044</Words>
  <Characters>6250</Characters>
  <Application>Microsoft Office Word</Application>
  <DocSecurity>0</DocSecurity>
  <Lines>165</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Rachel</dc:creator>
  <cp:keywords/>
  <dc:description/>
  <cp:lastModifiedBy>瑞德皓 希</cp:lastModifiedBy>
  <cp:revision>84</cp:revision>
  <cp:lastPrinted>2023-11-09T00:12:00Z</cp:lastPrinted>
  <dcterms:created xsi:type="dcterms:W3CDTF">2023-08-31T16:22:00Z</dcterms:created>
  <dcterms:modified xsi:type="dcterms:W3CDTF">2023-11-09T00:14:00Z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0x010100C99CB49612D0E14CAE91AE6821FFC42F</vt:lpwstr>
  </property>
  <property fmtid="{D5CDD505-2E9C-101B-9397-08002B2CF9AE}" pid="3" name="GrammarlyDocumentId">
    <vt:lpwstr>4effc93164b8d1963c4e5035d18c0dc1bd217f2535e688678c1bd71f42f77b51</vt:lpwstr>
  </property>
</Properties>
</file>