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DEE08" w14:textId="27090263" w:rsidR="7B5515AD" w:rsidRDefault="7E4D4525" w:rsidP="0C47D607">
      <w:pPr>
        <w:jc w:val="center"/>
        <w:rPr>
          <w:rFonts w:ascii="Times New Roman" w:eastAsia="Times New Roman" w:hAnsi="Times New Roman" w:cs="Times New Roman"/>
          <w:sz w:val="40"/>
          <w:szCs w:val="40"/>
        </w:rPr>
      </w:pPr>
      <w:r>
        <w:rPr>
          <w:noProof/>
        </w:rPr>
        <w:drawing>
          <wp:inline distT="0" distB="0" distL="0" distR="0" wp14:anchorId="1B72A1A7" wp14:editId="5E5A834E">
            <wp:extent cx="4572000" cy="1381125"/>
            <wp:effectExtent l="0" t="0" r="0" b="0"/>
            <wp:docPr id="453419231" name="Picture 45341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3BD10629" w14:textId="034D5123" w:rsidR="7B5515AD" w:rsidRDefault="7E4D4525" w:rsidP="0C47D607">
      <w:pPr>
        <w:jc w:val="center"/>
        <w:rPr>
          <w:rFonts w:ascii="Times New Roman" w:eastAsia="Times New Roman" w:hAnsi="Times New Roman" w:cs="Times New Roman"/>
          <w:sz w:val="40"/>
          <w:szCs w:val="40"/>
        </w:rPr>
      </w:pPr>
      <w:r w:rsidRPr="0C47D607">
        <w:rPr>
          <w:rFonts w:ascii="Times New Roman" w:eastAsia="Times New Roman" w:hAnsi="Times New Roman" w:cs="Times New Roman"/>
          <w:sz w:val="40"/>
          <w:szCs w:val="40"/>
          <w:lang w:val="en-GB"/>
        </w:rPr>
        <w:t>2023-24 CMSE114312023 AND PRESCRIPTIVE ANALYTICS WITH MATHEMATICAL PROGRAMMING</w:t>
      </w:r>
    </w:p>
    <w:p w14:paraId="1C6E63EA" w14:textId="0E94142C" w:rsidR="7B5515AD" w:rsidRDefault="7B5515AD" w:rsidP="0C47D607">
      <w:pPr>
        <w:jc w:val="center"/>
        <w:rPr>
          <w:rFonts w:ascii="Times New Roman" w:eastAsia="Times New Roman" w:hAnsi="Times New Roman" w:cs="Times New Roman"/>
          <w:sz w:val="40"/>
          <w:szCs w:val="40"/>
        </w:rPr>
      </w:pPr>
    </w:p>
    <w:p w14:paraId="5E0F1042" w14:textId="61BDE184" w:rsidR="7B5515AD" w:rsidRDefault="7E4D4525" w:rsidP="0C47D607">
      <w:pPr>
        <w:jc w:val="center"/>
        <w:rPr>
          <w:rFonts w:ascii="Times New Roman" w:eastAsia="Times New Roman" w:hAnsi="Times New Roman" w:cs="Times New Roman"/>
          <w:sz w:val="40"/>
          <w:szCs w:val="40"/>
        </w:rPr>
      </w:pPr>
      <w:proofErr w:type="spellStart"/>
      <w:r w:rsidRPr="0C47D607">
        <w:rPr>
          <w:rFonts w:ascii="Times New Roman" w:eastAsia="Times New Roman" w:hAnsi="Times New Roman" w:cs="Times New Roman"/>
          <w:sz w:val="40"/>
          <w:szCs w:val="40"/>
        </w:rPr>
        <w:t>Optimising</w:t>
      </w:r>
      <w:proofErr w:type="spellEnd"/>
      <w:r w:rsidRPr="0C47D607">
        <w:rPr>
          <w:rFonts w:ascii="Times New Roman" w:eastAsia="Times New Roman" w:hAnsi="Times New Roman" w:cs="Times New Roman"/>
          <w:sz w:val="40"/>
          <w:szCs w:val="40"/>
        </w:rPr>
        <w:t xml:space="preserve"> Crop Allocation in India with Mathematical Approach – Mixed Integer Programming</w:t>
      </w:r>
    </w:p>
    <w:p w14:paraId="6E47D56A" w14:textId="72303948" w:rsidR="7B5515AD" w:rsidRDefault="7B5515AD" w:rsidP="0C47D607">
      <w:pPr>
        <w:jc w:val="center"/>
        <w:rPr>
          <w:rFonts w:ascii="Times New Roman" w:eastAsia="Times New Roman" w:hAnsi="Times New Roman" w:cs="Times New Roman"/>
          <w:sz w:val="40"/>
          <w:szCs w:val="40"/>
          <w:lang w:val="en-GB"/>
        </w:rPr>
      </w:pPr>
    </w:p>
    <w:p w14:paraId="7133048C" w14:textId="38C13213" w:rsidR="7B5515AD" w:rsidRDefault="7B5515AD" w:rsidP="0C47D607">
      <w:pPr>
        <w:jc w:val="center"/>
        <w:rPr>
          <w:rFonts w:ascii="Times New Roman" w:eastAsia="Times New Roman" w:hAnsi="Times New Roman" w:cs="Times New Roman"/>
          <w:sz w:val="40"/>
          <w:szCs w:val="40"/>
          <w:lang w:val="en-GB"/>
        </w:rPr>
      </w:pPr>
    </w:p>
    <w:p w14:paraId="159B9B94" w14:textId="047CDA48" w:rsidR="7B5515AD" w:rsidRDefault="7E4D4525" w:rsidP="0C47D607">
      <w:pPr>
        <w:jc w:val="center"/>
        <w:rPr>
          <w:rFonts w:ascii="Times New Roman" w:eastAsia="Times New Roman" w:hAnsi="Times New Roman" w:cs="Times New Roman"/>
          <w:sz w:val="40"/>
          <w:szCs w:val="40"/>
          <w:lang w:val="en-GB"/>
        </w:rPr>
      </w:pPr>
      <w:r w:rsidRPr="0C47D607">
        <w:rPr>
          <w:rFonts w:ascii="Times New Roman" w:eastAsia="Times New Roman" w:hAnsi="Times New Roman" w:cs="Times New Roman"/>
          <w:sz w:val="40"/>
          <w:szCs w:val="40"/>
          <w:lang w:val="en-GB"/>
        </w:rPr>
        <w:t>B236310,</w:t>
      </w:r>
      <w:r w:rsidR="627A1AFB" w:rsidRPr="0C47D607">
        <w:rPr>
          <w:rFonts w:ascii="Times New Roman" w:eastAsia="Times New Roman" w:hAnsi="Times New Roman" w:cs="Times New Roman"/>
          <w:sz w:val="40"/>
          <w:szCs w:val="40"/>
          <w:lang w:val="en-GB"/>
        </w:rPr>
        <w:t xml:space="preserve"> B244724</w:t>
      </w:r>
      <w:r w:rsidR="6F68B0AD" w:rsidRPr="0C47D607">
        <w:rPr>
          <w:rFonts w:ascii="Times New Roman" w:eastAsia="Times New Roman" w:hAnsi="Times New Roman" w:cs="Times New Roman"/>
          <w:sz w:val="40"/>
          <w:szCs w:val="40"/>
          <w:lang w:val="en-GB"/>
        </w:rPr>
        <w:t>, B236816, B235064</w:t>
      </w:r>
      <w:r w:rsidR="00BF13EE">
        <w:rPr>
          <w:rFonts w:ascii="Times New Roman" w:eastAsia="Times New Roman" w:hAnsi="Times New Roman" w:cs="Times New Roman"/>
          <w:sz w:val="40"/>
          <w:szCs w:val="40"/>
          <w:lang w:val="en-GB"/>
        </w:rPr>
        <w:t>, B244512</w:t>
      </w:r>
    </w:p>
    <w:p w14:paraId="1AFB2236" w14:textId="1880E60E" w:rsidR="7B5515AD" w:rsidRDefault="7B5515AD" w:rsidP="0C47D607">
      <w:pPr>
        <w:jc w:val="center"/>
        <w:rPr>
          <w:rFonts w:ascii="Times New Roman" w:eastAsia="Times New Roman" w:hAnsi="Times New Roman" w:cs="Times New Roman"/>
          <w:sz w:val="40"/>
          <w:szCs w:val="40"/>
          <w:lang w:val="en-GB"/>
        </w:rPr>
      </w:pPr>
    </w:p>
    <w:p w14:paraId="3B931D20" w14:textId="7EB853E3" w:rsidR="7B5515AD" w:rsidRDefault="7B5515AD" w:rsidP="0C47D607">
      <w:pPr>
        <w:jc w:val="center"/>
        <w:rPr>
          <w:rFonts w:ascii="Times New Roman" w:eastAsia="Times New Roman" w:hAnsi="Times New Roman" w:cs="Times New Roman"/>
          <w:sz w:val="40"/>
          <w:szCs w:val="40"/>
          <w:lang w:val="en-GB"/>
        </w:rPr>
      </w:pPr>
    </w:p>
    <w:p w14:paraId="271D107A" w14:textId="12E53AB6" w:rsidR="7B5515AD" w:rsidRDefault="7E4D4525" w:rsidP="0C47D607">
      <w:pPr>
        <w:jc w:val="center"/>
        <w:rPr>
          <w:rFonts w:ascii="Times New Roman" w:eastAsia="Times New Roman" w:hAnsi="Times New Roman" w:cs="Times New Roman"/>
          <w:sz w:val="40"/>
          <w:szCs w:val="40"/>
        </w:rPr>
      </w:pPr>
      <w:r w:rsidRPr="0C47D607">
        <w:rPr>
          <w:rFonts w:ascii="Times New Roman" w:eastAsia="Times New Roman" w:hAnsi="Times New Roman" w:cs="Times New Roman"/>
          <w:sz w:val="40"/>
          <w:szCs w:val="40"/>
          <w:lang w:val="en-GB"/>
        </w:rPr>
        <w:t>Word count:</w:t>
      </w:r>
      <w:r w:rsidR="00FC4100">
        <w:rPr>
          <w:rFonts w:ascii="Times New Roman" w:eastAsia="Times New Roman" w:hAnsi="Times New Roman" w:cs="Times New Roman"/>
          <w:sz w:val="40"/>
          <w:szCs w:val="40"/>
          <w:lang w:val="en-GB"/>
        </w:rPr>
        <w:t xml:space="preserve"> 4014</w:t>
      </w:r>
    </w:p>
    <w:p w14:paraId="3C5DE247" w14:textId="76C28D01" w:rsidR="7B5515AD" w:rsidRDefault="7B5515AD" w:rsidP="0C47D607">
      <w:pPr>
        <w:rPr>
          <w:rFonts w:ascii="Times New Roman" w:eastAsia="Times New Roman" w:hAnsi="Times New Roman" w:cs="Times New Roman"/>
        </w:rPr>
      </w:pPr>
      <w:r w:rsidRPr="0C47D607">
        <w:rPr>
          <w:rFonts w:ascii="Times New Roman" w:eastAsia="Times New Roman" w:hAnsi="Times New Roman" w:cs="Times New Roman"/>
        </w:rPr>
        <w:br w:type="page"/>
      </w:r>
    </w:p>
    <w:p w14:paraId="67CC5A2F" w14:textId="0E2B4FD1" w:rsidR="4D1F2ACB" w:rsidRPr="002236F0" w:rsidRDefault="45524962" w:rsidP="002236F0">
      <w:pPr>
        <w:spacing w:before="240" w:after="0"/>
        <w:rPr>
          <w:rFonts w:ascii="Times New Roman" w:eastAsia="Times New Roman" w:hAnsi="Times New Roman" w:cs="Times New Roman"/>
          <w:sz w:val="24"/>
          <w:szCs w:val="24"/>
        </w:rPr>
      </w:pPr>
      <w:r w:rsidRPr="002236F0">
        <w:rPr>
          <w:rFonts w:ascii="Times New Roman" w:eastAsia="Times New Roman" w:hAnsi="Times New Roman" w:cs="Times New Roman"/>
          <w:b/>
          <w:bCs/>
          <w:sz w:val="24"/>
          <w:szCs w:val="24"/>
        </w:rPr>
        <w:lastRenderedPageBreak/>
        <w:t xml:space="preserve">1. </w:t>
      </w:r>
      <w:r w:rsidR="4D1F2ACB" w:rsidRPr="002236F0">
        <w:rPr>
          <w:rFonts w:ascii="Times New Roman" w:eastAsia="Times New Roman" w:hAnsi="Times New Roman" w:cs="Times New Roman"/>
          <w:b/>
          <w:bCs/>
          <w:sz w:val="24"/>
          <w:szCs w:val="24"/>
        </w:rPr>
        <w:t>Introduction</w:t>
      </w:r>
    </w:p>
    <w:p w14:paraId="7AE6FD83" w14:textId="30141F35" w:rsidR="7784D2C7" w:rsidRDefault="7784D2C7"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Agriculture holds a paramount position in the global economy, especially in underdeveloped countries. It serves as a vital source of labor, income, and sustenance. While the role of agriculture in international economic development has improved significantly over the past few years, there are still many countries where agriculture is not as effective as it could be. According to the World Bank, the growth of the agricultural sector is two to four times more effective in elevating the income of the impoverished compared to other industries. </w:t>
      </w:r>
    </w:p>
    <w:p w14:paraId="637D43E3" w14:textId="73ADF8FF" w:rsidR="7784D2C7" w:rsidRDefault="7784D2C7"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India, often dubbed an agricultural country, heavily relies on its agriculture sector. As highlighted by Grewal &amp; </w:t>
      </w:r>
      <w:proofErr w:type="spellStart"/>
      <w:r w:rsidRPr="0C47D607">
        <w:rPr>
          <w:rFonts w:ascii="Times New Roman" w:eastAsia="Times New Roman" w:hAnsi="Times New Roman" w:cs="Times New Roman"/>
        </w:rPr>
        <w:t>Daneshyari</w:t>
      </w:r>
      <w:proofErr w:type="spellEnd"/>
      <w:r w:rsidRPr="0C47D607">
        <w:rPr>
          <w:rFonts w:ascii="Times New Roman" w:eastAsia="Times New Roman" w:hAnsi="Times New Roman" w:cs="Times New Roman"/>
        </w:rPr>
        <w:t xml:space="preserve"> (2022), 58 % of its citizens rely on farming as a livelihood source, making its country one of the top global agricultural houses producing farming products. Patil et al. (2020) further </w:t>
      </w:r>
      <w:proofErr w:type="gramStart"/>
      <w:r w:rsidRPr="0C47D607">
        <w:rPr>
          <w:rFonts w:ascii="Times New Roman" w:eastAsia="Times New Roman" w:hAnsi="Times New Roman" w:cs="Times New Roman"/>
        </w:rPr>
        <w:t>underscore</w:t>
      </w:r>
      <w:proofErr w:type="gramEnd"/>
      <w:r w:rsidRPr="0C47D607">
        <w:rPr>
          <w:rFonts w:ascii="Times New Roman" w:eastAsia="Times New Roman" w:hAnsi="Times New Roman" w:cs="Times New Roman"/>
        </w:rPr>
        <w:t xml:space="preserve"> the significance of the agriculture sector by revealing that it employs roughly half of India’s labor force. Despite these substantial contributions to various aspects of India, the agriculture sector presents a paradoxical situation with respect to its contribution to the country’s GDP. Of the approximately 3 trillion USD total of GDP, the agricultural sector accounts for only around 18%. (</w:t>
      </w:r>
      <w:r w:rsidR="00FC496B">
        <w:rPr>
          <w:rFonts w:ascii="Times New Roman" w:eastAsia="Times New Roman" w:hAnsi="Times New Roman" w:cs="Times New Roman"/>
        </w:rPr>
        <w:t>Figure 5</w:t>
      </w:r>
      <w:r w:rsidRPr="0C47D607">
        <w:rPr>
          <w:rFonts w:ascii="Times New Roman" w:eastAsia="Times New Roman" w:hAnsi="Times New Roman" w:cs="Times New Roman"/>
        </w:rPr>
        <w:t>, World Bank, 2023).</w:t>
      </w:r>
    </w:p>
    <w:p w14:paraId="208BD151" w14:textId="5EBA963D" w:rsidR="7784D2C7" w:rsidRDefault="7784D2C7"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The severe imbalance between the labor market’s dependence on agriculture and its relatively modest contribution to the Indian GDP necessitates immediate steps to enhance agricultural efficiency. Optimal crop allocation emerges as a pivotal aspect of agricultural management, potentially maximizing agricultural productivity. Efficient crop allocation can lead to several benefits, including resource optimization, increasing economic returns, and bolstering environmental sustainability. </w:t>
      </w:r>
    </w:p>
    <w:p w14:paraId="4F6369B1" w14:textId="7DFADB17" w:rsidR="7784D2C7" w:rsidRDefault="7784D2C7"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Mathematically modelling has been applied in diverse ways to optimize crop allocation in agriculture. Jain et al. (2018) conducted a comprehensive review of various methods dedicated to crop allocation, delving into the seasonality of crop planning. </w:t>
      </w:r>
      <w:proofErr w:type="spellStart"/>
      <w:r w:rsidRPr="0C47D607">
        <w:rPr>
          <w:rFonts w:ascii="Times New Roman" w:eastAsia="Times New Roman" w:hAnsi="Times New Roman" w:cs="Times New Roman"/>
        </w:rPr>
        <w:t>Custodio</w:t>
      </w:r>
      <w:proofErr w:type="spellEnd"/>
      <w:r w:rsidRPr="0C47D607">
        <w:rPr>
          <w:rFonts w:ascii="Times New Roman" w:eastAsia="Times New Roman" w:hAnsi="Times New Roman" w:cs="Times New Roman"/>
        </w:rPr>
        <w:t xml:space="preserve"> et al. (2023) applied Linear Programming (LP) to optimize crop harvesting plans and land allocation, as it can deal with various variables and constraints simultaneously. While various LP models have been developed for solving crop allocation problem, each model incorporates different considerations and constraints. Jain et al. (2018) emphasized the potential biases in models that solely consider land size and farmgate prices, advocating for the inclusion of other factors like water resources, soil conditions and labor requirements. Bhatia &amp; Rana (2020) proposed that when optimizing the crop pattern, the farmers need to understand their land resources. Because it helps to maximize the reallocation efficiency of the crop allocation. Yu et al. (2022) particularly pointed out the benefit of crop rotation, which not only improve the climate resilience of the agricultural production system, but also contribute to the crop productivity.</w:t>
      </w:r>
    </w:p>
    <w:p w14:paraId="734324AB" w14:textId="04386B32" w:rsidR="7784D2C7" w:rsidRDefault="7784D2C7"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Building on prior research, this paper </w:t>
      </w:r>
      <w:r w:rsidR="002236F0" w:rsidRPr="0C47D607">
        <w:rPr>
          <w:rFonts w:ascii="Times New Roman" w:eastAsia="Times New Roman" w:hAnsi="Times New Roman" w:cs="Times New Roman"/>
        </w:rPr>
        <w:t>employs</w:t>
      </w:r>
      <w:r w:rsidRPr="0C47D607">
        <w:rPr>
          <w:rFonts w:ascii="Times New Roman" w:eastAsia="Times New Roman" w:hAnsi="Times New Roman" w:cs="Times New Roman"/>
        </w:rPr>
        <w:t xml:space="preserve"> Mixed Integer Programming to address the crop allocation challenge in India. Additionally, this paper explores the impact of rotation benefits on total agriculture profit. By incorporating real-world data and a comprehensive array of factors, this paper is more significant in practice compared to others.</w:t>
      </w:r>
    </w:p>
    <w:p w14:paraId="1A02B8C4" w14:textId="0B2210FE" w:rsidR="4D1F2ACB" w:rsidRPr="002236F0" w:rsidRDefault="25A36A4D" w:rsidP="002236F0">
      <w:pPr>
        <w:spacing w:before="240" w:after="0"/>
        <w:rPr>
          <w:rFonts w:ascii="Times New Roman" w:eastAsia="Times New Roman" w:hAnsi="Times New Roman" w:cs="Times New Roman"/>
          <w:b/>
          <w:bCs/>
          <w:sz w:val="24"/>
          <w:szCs w:val="24"/>
        </w:rPr>
      </w:pPr>
      <w:r w:rsidRPr="002236F0">
        <w:rPr>
          <w:rFonts w:ascii="Times New Roman" w:eastAsia="Times New Roman" w:hAnsi="Times New Roman" w:cs="Times New Roman"/>
          <w:b/>
          <w:bCs/>
          <w:sz w:val="24"/>
          <w:szCs w:val="24"/>
        </w:rPr>
        <w:t xml:space="preserve">2. </w:t>
      </w:r>
      <w:r w:rsidR="3E359161" w:rsidRPr="002236F0">
        <w:rPr>
          <w:rFonts w:ascii="Times New Roman" w:eastAsia="Times New Roman" w:hAnsi="Times New Roman" w:cs="Times New Roman"/>
          <w:b/>
          <w:bCs/>
          <w:sz w:val="24"/>
          <w:szCs w:val="24"/>
        </w:rPr>
        <w:t>Problem Description</w:t>
      </w:r>
    </w:p>
    <w:p w14:paraId="14B15AD6" w14:textId="02774CB8" w:rsidR="147D45C9" w:rsidRDefault="147D45C9"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During the period of 2011-2015, the demand and production dynamics of crops in India underwent a complex transformation. Crops, being a pivotal element in ensuring food security, were subject to a </w:t>
      </w:r>
      <w:r w:rsidRPr="0C47D607">
        <w:rPr>
          <w:rFonts w:ascii="Times New Roman" w:eastAsia="Times New Roman" w:hAnsi="Times New Roman" w:cs="Times New Roman"/>
        </w:rPr>
        <w:lastRenderedPageBreak/>
        <w:t xml:space="preserve">confluence of factors, including demographic shifts, evolving dietary preferences, and governmental strategies. That is why the objective focused on </w:t>
      </w:r>
      <w:r w:rsidR="4FD2BD02" w:rsidRPr="0C47D607">
        <w:rPr>
          <w:rFonts w:ascii="Times New Roman" w:eastAsia="Times New Roman" w:hAnsi="Times New Roman" w:cs="Times New Roman"/>
        </w:rPr>
        <w:t>utilizing</w:t>
      </w:r>
      <w:r w:rsidRPr="0C47D607">
        <w:rPr>
          <w:rFonts w:ascii="Times New Roman" w:eastAsia="Times New Roman" w:hAnsi="Times New Roman" w:cs="Times New Roman"/>
        </w:rPr>
        <w:t xml:space="preserve"> optimization strategies to improve farm efficiency. Specifically, maximizing the profit of agriculture by reallocating 8 crops planting across 33 states in India. 8 crops, such as: rice, wheat, maize, cotton, jute, </w:t>
      </w:r>
      <w:r w:rsidR="2FDC9DB2" w:rsidRPr="0C47D607">
        <w:rPr>
          <w:rFonts w:ascii="Times New Roman" w:eastAsia="Times New Roman" w:hAnsi="Times New Roman" w:cs="Times New Roman"/>
        </w:rPr>
        <w:t>horse gram</w:t>
      </w:r>
      <w:r w:rsidRPr="0C47D607">
        <w:rPr>
          <w:rFonts w:ascii="Times New Roman" w:eastAsia="Times New Roman" w:hAnsi="Times New Roman" w:cs="Times New Roman"/>
        </w:rPr>
        <w:t>, soyabean, potato, are selected based on demand, statistical indicators, and research work listed above.</w:t>
      </w:r>
    </w:p>
    <w:p w14:paraId="4E4F7062" w14:textId="28E866D8" w:rsidR="7E851860" w:rsidRDefault="147D45C9" w:rsidP="000760CD">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In summary, the 2011-2015 period in India marked a transformative phase for crop dynamics, emphasizing the commitment to optimize cereal production through initiatives like the National Food Security Mission. The focus on optimizing planting areas for 8 key crops across states aimed at enhancing farm efficiency and maximizing profits. Adhering to a 27% maximum allocation per crop within a state added a crucial dimension, considering variations in yield influenced by environmental factors. The study's nuanced approach to performance analysis integrated fertilizer indicators from leading companies, contributing to a comprehensive understanding of crop production optimization.</w:t>
      </w:r>
    </w:p>
    <w:p w14:paraId="6F24F95F" w14:textId="1C9684B2" w:rsidR="3AAF9D45" w:rsidRPr="00A46543" w:rsidRDefault="206CF83A" w:rsidP="00A46543">
      <w:pPr>
        <w:spacing w:after="0"/>
        <w:jc w:val="both"/>
        <w:rPr>
          <w:rFonts w:ascii="Times New Roman" w:eastAsia="Times New Roman" w:hAnsi="Times New Roman" w:cs="Times New Roman"/>
          <w:b/>
          <w:bCs/>
        </w:rPr>
      </w:pPr>
      <w:r w:rsidRPr="00A46543">
        <w:rPr>
          <w:rFonts w:ascii="Times New Roman" w:eastAsia="Times New Roman" w:hAnsi="Times New Roman" w:cs="Times New Roman"/>
          <w:b/>
          <w:bCs/>
        </w:rPr>
        <w:t xml:space="preserve">2.1. </w:t>
      </w:r>
      <w:r w:rsidR="3AAF9D45" w:rsidRPr="00A46543">
        <w:rPr>
          <w:rFonts w:ascii="Times New Roman" w:eastAsia="Times New Roman" w:hAnsi="Times New Roman" w:cs="Times New Roman"/>
          <w:b/>
          <w:bCs/>
        </w:rPr>
        <w:t>Data Description</w:t>
      </w:r>
    </w:p>
    <w:p w14:paraId="572E5303" w14:textId="68A6FE75" w:rsidR="00DE5995" w:rsidRDefault="3AAF9D45" w:rsidP="00A46543">
      <w:pPr>
        <w:spacing w:after="0" w:line="300" w:lineRule="auto"/>
        <w:jc w:val="both"/>
        <w:rPr>
          <w:rFonts w:ascii="Times New Roman" w:eastAsia="Times New Roman" w:hAnsi="Times New Roman" w:cs="Times New Roman"/>
        </w:rPr>
      </w:pPr>
      <w:r w:rsidRPr="0C47D607">
        <w:rPr>
          <w:rFonts w:ascii="Times New Roman" w:eastAsia="Times New Roman" w:hAnsi="Times New Roman" w:cs="Times New Roman"/>
        </w:rPr>
        <w:t>In the data description section of the research paper, we provide a comprehensive overview of the datasets used in this study.</w:t>
      </w:r>
    </w:p>
    <w:p w14:paraId="082AD81D" w14:textId="3F6EDF63" w:rsidR="00DE5995" w:rsidRDefault="006C67AB" w:rsidP="00F27485">
      <w:pPr>
        <w:spacing w:after="0"/>
        <w:jc w:val="center"/>
        <w:rPr>
          <w:rFonts w:ascii="Times New Roman" w:eastAsia="Times New Roman" w:hAnsi="Times New Roman" w:cs="Times New Roman"/>
        </w:rPr>
      </w:pPr>
      <w:r>
        <w:rPr>
          <w:rFonts w:eastAsiaTheme="minorEastAsia" w:hint="eastAsia"/>
          <w:noProof/>
        </w:rPr>
        <w:drawing>
          <wp:anchor distT="0" distB="0" distL="114300" distR="114300" simplePos="0" relativeHeight="251664384" behindDoc="0" locked="0" layoutInCell="1" allowOverlap="1" wp14:anchorId="1D6CD274" wp14:editId="0DE65885">
            <wp:simplePos x="0" y="0"/>
            <wp:positionH relativeFrom="margin">
              <wp:posOffset>615950</wp:posOffset>
            </wp:positionH>
            <wp:positionV relativeFrom="page">
              <wp:posOffset>4264297</wp:posOffset>
            </wp:positionV>
            <wp:extent cx="4707255" cy="1706880"/>
            <wp:effectExtent l="0" t="0" r="4445" b="0"/>
            <wp:wrapTopAndBottom/>
            <wp:docPr id="6" name="图片 6" descr="A diagram of different types of agricultural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diagram of different types of agricultural vehicle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004" b="18509"/>
                    <a:stretch/>
                  </pic:blipFill>
                  <pic:spPr bwMode="auto">
                    <a:xfrm>
                      <a:off x="0" y="0"/>
                      <a:ext cx="4707255" cy="170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99F">
        <w:rPr>
          <w:rFonts w:ascii="Times New Roman" w:eastAsia="Times New Roman" w:hAnsi="Times New Roman" w:cs="Times New Roman"/>
        </w:rPr>
        <w:t xml:space="preserve">Figure 1. Cropping patterns in the whole </w:t>
      </w:r>
      <w:r w:rsidR="00F27485">
        <w:rPr>
          <w:rFonts w:ascii="Times New Roman" w:eastAsia="Times New Roman" w:hAnsi="Times New Roman" w:cs="Times New Roman"/>
        </w:rPr>
        <w:t xml:space="preserve">agriculture year in </w:t>
      </w:r>
      <w:r w:rsidR="00CE199F">
        <w:rPr>
          <w:rFonts w:ascii="Times New Roman" w:eastAsia="Times New Roman" w:hAnsi="Times New Roman" w:cs="Times New Roman"/>
        </w:rPr>
        <w:t>India</w:t>
      </w:r>
    </w:p>
    <w:p w14:paraId="15F42787" w14:textId="4279383A" w:rsidR="3AAF9D45" w:rsidRDefault="00CE199F" w:rsidP="008C072E">
      <w:pPr>
        <w:spacing w:line="300" w:lineRule="auto"/>
        <w:jc w:val="both"/>
        <w:rPr>
          <w:rFonts w:ascii="Times New Roman" w:eastAsia="Times New Roman" w:hAnsi="Times New Roman" w:cs="Times New Roman"/>
        </w:rPr>
      </w:pPr>
      <w:r w:rsidRPr="00CE199F">
        <w:rPr>
          <w:rFonts w:ascii="Times New Roman" w:eastAsia="Times New Roman" w:hAnsi="Times New Roman" w:cs="Times New Roman"/>
        </w:rPr>
        <w:t>According to the selected dataset, the whole agriculture year is illustrated in Figure.1. We focused on 8 dominant crops which collectively occupy 70% of the total cultivated area in India.</w:t>
      </w:r>
      <w:r w:rsidRPr="00CE199F">
        <w:rPr>
          <w:rFonts w:ascii="Times New Roman" w:eastAsia="Times New Roman" w:hAnsi="Times New Roman" w:cs="Times New Roman"/>
        </w:rPr>
        <w:t xml:space="preserve"> </w:t>
      </w:r>
      <w:r w:rsidR="3AAF9D45" w:rsidRPr="0C47D607">
        <w:rPr>
          <w:rFonts w:ascii="Times New Roman" w:eastAsia="Times New Roman" w:hAnsi="Times New Roman" w:cs="Times New Roman"/>
        </w:rPr>
        <w:t xml:space="preserve">Which brings us to the next assumption that is present in the work - ensuring that the allocation of planted area for each crop within each state does not exceed 27%. The maximum territory occupied by one crop does not exceed 27%, according to the dataset, which allows us to analyze </w:t>
      </w:r>
      <w:r w:rsidR="411FADC4" w:rsidRPr="0C47D607">
        <w:rPr>
          <w:rFonts w:ascii="Times New Roman" w:eastAsia="Times New Roman" w:hAnsi="Times New Roman" w:cs="Times New Roman"/>
        </w:rPr>
        <w:t>at least 4</w:t>
      </w:r>
      <w:r w:rsidR="3AAF9D45" w:rsidRPr="0C47D607">
        <w:rPr>
          <w:rFonts w:ascii="Times New Roman" w:eastAsia="Times New Roman" w:hAnsi="Times New Roman" w:cs="Times New Roman"/>
        </w:rPr>
        <w:t xml:space="preserve"> crops in the territory we are considering. Since our main goal is to maximize profits through performance analysis, the yield indicator is </w:t>
      </w:r>
      <w:r w:rsidR="00A5354F" w:rsidRPr="0C47D607">
        <w:rPr>
          <w:rFonts w:ascii="Times New Roman" w:eastAsia="Times New Roman" w:hAnsi="Times New Roman" w:cs="Times New Roman"/>
        </w:rPr>
        <w:t>considered</w:t>
      </w:r>
      <w:r w:rsidR="3AAF9D45" w:rsidRPr="0C47D607">
        <w:rPr>
          <w:rFonts w:ascii="Times New Roman" w:eastAsia="Times New Roman" w:hAnsi="Times New Roman" w:cs="Times New Roman"/>
        </w:rPr>
        <w:t>. And the next assumption is recognizing that variations in yield across states include the influence of factors such as temperature, rainfall, and soil pH level.</w:t>
      </w:r>
    </w:p>
    <w:p w14:paraId="4C2A12EA" w14:textId="4A9B8A45" w:rsidR="3AAF9D45" w:rsidRDefault="3AAF9D45" w:rsidP="000760CD">
      <w:pPr>
        <w:spacing w:after="0"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Fertilizer indicators are used in further calculations of the mathematical model. According to the Ministry of Chemicals and Fertilizers in India (2022), for the period under review in India, the leading position in the market was occupied by 3 fertilizer companies - Indian Farmers </w:t>
      </w:r>
      <w:proofErr w:type="spellStart"/>
      <w:r w:rsidRPr="0C47D607">
        <w:rPr>
          <w:rFonts w:ascii="Times New Roman" w:eastAsia="Times New Roman" w:hAnsi="Times New Roman" w:cs="Times New Roman"/>
        </w:rPr>
        <w:t>Fertiliser</w:t>
      </w:r>
      <w:proofErr w:type="spellEnd"/>
      <w:r w:rsidRPr="0C47D607">
        <w:rPr>
          <w:rFonts w:ascii="Times New Roman" w:eastAsia="Times New Roman" w:hAnsi="Times New Roman" w:cs="Times New Roman"/>
        </w:rPr>
        <w:t xml:space="preserve"> Cooperative Limited (IFFCO, www.iffco.in), </w:t>
      </w:r>
      <w:proofErr w:type="spellStart"/>
      <w:r w:rsidRPr="0C47D607">
        <w:rPr>
          <w:rFonts w:ascii="Times New Roman" w:eastAsia="Times New Roman" w:hAnsi="Times New Roman" w:cs="Times New Roman"/>
        </w:rPr>
        <w:t>Krishak</w:t>
      </w:r>
      <w:proofErr w:type="spellEnd"/>
      <w:r w:rsidRPr="0C47D607">
        <w:rPr>
          <w:rFonts w:ascii="Times New Roman" w:eastAsia="Times New Roman" w:hAnsi="Times New Roman" w:cs="Times New Roman"/>
        </w:rPr>
        <w:t xml:space="preserve"> Bharati Cooperative Limited (KRIBHCO, www.kribhco.net), and Coromandel International Limited (Coromandel International Limited, www.coromandel.biz) We have compiled a system of equations based on prices for fertilizers and the proportions of N, P and K contained in them. In this system of equations:</w:t>
      </w:r>
    </w:p>
    <w:p w14:paraId="7F30B113" w14:textId="327DFE81" w:rsidR="3AAF9D45" w:rsidRDefault="00C62201" w:rsidP="00A5354F">
      <w:pPr>
        <w:spacing w:after="0"/>
        <w:jc w:val="center"/>
        <w:rPr>
          <w:rFonts w:ascii="Times New Roman" w:eastAsia="Times New Roman" w:hAnsi="Times New Roman" w:cs="Times New Roman"/>
        </w:rPr>
      </w:pPr>
      <w:r>
        <w:rPr>
          <w:noProof/>
          <w:position w:val="-32"/>
        </w:rPr>
        <w:lastRenderedPageBreak/>
        <w:drawing>
          <wp:inline distT="0" distB="0" distL="0" distR="0" wp14:anchorId="2224B9DD" wp14:editId="44BA40D3">
            <wp:extent cx="2436507" cy="583596"/>
            <wp:effectExtent l="0" t="0" r="0" b="635"/>
            <wp:docPr id="14" name="Picture 1" descr="{&quot;mathml&quot;:&quot;&lt;math style=\&quot;font-family:stix;font-size:16px;\&quot; xmlns=\&quot;http://www.w3.org/1998/Math/MathML\&quot;&gt;&lt;mstyle mathsize=\&quot;16px\&quot;&gt;&lt;mfenced open=\&quot;{\&quot; close=\&quot;\&quot;&gt;&lt;mtable columnalign=\&quot;left\&quot;&gt;&lt;mtr&gt;&lt;mtd&gt;&lt;mn&gt;17&lt;/mn&gt;&lt;mi&gt;x&lt;/mi&gt;&lt;mo&gt;+&lt;/mo&gt;&lt;mn&gt;17&lt;/mn&gt;&lt;mi&gt;y&lt;/mi&gt;&lt;mo&gt;+&lt;/mo&gt;&lt;mn&gt;17&lt;/mn&gt;&lt;mi&gt;z&lt;/mi&gt;&lt;mo&gt;=&lt;/mo&gt;&lt;mn&gt;927&lt;/mn&gt;&lt;mo&gt;&amp;#xA0;&lt;/mo&gt;&lt;mo&gt;&amp;#xA0;&lt;/mo&gt;&lt;mspace linebreak=\&quot;newline\&quot;/&gt;&lt;mn&gt;15&lt;/mn&gt;&lt;mi&gt;x&lt;/mi&gt;&lt;mo&gt;+&lt;/mo&gt;&lt;mn&gt;15&lt;/mn&gt;&lt;mi&gt;y&lt;/mi&gt;&lt;mo&gt;+&lt;/mo&gt;&lt;mn&gt;15&lt;/mn&gt;&lt;mi&gt;z&lt;/mi&gt;&lt;mo&gt;=&lt;/mo&gt;&lt;mn&gt;739&lt;/mn&gt;&lt;mo&gt;.&lt;/mo&gt;&lt;mn&gt;5&lt;/mn&gt;&lt;/mtd&gt;&lt;/mtr&gt;&lt;mtr&gt;&lt;mtd&gt;&lt;mn&gt;10&lt;/mn&gt;&lt;mi&gt;x&lt;/mi&gt;&lt;mo&gt;+&lt;/mo&gt;&lt;mn&gt;35&lt;/mn&gt;&lt;mi&gt;y&lt;/mi&gt;&lt;mo&gt;+&lt;/mo&gt;&lt;mn&gt;14&lt;/mn&gt;&lt;mi&gt;z&lt;/mi&gt;&lt;mo&gt;=&lt;/mo&gt;&lt;mn&gt;1096&lt;/mn&gt;&lt;/mtd&gt;&lt;/mtr&gt;&lt;/mtable&gt;&lt;/mfenced&gt;&lt;mo&gt;&amp;#xA0;&lt;/mo&gt;&lt;mo&gt;&amp;#xA0;&lt;/mo&gt;&lt;mo&gt;&amp;#xA0;&lt;/mo&gt;&lt;mo&gt;&amp;#xA0;&lt;/mo&gt;&lt;mo&gt;&amp;#xA0;&lt;/mo&gt;&lt;mo&gt;&amp;#x2192;&lt;/mo&gt;&lt;mo&gt;&amp;#xA0;&lt;/mo&gt;&lt;mo&gt;&amp;#xA0;&lt;/mo&gt;&lt;mo&gt;&amp;#xA0;&lt;/mo&gt;&lt;mo&gt;&amp;#xA0;&lt;/mo&gt;&lt;mo&gt;&amp;#xA0;&lt;/mo&gt;&lt;mo&gt;&amp;#xA0;&lt;/mo&gt;&lt;mo&gt;&amp;#xA0;&lt;/mo&gt;&lt;mo&gt;&amp;#xA0;&lt;/mo&gt;&lt;mo&gt;&amp;#xA0;&lt;/mo&gt;&lt;mfenced open=\&quot;{\&quot; close=\&quot;\&quot;&gt;&lt;mtable columnalign=\&quot;left\&quot;&gt;&lt;mtr&gt;&lt;mtd&gt;&lt;mi&gt;x&lt;/mi&gt;&lt;mo&gt;=&lt;/mo&gt;&lt;mn&gt;27&lt;/mn&gt;&lt;mo&gt;.&lt;/mo&gt;&lt;mn&gt;85&lt;/mn&gt;&lt;mspace linebreak=\&quot;newline\&quot;/&gt;&lt;mi&gt;y&lt;/mi&gt;&lt;mo&gt;=&lt;/mo&gt;&lt;mn&gt;21&lt;/mn&gt;&lt;mo&gt;.&lt;/mo&gt;&lt;mn&gt;45&lt;/mn&gt;&lt;/mtd&gt;&lt;/mtr&gt;&lt;mtr&gt;&lt;mtd&gt;&lt;mi&gt;z&lt;/mi&gt;&lt;mo&gt;=&lt;/mo&gt;&lt;mn&gt;5&lt;/mn&gt;&lt;mo&gt;.&lt;/mo&gt;&lt;mn&gt;23&lt;/mn&gt;&lt;/mtd&gt;&lt;/mtr&gt;&lt;/mtable&gt;&lt;/mfenced&gt;&lt;mspace linebreak=\&quot;newline\&quot;/&gt;&lt;/mstyle&gt;&lt;/math&gt;&quot;,&quot;origin&quot;:&quot;MathType for Microsoft Add-in&quot;}" title="左大括號 表格 列 開始儲存格 17 x 加 17 y 加 17 z 等於 927 空格 空格&#10;15 x 加 15 y 加 15 z 等於 739.5 結束儲存格 結束列 列 開始儲存格 10 x 加 35 y 加 14 z 等於 1096 結束儲存格 結束列 結束表格 close 空格 空格 空格 空格 空格 向右箭头 空格 空格 空格 空格 空格 空格 空格 空格 空格 左大括號 表格 列 開始儲存格 x 等於 27.85&#10;y 等於 21.45 結束儲存格 結束列 列 開始儲存格 z 等於 5.23 結束儲存格 結束列 結束表格 clo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 columnalign=\&quot;left\&quot;&gt;&lt;mtr&gt;&lt;mtd&gt;&lt;mn&gt;17&lt;/mn&gt;&lt;mi&gt;x&lt;/mi&gt;&lt;mo&gt;+&lt;/mo&gt;&lt;mn&gt;17&lt;/mn&gt;&lt;mi&gt;y&lt;/mi&gt;&lt;mo&gt;+&lt;/mo&gt;&lt;mn&gt;17&lt;/mn&gt;&lt;mi&gt;z&lt;/mi&gt;&lt;mo&gt;=&lt;/mo&gt;&lt;mn&gt;927&lt;/mn&gt;&lt;mo&gt;&amp;#xA0;&lt;/mo&gt;&lt;mo&gt;&amp;#xA0;&lt;/mo&gt;&lt;mspace linebreak=\&quot;newline\&quot;/&gt;&lt;mn&gt;15&lt;/mn&gt;&lt;mi&gt;x&lt;/mi&gt;&lt;mo&gt;+&lt;/mo&gt;&lt;mn&gt;15&lt;/mn&gt;&lt;mi&gt;y&lt;/mi&gt;&lt;mo&gt;+&lt;/mo&gt;&lt;mn&gt;15&lt;/mn&gt;&lt;mi&gt;z&lt;/mi&gt;&lt;mo&gt;=&lt;/mo&gt;&lt;mn&gt;739&lt;/mn&gt;&lt;mo&gt;.&lt;/mo&gt;&lt;mn&gt;5&lt;/mn&gt;&lt;/mtd&gt;&lt;/mtr&gt;&lt;mtr&gt;&lt;mtd&gt;&lt;mn&gt;10&lt;/mn&gt;&lt;mi&gt;x&lt;/mi&gt;&lt;mo&gt;+&lt;/mo&gt;&lt;mn&gt;35&lt;/mn&gt;&lt;mi&gt;y&lt;/mi&gt;&lt;mo&gt;+&lt;/mo&gt;&lt;mn&gt;14&lt;/mn&gt;&lt;mi&gt;z&lt;/mi&gt;&lt;mo&gt;=&lt;/mo&gt;&lt;mn&gt;1096&lt;/mn&gt;&lt;/mtd&gt;&lt;/mtr&gt;&lt;/mtable&gt;&lt;/mfenced&gt;&lt;mo&gt;&amp;#xA0;&lt;/mo&gt;&lt;mo&gt;&amp;#xA0;&lt;/mo&gt;&lt;mo&gt;&amp;#xA0;&lt;/mo&gt;&lt;mo&gt;&amp;#xA0;&lt;/mo&gt;&lt;mo&gt;&amp;#xA0;&lt;/mo&gt;&lt;mo&gt;&amp;#x2192;&lt;/mo&gt;&lt;mo&gt;&amp;#xA0;&lt;/mo&gt;&lt;mo&gt;&amp;#xA0;&lt;/mo&gt;&lt;mo&gt;&amp;#xA0;&lt;/mo&gt;&lt;mo&gt;&amp;#xA0;&lt;/mo&gt;&lt;mo&gt;&amp;#xA0;&lt;/mo&gt;&lt;mo&gt;&amp;#xA0;&lt;/mo&gt;&lt;mo&gt;&amp;#xA0;&lt;/mo&gt;&lt;mo&gt;&amp;#xA0;&lt;/mo&gt;&lt;mo&gt;&amp;#xA0;&lt;/mo&gt;&lt;mfenced open=\&quot;{\&quot; close=\&quot;\&quot;&gt;&lt;mtable columnalign=\&quot;left\&quot;&gt;&lt;mtr&gt;&lt;mtd&gt;&lt;mi&gt;x&lt;/mi&gt;&lt;mo&gt;=&lt;/mo&gt;&lt;mn&gt;27&lt;/mn&gt;&lt;mo&gt;.&lt;/mo&gt;&lt;mn&gt;85&lt;/mn&gt;&lt;mspace linebreak=\&quot;newline\&quot;/&gt;&lt;mi&gt;y&lt;/mi&gt;&lt;mo&gt;=&lt;/mo&gt;&lt;mn&gt;21&lt;/mn&gt;&lt;mo&gt;.&lt;/mo&gt;&lt;mn&gt;45&lt;/mn&gt;&lt;/mtd&gt;&lt;/mtr&gt;&lt;mtr&gt;&lt;mtd&gt;&lt;mi&gt;z&lt;/mi&gt;&lt;mo&gt;=&lt;/mo&gt;&lt;mn&gt;5&lt;/mn&gt;&lt;mo&gt;.&lt;/mo&gt;&lt;mn&gt;23&lt;/mn&gt;&lt;/mtd&gt;&lt;/mtr&gt;&lt;/mtable&gt;&lt;/mfenced&gt;&lt;mspace linebreak=\&quot;newline\&quot;/&gt;&lt;/mstyle&gt;&lt;/math&gt;&quot;,&quot;origin&quot;:&quot;MathType for Microsoft Add-in&quot;}" title="左大括號 表格 列 開始儲存格 17 x 加 17 y 加 17 z 等於 927 空格 空格&#10;15 x 加 15 y 加 15 z 等於 739.5 結束儲存格 結束列 列 開始儲存格 10 x 加 35 y 加 14 z 等於 1096 結束儲存格 結束列 結束表格 close 空格 空格 空格 空格 空格 向右箭头 空格 空格 空格 空格 空格 空格 空格 空格 空格 左大括號 表格 列 開始儲存格 x 等於 27.85&#10;y 等於 21.45 結束儲存格 結束列 列 開始儲存格 z 等於 5.23 結束儲存格 結束列 結束表格 close&#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3028" cy="616296"/>
                    </a:xfrm>
                    <a:prstGeom prst="rect">
                      <a:avLst/>
                    </a:prstGeom>
                  </pic:spPr>
                </pic:pic>
              </a:graphicData>
            </a:graphic>
          </wp:inline>
        </w:drawing>
      </w:r>
    </w:p>
    <w:p w14:paraId="13BFC75E" w14:textId="4BEF32D5" w:rsidR="00C62201" w:rsidRDefault="00C62201" w:rsidP="00101DAA">
      <w:pPr>
        <w:spacing w:line="300" w:lineRule="auto"/>
        <w:jc w:val="both"/>
        <w:rPr>
          <w:rFonts w:ascii="Times New Roman" w:eastAsia="Times New Roman" w:hAnsi="Times New Roman" w:cs="Times New Roman"/>
        </w:rPr>
      </w:pPr>
      <w:r>
        <w:rPr>
          <w:rFonts w:ascii="Times New Roman" w:eastAsia="Times New Roman" w:hAnsi="Times New Roman" w:cs="Times New Roman" w:hint="eastAsia"/>
          <w:lang w:eastAsia="zh-CN"/>
        </w:rPr>
        <w:t>Wher</w:t>
      </w:r>
      <w:r>
        <w:rPr>
          <w:rFonts w:ascii="Times New Roman" w:eastAsia="Times New Roman" w:hAnsi="Times New Roman" w:cs="Times New Roman"/>
          <w:lang w:eastAsia="zh-CN"/>
        </w:rPr>
        <w:t xml:space="preserve">e x is </w:t>
      </w:r>
      <w:r w:rsidRPr="0C47D607">
        <w:rPr>
          <w:rFonts w:ascii="Times New Roman" w:eastAsia="Times New Roman" w:hAnsi="Times New Roman" w:cs="Times New Roman"/>
        </w:rPr>
        <w:t>the amount of substance N in one kilogram of fertilizers</w:t>
      </w:r>
      <w:r>
        <w:rPr>
          <w:rFonts w:ascii="Times New Roman" w:eastAsia="Times New Roman" w:hAnsi="Times New Roman" w:cs="Times New Roman"/>
        </w:rPr>
        <w:t xml:space="preserve">, y is </w:t>
      </w:r>
      <w:r w:rsidRPr="0C47D607">
        <w:rPr>
          <w:rFonts w:ascii="Times New Roman" w:eastAsia="Times New Roman" w:hAnsi="Times New Roman" w:cs="Times New Roman"/>
        </w:rPr>
        <w:t>the amount of substance P in one kilogram of fertilizers</w:t>
      </w:r>
      <w:r>
        <w:rPr>
          <w:rFonts w:ascii="Times New Roman" w:eastAsia="Times New Roman" w:hAnsi="Times New Roman" w:cs="Times New Roman"/>
        </w:rPr>
        <w:t xml:space="preserve">, </w:t>
      </w:r>
      <w:r w:rsidRPr="00C62201">
        <w:rPr>
          <w:rFonts w:ascii="Times New Roman" w:eastAsia="Times New Roman" w:hAnsi="Times New Roman" w:cs="Times New Roman"/>
        </w:rPr>
        <w:t xml:space="preserve">z </w:t>
      </w:r>
      <w:r>
        <w:rPr>
          <w:rFonts w:ascii="Times New Roman" w:eastAsia="Times New Roman" w:hAnsi="Times New Roman" w:cs="Times New Roman"/>
        </w:rPr>
        <w:t>is</w:t>
      </w:r>
      <w:r w:rsidRPr="00C62201">
        <w:rPr>
          <w:rFonts w:ascii="Times New Roman" w:eastAsia="Times New Roman" w:hAnsi="Times New Roman" w:cs="Times New Roman"/>
        </w:rPr>
        <w:t xml:space="preserve"> the amount of substance K in one kilogram of fertilizer.</w:t>
      </w:r>
    </w:p>
    <w:p w14:paraId="0B624522" w14:textId="51E73CA7" w:rsidR="3AAF9D45" w:rsidRDefault="3AAF9D45" w:rsidP="00101DAA">
      <w:pPr>
        <w:spacing w:line="300" w:lineRule="auto"/>
        <w:jc w:val="both"/>
        <w:rPr>
          <w:rFonts w:ascii="Times New Roman" w:eastAsia="Times New Roman" w:hAnsi="Times New Roman" w:cs="Times New Roman"/>
        </w:rPr>
      </w:pPr>
      <w:r w:rsidRPr="0C47D607">
        <w:rPr>
          <w:rFonts w:ascii="Times New Roman" w:eastAsia="Times New Roman" w:hAnsi="Times New Roman" w:cs="Times New Roman"/>
        </w:rPr>
        <w:t xml:space="preserve">These indicators of price and proportion of the substance are the average indicator among the three above-mentioned companies providing fertilizers in India for the </w:t>
      </w:r>
      <w:r w:rsidR="22BD408E" w:rsidRPr="0C47D607">
        <w:rPr>
          <w:rFonts w:ascii="Times New Roman" w:eastAsia="Times New Roman" w:hAnsi="Times New Roman" w:cs="Times New Roman"/>
        </w:rPr>
        <w:t>period</w:t>
      </w:r>
      <w:r w:rsidRPr="0C47D607">
        <w:rPr>
          <w:rFonts w:ascii="Times New Roman" w:eastAsia="Times New Roman" w:hAnsi="Times New Roman" w:cs="Times New Roman"/>
        </w:rPr>
        <w:t xml:space="preserve"> under consideration (from 2011 to 2015</w:t>
      </w:r>
      <w:r w:rsidR="1193158C" w:rsidRPr="0C47D607">
        <w:rPr>
          <w:rFonts w:ascii="Times New Roman" w:eastAsia="Times New Roman" w:hAnsi="Times New Roman" w:cs="Times New Roman"/>
        </w:rPr>
        <w:t>). The</w:t>
      </w:r>
      <w:r w:rsidRPr="0C47D607">
        <w:rPr>
          <w:rFonts w:ascii="Times New Roman" w:eastAsia="Times New Roman" w:hAnsi="Times New Roman" w:cs="Times New Roman"/>
        </w:rPr>
        <w:t xml:space="preserve"> exact amount of fertilizer required for each variety is calculated based on the indicators provided in the dataset.</w:t>
      </w:r>
      <w:r w:rsidR="006C67AB">
        <w:rPr>
          <w:rFonts w:ascii="Times New Roman" w:eastAsia="Times New Roman" w:hAnsi="Times New Roman" w:cs="Times New Roman"/>
        </w:rPr>
        <w:t xml:space="preserve"> </w:t>
      </w:r>
      <w:r w:rsidRPr="0C47D607">
        <w:rPr>
          <w:rFonts w:ascii="Times New Roman" w:eastAsia="Times New Roman" w:hAnsi="Times New Roman" w:cs="Times New Roman"/>
        </w:rPr>
        <w:t xml:space="preserve">The total demand for each crop variety was calculated based on the economic formula of Import and Export, according to data provided by the Government of India, Ministry of </w:t>
      </w:r>
      <w:proofErr w:type="gramStart"/>
      <w:r w:rsidRPr="0C47D607">
        <w:rPr>
          <w:rFonts w:ascii="Times New Roman" w:eastAsia="Times New Roman" w:hAnsi="Times New Roman" w:cs="Times New Roman"/>
        </w:rPr>
        <w:t>Commerce</w:t>
      </w:r>
      <w:proofErr w:type="gramEnd"/>
      <w:r w:rsidRPr="0C47D607">
        <w:rPr>
          <w:rFonts w:ascii="Times New Roman" w:eastAsia="Times New Roman" w:hAnsi="Times New Roman" w:cs="Times New Roman"/>
        </w:rPr>
        <w:t xml:space="preserve"> and Industry.</w:t>
      </w:r>
      <w:r w:rsidR="006C67AB">
        <w:rPr>
          <w:rFonts w:ascii="Times New Roman" w:eastAsia="Times New Roman" w:hAnsi="Times New Roman" w:cs="Times New Roman"/>
        </w:rPr>
        <w:t xml:space="preserve"> </w:t>
      </w:r>
      <w:r w:rsidRPr="0C47D607">
        <w:rPr>
          <w:rFonts w:ascii="Times New Roman" w:eastAsia="Times New Roman" w:hAnsi="Times New Roman" w:cs="Times New Roman"/>
        </w:rPr>
        <w:t xml:space="preserve">Number of working days in each </w:t>
      </w:r>
      <w:r w:rsidR="00101DAA" w:rsidRPr="0C47D607">
        <w:rPr>
          <w:rFonts w:ascii="Times New Roman" w:eastAsia="Times New Roman" w:hAnsi="Times New Roman" w:cs="Times New Roman"/>
        </w:rPr>
        <w:t>time</w:t>
      </w:r>
      <w:r w:rsidRPr="0C47D607">
        <w:rPr>
          <w:rFonts w:ascii="Times New Roman" w:eastAsia="Times New Roman" w:hAnsi="Times New Roman" w:cs="Times New Roman"/>
        </w:rPr>
        <w:t xml:space="preserve"> and Daily wage for workers in each state are taken from data provided by The Ministry of Agriculture and Farmers Welfare and the Ministry of Labor &amp; Employment, respectively. In addition, in the further mathematical equation there is a fixed cost for the rental charge of farm machinery per agriculture </w:t>
      </w:r>
      <w:r w:rsidR="00101DAA" w:rsidRPr="0C47D607">
        <w:rPr>
          <w:rFonts w:ascii="Times New Roman" w:eastAsia="Times New Roman" w:hAnsi="Times New Roman" w:cs="Times New Roman"/>
        </w:rPr>
        <w:t>period</w:t>
      </w:r>
      <w:r w:rsidRPr="0C47D607">
        <w:rPr>
          <w:rFonts w:ascii="Times New Roman" w:eastAsia="Times New Roman" w:hAnsi="Times New Roman" w:cs="Times New Roman"/>
        </w:rPr>
        <w:t>, which is also taken from the statistical data of The Ministry of Agriculture and Farmers Welfare.</w:t>
      </w:r>
      <w:r w:rsidR="006C67AB">
        <w:rPr>
          <w:rFonts w:ascii="Times New Roman" w:eastAsia="Times New Roman" w:hAnsi="Times New Roman" w:cs="Times New Roman"/>
        </w:rPr>
        <w:t xml:space="preserve"> </w:t>
      </w:r>
      <w:r w:rsidRPr="0C47D607">
        <w:rPr>
          <w:rFonts w:ascii="Times New Roman" w:eastAsia="Times New Roman" w:hAnsi="Times New Roman" w:cs="Times New Roman"/>
        </w:rPr>
        <w:t>The Minimum Support Price (MSP) is a government-initiated policy in India that establishes a baseline price for various agricultural commodities to ensure remunerative returns for farmers. Set by the government agencies, MSP aims to provide a safety net for farmers by guaranteeing a minimum price for their produce, particularly essential crops like rice, wheat, and pulses. This intervention serves to stabilize agricultural incomes, promote crop diversification, and contribute to food security by encouraging farmers to cultivate staple crops. Since the price in each state may vary, the price taken for one ton of crop type corresponds to the average The MSP</w:t>
      </w:r>
      <w:r w:rsidR="005C131A">
        <w:rPr>
          <w:rFonts w:ascii="Times New Roman" w:eastAsia="Times New Roman" w:hAnsi="Times New Roman" w:cs="Times New Roman"/>
        </w:rPr>
        <w:t xml:space="preserve"> </w:t>
      </w:r>
      <w:r w:rsidRPr="0C47D607">
        <w:rPr>
          <w:rFonts w:ascii="Times New Roman" w:eastAsia="Times New Roman" w:hAnsi="Times New Roman" w:cs="Times New Roman"/>
        </w:rPr>
        <w:t>for 2011-2015. (</w:t>
      </w:r>
      <w:proofErr w:type="spellStart"/>
      <w:r w:rsidRPr="0C47D607">
        <w:rPr>
          <w:rFonts w:ascii="Times New Roman" w:eastAsia="Times New Roman" w:hAnsi="Times New Roman" w:cs="Times New Roman"/>
        </w:rPr>
        <w:t>Pattanayak</w:t>
      </w:r>
      <w:proofErr w:type="spellEnd"/>
      <w:r w:rsidRPr="0C47D607">
        <w:rPr>
          <w:rFonts w:ascii="Times New Roman" w:eastAsia="Times New Roman" w:hAnsi="Times New Roman" w:cs="Times New Roman"/>
        </w:rPr>
        <w:t>, 2016)</w:t>
      </w:r>
      <w:r w:rsidR="006C67AB">
        <w:rPr>
          <w:rFonts w:ascii="Times New Roman" w:eastAsia="Times New Roman" w:hAnsi="Times New Roman" w:cs="Times New Roman"/>
        </w:rPr>
        <w:t>.</w:t>
      </w:r>
    </w:p>
    <w:p w14:paraId="4C4E6DA7" w14:textId="4B04373E" w:rsidR="006C67AB" w:rsidRDefault="30B46FCC" w:rsidP="005C131A">
      <w:pPr>
        <w:spacing w:after="80" w:line="300" w:lineRule="auto"/>
        <w:jc w:val="both"/>
        <w:rPr>
          <w:rFonts w:ascii="Times New Roman" w:eastAsia="Times New Roman" w:hAnsi="Times New Roman" w:cs="Times New Roman"/>
        </w:rPr>
      </w:pPr>
      <w:r w:rsidRPr="0C47D607">
        <w:rPr>
          <w:rFonts w:ascii="Times New Roman" w:eastAsia="Times New Roman" w:hAnsi="Times New Roman" w:cs="Times New Roman"/>
        </w:rPr>
        <w:t>Rotation benefit refers to the positive effects observed when different crops are alternated or rotated in a particular sequence over time. This agricultural practice aims to enhance soil fertility, mitigate pest and disease pressures, and optimize resource use. Crop rotation contributes to improved yields, increased nutrient efficiency, reduced reliance on chemical inputs, and overall sustainability. Additionally, it can lead to economic advantages by diversifying farm income and minimizing risks associated with monoculture. Rotation benefits are pivotal in promoting resilient and productive agricultural systems.</w:t>
      </w:r>
      <w:r w:rsidR="1507D501" w:rsidRPr="0C47D607">
        <w:rPr>
          <w:rFonts w:ascii="Times New Roman" w:eastAsia="Times New Roman" w:hAnsi="Times New Roman" w:cs="Times New Roman"/>
        </w:rPr>
        <w:t xml:space="preserve"> </w:t>
      </w:r>
      <w:r w:rsidR="3AAF9D45" w:rsidRPr="0C47D607">
        <w:rPr>
          <w:rFonts w:ascii="Times New Roman" w:eastAsia="Times New Roman" w:hAnsi="Times New Roman" w:cs="Times New Roman"/>
        </w:rPr>
        <w:t xml:space="preserve">According to the literature analyzed by the group, </w:t>
      </w:r>
      <w:r w:rsidR="594353AA" w:rsidRPr="0C47D607">
        <w:rPr>
          <w:rFonts w:ascii="Times New Roman" w:eastAsia="Times New Roman" w:hAnsi="Times New Roman" w:cs="Times New Roman"/>
        </w:rPr>
        <w:t>the three</w:t>
      </w:r>
      <w:r w:rsidR="3AAF9D45" w:rsidRPr="0C47D607">
        <w:rPr>
          <w:rFonts w:ascii="Times New Roman" w:eastAsia="Times New Roman" w:hAnsi="Times New Roman" w:cs="Times New Roman"/>
        </w:rPr>
        <w:t xml:space="preserve"> most profitable and most important rotational pairs of crops were identified. </w:t>
      </w:r>
      <w:proofErr w:type="spellStart"/>
      <w:r w:rsidR="46C189E3" w:rsidRPr="0C47D607">
        <w:rPr>
          <w:rFonts w:ascii="Times New Roman" w:eastAsia="Times New Roman" w:hAnsi="Times New Roman" w:cs="Times New Roman"/>
        </w:rPr>
        <w:t>Jat</w:t>
      </w:r>
      <w:proofErr w:type="spellEnd"/>
      <w:r w:rsidR="46C189E3" w:rsidRPr="0C47D607">
        <w:rPr>
          <w:rFonts w:ascii="Times New Roman" w:eastAsia="Times New Roman" w:hAnsi="Times New Roman" w:cs="Times New Roman"/>
        </w:rPr>
        <w:t xml:space="preserve"> et al. (2020) demonstrated that the rotation benefit of rice and wheat results in a notable 5.8% increase in net income by 25.9%.</w:t>
      </w:r>
      <w:r w:rsidR="3AAF9D45" w:rsidRPr="0C47D607">
        <w:rPr>
          <w:rFonts w:ascii="Times New Roman" w:eastAsia="Times New Roman" w:hAnsi="Times New Roman" w:cs="Times New Roman"/>
        </w:rPr>
        <w:t xml:space="preserve"> </w:t>
      </w:r>
      <w:r w:rsidR="7EDDD9F8" w:rsidRPr="0C47D607">
        <w:rPr>
          <w:rFonts w:ascii="Times New Roman" w:eastAsia="Times New Roman" w:hAnsi="Times New Roman" w:cs="Times New Roman"/>
        </w:rPr>
        <w:t xml:space="preserve">Chi et al. (2023) concluded that </w:t>
      </w:r>
      <w:r w:rsidR="207E622C" w:rsidRPr="0C47D607">
        <w:rPr>
          <w:rFonts w:ascii="Times New Roman" w:eastAsia="Times New Roman" w:hAnsi="Times New Roman" w:cs="Times New Roman"/>
        </w:rPr>
        <w:t>the maize yield increased by</w:t>
      </w:r>
      <w:r w:rsidR="3AAF9D45" w:rsidRPr="0C47D607">
        <w:rPr>
          <w:rFonts w:ascii="Times New Roman" w:eastAsia="Times New Roman" w:hAnsi="Times New Roman" w:cs="Times New Roman"/>
        </w:rPr>
        <w:t xml:space="preserve"> approximately 5.63% in 2001 and 7.69% in 2002 when it was planted following cotton, compared to when it was planted continuously. And the rotation benefit from cotton to soybean can be counted as 23%</w:t>
      </w:r>
      <w:r w:rsidR="75C10DF7" w:rsidRPr="0C47D607">
        <w:rPr>
          <w:rFonts w:ascii="Times New Roman" w:eastAsia="Times New Roman" w:hAnsi="Times New Roman" w:cs="Times New Roman"/>
        </w:rPr>
        <w:t>.</w:t>
      </w:r>
      <w:r w:rsidR="0086244C">
        <w:rPr>
          <w:rFonts w:ascii="Times New Roman" w:eastAsia="Times New Roman" w:hAnsi="Times New Roman" w:cs="Times New Roman"/>
        </w:rPr>
        <w:t xml:space="preserve"> Additionally, </w:t>
      </w:r>
      <w:proofErr w:type="spellStart"/>
      <w:r w:rsidR="75C10DF7" w:rsidRPr="0C47D607">
        <w:rPr>
          <w:rFonts w:ascii="Times New Roman" w:eastAsia="Times New Roman" w:hAnsi="Times New Roman" w:cs="Times New Roman"/>
        </w:rPr>
        <w:t>Lalsanglur</w:t>
      </w:r>
      <w:proofErr w:type="spellEnd"/>
      <w:r w:rsidR="75C10DF7" w:rsidRPr="0C47D607">
        <w:rPr>
          <w:rFonts w:ascii="Times New Roman" w:eastAsia="Times New Roman" w:hAnsi="Times New Roman" w:cs="Times New Roman"/>
        </w:rPr>
        <w:t xml:space="preserve"> (2021) applied </w:t>
      </w:r>
      <w:r w:rsidR="46915211" w:rsidRPr="0C47D607">
        <w:rPr>
          <w:rFonts w:ascii="Times New Roman" w:eastAsia="Times New Roman" w:hAnsi="Times New Roman" w:cs="Times New Roman"/>
        </w:rPr>
        <w:t>the productivity indicators of the selected crops were taken and divided by the amount of cultivated land t</w:t>
      </w:r>
      <w:r w:rsidR="3AAF9D45" w:rsidRPr="0C47D607">
        <w:rPr>
          <w:rFonts w:ascii="Times New Roman" w:eastAsia="Times New Roman" w:hAnsi="Times New Roman" w:cs="Times New Roman"/>
        </w:rPr>
        <w:t>o calculate yield</w:t>
      </w:r>
      <w:r w:rsidR="1D5963E5" w:rsidRPr="0C47D607">
        <w:rPr>
          <w:rFonts w:ascii="Times New Roman" w:eastAsia="Times New Roman" w:hAnsi="Times New Roman" w:cs="Times New Roman"/>
        </w:rPr>
        <w:t>.</w:t>
      </w:r>
    </w:p>
    <w:p w14:paraId="6B64B3F0" w14:textId="16790732" w:rsidR="3E359161" w:rsidRDefault="274CB87E" w:rsidP="00A46543">
      <w:pPr>
        <w:spacing w:after="0"/>
        <w:rPr>
          <w:rFonts w:ascii="Times New Roman" w:eastAsia="Times New Roman" w:hAnsi="Times New Roman" w:cs="Times New Roman"/>
          <w:b/>
          <w:bCs/>
          <w:sz w:val="24"/>
          <w:szCs w:val="24"/>
        </w:rPr>
      </w:pPr>
      <w:r w:rsidRPr="00C62201">
        <w:rPr>
          <w:rFonts w:ascii="Times New Roman" w:eastAsia="Times New Roman" w:hAnsi="Times New Roman" w:cs="Times New Roman"/>
          <w:b/>
          <w:bCs/>
          <w:sz w:val="24"/>
          <w:szCs w:val="24"/>
        </w:rPr>
        <w:t xml:space="preserve">3. </w:t>
      </w:r>
      <w:r w:rsidR="3E359161" w:rsidRPr="00C62201">
        <w:rPr>
          <w:rFonts w:ascii="Times New Roman" w:eastAsia="Times New Roman" w:hAnsi="Times New Roman" w:cs="Times New Roman"/>
          <w:b/>
          <w:bCs/>
          <w:sz w:val="24"/>
          <w:szCs w:val="24"/>
        </w:rPr>
        <w:t>Mathematical Formulation</w:t>
      </w:r>
    </w:p>
    <w:p w14:paraId="666BC921" w14:textId="393796FF" w:rsidR="006562F4" w:rsidRPr="00F412F3" w:rsidRDefault="00F412F3" w:rsidP="00344769">
      <w:pPr>
        <w:spacing w:after="0"/>
        <w:jc w:val="center"/>
        <w:rPr>
          <w:rFonts w:ascii="Times New Roman" w:eastAsia="Times New Roman" w:hAnsi="Times New Roman" w:cs="Times New Roman"/>
        </w:rPr>
      </w:pPr>
      <w:r w:rsidRPr="00F412F3">
        <w:rPr>
          <w:rFonts w:ascii="Times New Roman" w:eastAsia="Times New Roman" w:hAnsi="Times New Roman" w:cs="Times New Roman"/>
        </w:rPr>
        <w:t>Table 1</w:t>
      </w:r>
      <w:r w:rsidR="069F2B17" w:rsidRPr="00F412F3">
        <w:rPr>
          <w:rFonts w:ascii="Times New Roman" w:eastAsia="Times New Roman" w:hAnsi="Times New Roman" w:cs="Times New Roman"/>
        </w:rPr>
        <w:t xml:space="preserve">. </w:t>
      </w:r>
      <w:bookmarkStart w:id="0" w:name="OLE_LINK110"/>
      <w:bookmarkStart w:id="1" w:name="OLE_LINK111"/>
      <w:r w:rsidR="069F2B17" w:rsidRPr="00F412F3">
        <w:rPr>
          <w:rFonts w:ascii="Times New Roman" w:eastAsia="Times New Roman" w:hAnsi="Times New Roman" w:cs="Times New Roman"/>
        </w:rPr>
        <w:t>Mathematical Notation</w:t>
      </w:r>
      <w:bookmarkEnd w:id="0"/>
      <w:bookmarkEnd w:id="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16"/>
      </w:tblGrid>
      <w:tr w:rsidR="00C62201" w:rsidRPr="00966EC6" w14:paraId="36DB311F" w14:textId="77777777" w:rsidTr="00C81179">
        <w:trPr>
          <w:jc w:val="center"/>
        </w:trPr>
        <w:tc>
          <w:tcPr>
            <w:tcW w:w="2410" w:type="dxa"/>
            <w:tcBorders>
              <w:top w:val="single" w:sz="12" w:space="0" w:color="auto"/>
            </w:tcBorders>
            <w:vAlign w:val="center"/>
          </w:tcPr>
          <w:p w14:paraId="241DF0AC" w14:textId="77777777" w:rsidR="00C62201" w:rsidRPr="00966EC6" w:rsidRDefault="00C62201" w:rsidP="00E55E4B">
            <w:pPr>
              <w:pStyle w:val="NormalWeb"/>
              <w:spacing w:before="0" w:beforeAutospacing="0" w:after="0" w:afterAutospacing="0"/>
              <w:jc w:val="center"/>
              <w:rPr>
                <w:rFonts w:eastAsiaTheme="minorEastAsia"/>
                <w:b/>
                <w:bCs/>
                <w:iCs/>
                <w:sz w:val="22"/>
                <w:szCs w:val="22"/>
              </w:rPr>
            </w:pPr>
            <w:r w:rsidRPr="00966EC6">
              <w:rPr>
                <w:rFonts w:eastAsiaTheme="minorEastAsia" w:hint="eastAsia"/>
                <w:b/>
                <w:bCs/>
                <w:iCs/>
                <w:sz w:val="22"/>
                <w:szCs w:val="22"/>
              </w:rPr>
              <w:t>S</w:t>
            </w:r>
            <w:r w:rsidRPr="00966EC6">
              <w:rPr>
                <w:rFonts w:eastAsiaTheme="minorEastAsia"/>
                <w:b/>
                <w:bCs/>
                <w:iCs/>
                <w:sz w:val="22"/>
                <w:szCs w:val="22"/>
              </w:rPr>
              <w:t>ets</w:t>
            </w:r>
          </w:p>
        </w:tc>
        <w:tc>
          <w:tcPr>
            <w:tcW w:w="6616" w:type="dxa"/>
            <w:tcBorders>
              <w:top w:val="single" w:sz="12" w:space="0" w:color="auto"/>
            </w:tcBorders>
            <w:vAlign w:val="center"/>
          </w:tcPr>
          <w:p w14:paraId="2BA6BE31" w14:textId="12DFEB73" w:rsidR="00C62201" w:rsidRPr="00966EC6" w:rsidRDefault="00DD218C" w:rsidP="00E55E4B">
            <w:pPr>
              <w:pStyle w:val="NormalWeb"/>
              <w:spacing w:before="0" w:beforeAutospacing="0" w:after="0" w:afterAutospacing="0"/>
              <w:rPr>
                <w:rFonts w:eastAsiaTheme="minorEastAsia"/>
                <w:b/>
                <w:bCs/>
                <w:iCs/>
                <w:sz w:val="22"/>
                <w:szCs w:val="22"/>
              </w:rPr>
            </w:pPr>
            <w:r>
              <w:rPr>
                <w:rFonts w:eastAsiaTheme="minorEastAsia"/>
                <w:b/>
                <w:bCs/>
                <w:iCs/>
                <w:sz w:val="22"/>
                <w:szCs w:val="22"/>
              </w:rPr>
              <w:t>Description</w:t>
            </w:r>
          </w:p>
        </w:tc>
      </w:tr>
      <w:tr w:rsidR="00C62201" w14:paraId="192A302A" w14:textId="77777777" w:rsidTr="00C81179">
        <w:trPr>
          <w:jc w:val="center"/>
        </w:trPr>
        <w:tc>
          <w:tcPr>
            <w:tcW w:w="2410" w:type="dxa"/>
          </w:tcPr>
          <w:p w14:paraId="11F84B81" w14:textId="77777777" w:rsidR="00C62201" w:rsidRDefault="00C62201" w:rsidP="00E55E4B">
            <w:pPr>
              <w:pStyle w:val="NormalWeb"/>
              <w:spacing w:before="0" w:beforeAutospacing="0" w:after="0" w:afterAutospacing="0"/>
              <w:jc w:val="both"/>
              <w:rPr>
                <w:rFonts w:eastAsiaTheme="minorEastAsia"/>
                <w:iCs/>
                <w:sz w:val="22"/>
                <w:szCs w:val="22"/>
              </w:rPr>
            </w:pPr>
            <m:oMathPara>
              <m:oMath>
                <m:r>
                  <w:rPr>
                    <w:rFonts w:ascii="Cambria Math" w:eastAsiaTheme="minorEastAsia" w:hAnsi="Cambria Math"/>
                    <w:sz w:val="22"/>
                    <w:szCs w:val="22"/>
                  </w:rPr>
                  <m:t>i</m:t>
                </m:r>
              </m:oMath>
            </m:oMathPara>
          </w:p>
        </w:tc>
        <w:tc>
          <w:tcPr>
            <w:tcW w:w="6616" w:type="dxa"/>
          </w:tcPr>
          <w:p w14:paraId="7D755426" w14:textId="671A238F" w:rsidR="00C62201" w:rsidRPr="00DD218C" w:rsidRDefault="00E8294C" w:rsidP="00E55E4B">
            <w:pPr>
              <w:pStyle w:val="NormalWeb"/>
              <w:spacing w:before="0" w:beforeAutospacing="0" w:after="0" w:afterAutospacing="0"/>
              <w:rPr>
                <w:rFonts w:eastAsiaTheme="minorEastAsia"/>
                <w:iCs/>
                <w:sz w:val="22"/>
                <w:szCs w:val="22"/>
                <w:lang w:val="en-US"/>
              </w:rPr>
            </w:pPr>
            <w:r>
              <w:rPr>
                <w:rFonts w:eastAsiaTheme="minorEastAsia"/>
                <w:iCs/>
                <w:sz w:val="22"/>
                <w:szCs w:val="22"/>
              </w:rPr>
              <w:t>8 types of c</w:t>
            </w:r>
            <w:r w:rsidR="00C62201">
              <w:rPr>
                <w:rFonts w:eastAsiaTheme="minorEastAsia"/>
                <w:iCs/>
                <w:sz w:val="22"/>
                <w:szCs w:val="22"/>
              </w:rPr>
              <w:t>rops</w:t>
            </w:r>
            <w:r>
              <w:rPr>
                <w:rFonts w:eastAsiaTheme="minorEastAsia"/>
                <w:iCs/>
                <w:sz w:val="22"/>
                <w:szCs w:val="22"/>
              </w:rPr>
              <w:t xml:space="preserve"> </w:t>
            </w:r>
          </w:p>
        </w:tc>
      </w:tr>
      <w:tr w:rsidR="00C62201" w14:paraId="56DDD3B7" w14:textId="77777777" w:rsidTr="00F412F3">
        <w:trPr>
          <w:jc w:val="center"/>
        </w:trPr>
        <w:tc>
          <w:tcPr>
            <w:tcW w:w="2410" w:type="dxa"/>
          </w:tcPr>
          <w:p w14:paraId="02868691" w14:textId="77777777" w:rsidR="00C62201" w:rsidRDefault="00C62201" w:rsidP="00E55E4B">
            <w:pPr>
              <w:pStyle w:val="NormalWeb"/>
              <w:spacing w:before="0" w:beforeAutospacing="0" w:after="0" w:afterAutospacing="0"/>
              <w:rPr>
                <w:rFonts w:eastAsiaTheme="minorEastAsia"/>
                <w:iCs/>
                <w:sz w:val="22"/>
                <w:szCs w:val="22"/>
              </w:rPr>
            </w:pPr>
            <m:oMathPara>
              <m:oMath>
                <m:r>
                  <w:rPr>
                    <w:rFonts w:ascii="Cambria Math" w:eastAsiaTheme="minorEastAsia" w:hAnsi="Cambria Math"/>
                    <w:sz w:val="22"/>
                    <w:szCs w:val="22"/>
                  </w:rPr>
                  <m:t>j</m:t>
                </m:r>
              </m:oMath>
            </m:oMathPara>
          </w:p>
        </w:tc>
        <w:tc>
          <w:tcPr>
            <w:tcW w:w="6616" w:type="dxa"/>
          </w:tcPr>
          <w:p w14:paraId="7DE50AD7" w14:textId="29ED3DDD" w:rsidR="00C62201" w:rsidRPr="00DD218C" w:rsidRDefault="00E8294C" w:rsidP="00E55E4B">
            <w:pPr>
              <w:pStyle w:val="NormalWeb"/>
              <w:spacing w:before="0" w:beforeAutospacing="0" w:after="0" w:afterAutospacing="0"/>
              <w:rPr>
                <w:rFonts w:eastAsiaTheme="minorEastAsia"/>
                <w:iCs/>
                <w:sz w:val="22"/>
                <w:szCs w:val="22"/>
                <w:lang w:val="en-US"/>
              </w:rPr>
            </w:pPr>
            <w:r>
              <w:rPr>
                <w:rFonts w:eastAsiaTheme="minorEastAsia"/>
                <w:iCs/>
                <w:sz w:val="22"/>
                <w:szCs w:val="22"/>
              </w:rPr>
              <w:t xml:space="preserve">33 </w:t>
            </w:r>
            <w:r w:rsidR="00C62201">
              <w:rPr>
                <w:rFonts w:eastAsiaTheme="minorEastAsia" w:hint="eastAsia"/>
                <w:iCs/>
                <w:sz w:val="22"/>
                <w:szCs w:val="22"/>
              </w:rPr>
              <w:t>S</w:t>
            </w:r>
            <w:r w:rsidR="00C62201">
              <w:rPr>
                <w:rFonts w:eastAsiaTheme="minorEastAsia"/>
                <w:iCs/>
                <w:sz w:val="22"/>
                <w:szCs w:val="22"/>
              </w:rPr>
              <w:t>tates</w:t>
            </w:r>
            <w:r>
              <w:rPr>
                <w:rFonts w:eastAsiaTheme="minorEastAsia"/>
                <w:iCs/>
                <w:sz w:val="22"/>
                <w:szCs w:val="22"/>
              </w:rPr>
              <w:t xml:space="preserve"> of India</w:t>
            </w:r>
          </w:p>
        </w:tc>
      </w:tr>
      <w:tr w:rsidR="00C62201" w14:paraId="1A62A1BC" w14:textId="77777777" w:rsidTr="00C81179">
        <w:trPr>
          <w:jc w:val="center"/>
        </w:trPr>
        <w:tc>
          <w:tcPr>
            <w:tcW w:w="2410" w:type="dxa"/>
            <w:tcBorders>
              <w:bottom w:val="single" w:sz="12" w:space="0" w:color="auto"/>
            </w:tcBorders>
          </w:tcPr>
          <w:p w14:paraId="170FFCC2" w14:textId="77777777" w:rsidR="00C62201" w:rsidRDefault="00C62201" w:rsidP="00E55E4B">
            <w:pPr>
              <w:pStyle w:val="NormalWeb"/>
              <w:spacing w:before="0" w:beforeAutospacing="0" w:after="0" w:afterAutospacing="0"/>
              <w:rPr>
                <w:rFonts w:eastAsiaTheme="minorEastAsia"/>
                <w:iCs/>
                <w:sz w:val="22"/>
                <w:szCs w:val="22"/>
              </w:rPr>
            </w:pPr>
            <m:oMathPara>
              <m:oMath>
                <m:r>
                  <w:rPr>
                    <w:rFonts w:ascii="Cambria Math" w:eastAsiaTheme="minorEastAsia" w:hAnsi="Cambria Math"/>
                    <w:sz w:val="22"/>
                    <w:szCs w:val="22"/>
                  </w:rPr>
                  <m:t>t</m:t>
                </m:r>
              </m:oMath>
            </m:oMathPara>
          </w:p>
        </w:tc>
        <w:tc>
          <w:tcPr>
            <w:tcW w:w="6616" w:type="dxa"/>
            <w:tcBorders>
              <w:bottom w:val="single" w:sz="12" w:space="0" w:color="auto"/>
            </w:tcBorders>
          </w:tcPr>
          <w:p w14:paraId="5B6059D2" w14:textId="4301E74F" w:rsidR="00C62201" w:rsidRDefault="00E8294C" w:rsidP="00E55E4B">
            <w:pPr>
              <w:pStyle w:val="NormalWeb"/>
              <w:spacing w:before="0" w:beforeAutospacing="0" w:after="0" w:afterAutospacing="0"/>
              <w:rPr>
                <w:rFonts w:eastAsiaTheme="minorEastAsia"/>
                <w:iCs/>
                <w:sz w:val="22"/>
                <w:szCs w:val="22"/>
              </w:rPr>
            </w:pPr>
            <w:r>
              <w:rPr>
                <w:rFonts w:eastAsiaTheme="minorEastAsia"/>
                <w:iCs/>
                <w:sz w:val="22"/>
                <w:szCs w:val="22"/>
              </w:rPr>
              <w:t>3 agricultural p</w:t>
            </w:r>
            <w:r w:rsidR="00C62201">
              <w:rPr>
                <w:rFonts w:eastAsiaTheme="minorEastAsia"/>
                <w:iCs/>
                <w:sz w:val="22"/>
                <w:szCs w:val="22"/>
              </w:rPr>
              <w:t>eriods</w:t>
            </w:r>
            <w:r>
              <w:rPr>
                <w:rFonts w:eastAsiaTheme="minorEastAsia"/>
                <w:iCs/>
                <w:sz w:val="22"/>
                <w:szCs w:val="22"/>
              </w:rPr>
              <w:t xml:space="preserve"> of time</w:t>
            </w:r>
          </w:p>
        </w:tc>
      </w:tr>
      <w:tr w:rsidR="00FC4100" w:rsidRPr="00966EC6" w14:paraId="698F1F58" w14:textId="77777777" w:rsidTr="00C81179">
        <w:trPr>
          <w:jc w:val="center"/>
        </w:trPr>
        <w:tc>
          <w:tcPr>
            <w:tcW w:w="2410" w:type="dxa"/>
            <w:tcBorders>
              <w:top w:val="single" w:sz="12" w:space="0" w:color="auto"/>
            </w:tcBorders>
            <w:vAlign w:val="center"/>
          </w:tcPr>
          <w:p w14:paraId="0B807513" w14:textId="77777777" w:rsidR="00FC4100" w:rsidRPr="00966EC6" w:rsidRDefault="00FC4100" w:rsidP="00FC4100">
            <w:pPr>
              <w:pStyle w:val="NormalWeb"/>
              <w:spacing w:before="0" w:beforeAutospacing="0" w:after="0" w:afterAutospacing="0"/>
              <w:jc w:val="center"/>
              <w:rPr>
                <w:rFonts w:eastAsiaTheme="minorEastAsia"/>
                <w:b/>
                <w:bCs/>
                <w:iCs/>
                <w:sz w:val="22"/>
                <w:szCs w:val="22"/>
              </w:rPr>
            </w:pPr>
            <w:r w:rsidRPr="00966EC6">
              <w:rPr>
                <w:rFonts w:eastAsiaTheme="minorEastAsia" w:hint="eastAsia"/>
                <w:b/>
                <w:bCs/>
                <w:iCs/>
                <w:sz w:val="22"/>
                <w:szCs w:val="22"/>
              </w:rPr>
              <w:lastRenderedPageBreak/>
              <w:t>P</w:t>
            </w:r>
            <w:r w:rsidRPr="00966EC6">
              <w:rPr>
                <w:rFonts w:eastAsiaTheme="minorEastAsia"/>
                <w:b/>
                <w:bCs/>
                <w:iCs/>
                <w:sz w:val="22"/>
                <w:szCs w:val="22"/>
              </w:rPr>
              <w:t>arameters</w:t>
            </w:r>
          </w:p>
        </w:tc>
        <w:tc>
          <w:tcPr>
            <w:tcW w:w="6616" w:type="dxa"/>
            <w:tcBorders>
              <w:top w:val="single" w:sz="12" w:space="0" w:color="auto"/>
            </w:tcBorders>
            <w:vAlign w:val="center"/>
          </w:tcPr>
          <w:p w14:paraId="5A18194A" w14:textId="17E0B23F" w:rsidR="00FC4100" w:rsidRPr="00966EC6" w:rsidRDefault="00FC4100" w:rsidP="00FC4100">
            <w:pPr>
              <w:pStyle w:val="NormalWeb"/>
              <w:spacing w:before="0" w:beforeAutospacing="0" w:after="0" w:afterAutospacing="0"/>
              <w:rPr>
                <w:rFonts w:eastAsiaTheme="minorEastAsia"/>
                <w:b/>
                <w:bCs/>
                <w:iCs/>
                <w:sz w:val="22"/>
                <w:szCs w:val="22"/>
              </w:rPr>
            </w:pPr>
            <w:r>
              <w:rPr>
                <w:rFonts w:eastAsiaTheme="minorEastAsia"/>
                <w:b/>
                <w:bCs/>
                <w:iCs/>
                <w:sz w:val="22"/>
                <w:szCs w:val="22"/>
              </w:rPr>
              <w:t>Description</w:t>
            </w:r>
          </w:p>
        </w:tc>
      </w:tr>
      <w:tr w:rsidR="00FC4100" w14:paraId="6DDF058F" w14:textId="77777777" w:rsidTr="00C81179">
        <w:trPr>
          <w:jc w:val="center"/>
        </w:trPr>
        <w:tc>
          <w:tcPr>
            <w:tcW w:w="2410" w:type="dxa"/>
          </w:tcPr>
          <w:p w14:paraId="32B26FA7" w14:textId="77777777" w:rsidR="00FC4100" w:rsidRDefault="00FC4100" w:rsidP="00FC4100">
            <w:pPr>
              <w:pStyle w:val="NormalWeb"/>
              <w:spacing w:before="0" w:beforeAutospacing="0" w:after="0" w:afterAutospacing="0"/>
              <w:rPr>
                <w:rFonts w:eastAsiaTheme="minorEastAsia"/>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i,j,t</m:t>
                    </m:r>
                  </m:sub>
                </m:sSub>
              </m:oMath>
            </m:oMathPara>
          </w:p>
        </w:tc>
        <w:tc>
          <w:tcPr>
            <w:tcW w:w="6616" w:type="dxa"/>
          </w:tcPr>
          <w:p w14:paraId="027216BD" w14:textId="4FA20CE3"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Y</w:t>
            </w:r>
            <w:r>
              <w:rPr>
                <w:rFonts w:eastAsiaTheme="minorEastAsia"/>
                <w:iCs/>
                <w:sz w:val="22"/>
                <w:szCs w:val="22"/>
              </w:rPr>
              <w:t xml:space="preserve">ield of crop </w:t>
            </w:r>
            <m:oMath>
              <m:r>
                <w:rPr>
                  <w:rFonts w:ascii="Cambria Math" w:eastAsiaTheme="minorEastAsia" w:hAnsi="Cambria Math"/>
                  <w:sz w:val="22"/>
                  <w:szCs w:val="22"/>
                </w:rPr>
                <m:t>i</m:t>
              </m:r>
            </m:oMath>
            <w:r>
              <w:rPr>
                <w:rFonts w:eastAsiaTheme="minorEastAsia"/>
                <w:iCs/>
                <w:sz w:val="22"/>
                <w:szCs w:val="22"/>
              </w:rPr>
              <w:t xml:space="preserve"> in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05B91470" w14:textId="77777777" w:rsidTr="00F412F3">
        <w:trPr>
          <w:jc w:val="center"/>
        </w:trPr>
        <w:tc>
          <w:tcPr>
            <w:tcW w:w="2410" w:type="dxa"/>
          </w:tcPr>
          <w:p w14:paraId="1FE521EF" w14:textId="77777777" w:rsidR="00FC4100" w:rsidRDefault="00FC4100" w:rsidP="00FC4100">
            <w:pPr>
              <w:pStyle w:val="NormalWeb"/>
              <w:spacing w:before="0" w:beforeAutospacing="0" w:after="0" w:afterAutospacing="0"/>
              <w:rPr>
                <w:rFonts w:eastAsiaTheme="minorEastAsia"/>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i</m:t>
                    </m:r>
                  </m:sub>
                </m:sSub>
              </m:oMath>
            </m:oMathPara>
          </w:p>
        </w:tc>
        <w:tc>
          <w:tcPr>
            <w:tcW w:w="6616" w:type="dxa"/>
          </w:tcPr>
          <w:p w14:paraId="34539648"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P</w:t>
            </w:r>
            <w:r>
              <w:rPr>
                <w:rFonts w:eastAsiaTheme="minorEastAsia"/>
                <w:iCs/>
                <w:sz w:val="22"/>
                <w:szCs w:val="22"/>
              </w:rPr>
              <w:t xml:space="preserve">rice of crop </w:t>
            </w:r>
            <m:oMath>
              <m:r>
                <w:rPr>
                  <w:rFonts w:ascii="Cambria Math" w:eastAsiaTheme="minorEastAsia" w:hAnsi="Cambria Math"/>
                  <w:sz w:val="22"/>
                  <w:szCs w:val="22"/>
                </w:rPr>
                <m:t>i</m:t>
              </m:r>
            </m:oMath>
          </w:p>
        </w:tc>
      </w:tr>
      <w:tr w:rsidR="00FC4100" w14:paraId="399268E1" w14:textId="77777777" w:rsidTr="00F412F3">
        <w:trPr>
          <w:jc w:val="center"/>
        </w:trPr>
        <w:tc>
          <w:tcPr>
            <w:tcW w:w="2410" w:type="dxa"/>
          </w:tcPr>
          <w:p w14:paraId="2851BCB8" w14:textId="77777777" w:rsidR="00FC4100" w:rsidRDefault="00FC4100" w:rsidP="00FC4100">
            <w:pPr>
              <w:pStyle w:val="NormalWeb"/>
              <w:spacing w:before="0" w:beforeAutospacing="0" w:after="0" w:afterAutospacing="0"/>
              <w:rPr>
                <w:rFonts w:eastAsiaTheme="minorEastAsia"/>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i</m:t>
                    </m:r>
                  </m:sub>
                </m:sSub>
              </m:oMath>
            </m:oMathPara>
          </w:p>
        </w:tc>
        <w:tc>
          <w:tcPr>
            <w:tcW w:w="6616" w:type="dxa"/>
          </w:tcPr>
          <w:p w14:paraId="62C1A2E0"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D</w:t>
            </w:r>
            <w:r>
              <w:rPr>
                <w:rFonts w:eastAsiaTheme="minorEastAsia"/>
                <w:iCs/>
                <w:sz w:val="22"/>
                <w:szCs w:val="22"/>
              </w:rPr>
              <w:t xml:space="preserve">emand of crop </w:t>
            </w:r>
            <m:oMath>
              <m:r>
                <w:rPr>
                  <w:rFonts w:ascii="Cambria Math" w:eastAsiaTheme="minorEastAsia" w:hAnsi="Cambria Math"/>
                  <w:sz w:val="22"/>
                  <w:szCs w:val="22"/>
                </w:rPr>
                <m:t>i</m:t>
              </m:r>
            </m:oMath>
          </w:p>
        </w:tc>
      </w:tr>
      <w:tr w:rsidR="00FC4100" w14:paraId="7E55AE30" w14:textId="77777777" w:rsidTr="00F412F3">
        <w:trPr>
          <w:jc w:val="center"/>
        </w:trPr>
        <w:tc>
          <w:tcPr>
            <w:tcW w:w="2410" w:type="dxa"/>
          </w:tcPr>
          <w:p w14:paraId="40CE6318"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SA</m:t>
                    </m:r>
                  </m:e>
                  <m:sub>
                    <m:r>
                      <w:rPr>
                        <w:rFonts w:ascii="Cambria Math" w:eastAsiaTheme="minorEastAsia" w:hAnsi="Cambria Math"/>
                        <w:sz w:val="22"/>
                        <w:szCs w:val="22"/>
                      </w:rPr>
                      <m:t>j,t</m:t>
                    </m:r>
                  </m:sub>
                </m:sSub>
              </m:oMath>
            </m:oMathPara>
          </w:p>
        </w:tc>
        <w:tc>
          <w:tcPr>
            <w:tcW w:w="6616" w:type="dxa"/>
          </w:tcPr>
          <w:p w14:paraId="48BC6403" w14:textId="0DE56B9B"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L</w:t>
            </w:r>
            <w:r>
              <w:rPr>
                <w:rFonts w:eastAsiaTheme="minorEastAsia"/>
                <w:iCs/>
                <w:sz w:val="22"/>
                <w:szCs w:val="22"/>
              </w:rPr>
              <w:t xml:space="preserve">and area of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4783A402" w14:textId="77777777" w:rsidTr="00F412F3">
        <w:trPr>
          <w:jc w:val="center"/>
        </w:trPr>
        <w:tc>
          <w:tcPr>
            <w:tcW w:w="2410" w:type="dxa"/>
          </w:tcPr>
          <w:p w14:paraId="3808653E"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SC</m:t>
                    </m:r>
                  </m:e>
                  <m:sub>
                    <m:r>
                      <w:rPr>
                        <w:rFonts w:ascii="Cambria Math" w:eastAsiaTheme="minorEastAsia" w:hAnsi="Cambria Math"/>
                        <w:sz w:val="22"/>
                        <w:szCs w:val="22"/>
                      </w:rPr>
                      <m:t>i</m:t>
                    </m:r>
                  </m:sub>
                </m:sSub>
              </m:oMath>
            </m:oMathPara>
          </w:p>
        </w:tc>
        <w:tc>
          <w:tcPr>
            <w:tcW w:w="6616" w:type="dxa"/>
          </w:tcPr>
          <w:p w14:paraId="3520D477"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iCs/>
                <w:sz w:val="22"/>
                <w:szCs w:val="22"/>
              </w:rPr>
              <w:t xml:space="preserve">Seed cost for crop </w:t>
            </w:r>
            <m:oMath>
              <m:r>
                <w:rPr>
                  <w:rFonts w:ascii="Cambria Math" w:eastAsiaTheme="minorEastAsia" w:hAnsi="Cambria Math"/>
                  <w:sz w:val="22"/>
                  <w:szCs w:val="22"/>
                </w:rPr>
                <m:t>i</m:t>
              </m:r>
            </m:oMath>
          </w:p>
        </w:tc>
      </w:tr>
      <w:tr w:rsidR="00FC4100" w14:paraId="7890D231" w14:textId="77777777" w:rsidTr="00F412F3">
        <w:trPr>
          <w:jc w:val="center"/>
        </w:trPr>
        <w:tc>
          <w:tcPr>
            <w:tcW w:w="2410" w:type="dxa"/>
          </w:tcPr>
          <w:p w14:paraId="2037C535"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SR</m:t>
                    </m:r>
                  </m:e>
                  <m:sub>
                    <m:r>
                      <w:rPr>
                        <w:rFonts w:ascii="Cambria Math" w:eastAsiaTheme="minorEastAsia" w:hAnsi="Cambria Math"/>
                        <w:sz w:val="22"/>
                        <w:szCs w:val="22"/>
                      </w:rPr>
                      <m:t>i</m:t>
                    </m:r>
                  </m:sub>
                </m:sSub>
              </m:oMath>
            </m:oMathPara>
          </w:p>
        </w:tc>
        <w:tc>
          <w:tcPr>
            <w:tcW w:w="6616" w:type="dxa"/>
          </w:tcPr>
          <w:p w14:paraId="16954BFC"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S</w:t>
            </w:r>
            <w:r>
              <w:rPr>
                <w:rFonts w:eastAsiaTheme="minorEastAsia"/>
                <w:iCs/>
                <w:sz w:val="22"/>
                <w:szCs w:val="22"/>
              </w:rPr>
              <w:t xml:space="preserve">eeding rate for crop </w:t>
            </w:r>
            <m:oMath>
              <m:r>
                <w:rPr>
                  <w:rFonts w:ascii="Cambria Math" w:eastAsiaTheme="minorEastAsia" w:hAnsi="Cambria Math"/>
                  <w:sz w:val="22"/>
                  <w:szCs w:val="22"/>
                </w:rPr>
                <m:t>i</m:t>
              </m:r>
            </m:oMath>
          </w:p>
        </w:tc>
      </w:tr>
      <w:tr w:rsidR="00FC4100" w14:paraId="663D45F5" w14:textId="77777777" w:rsidTr="00F412F3">
        <w:trPr>
          <w:jc w:val="center"/>
        </w:trPr>
        <w:tc>
          <w:tcPr>
            <w:tcW w:w="2410" w:type="dxa"/>
          </w:tcPr>
          <w:p w14:paraId="66DCA539"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DW</m:t>
                    </m:r>
                  </m:e>
                  <m:sub>
                    <m:r>
                      <w:rPr>
                        <w:rFonts w:ascii="Cambria Math" w:eastAsiaTheme="minorEastAsia" w:hAnsi="Cambria Math"/>
                        <w:sz w:val="22"/>
                        <w:szCs w:val="22"/>
                      </w:rPr>
                      <m:t>j</m:t>
                    </m:r>
                  </m:sub>
                </m:sSub>
              </m:oMath>
            </m:oMathPara>
          </w:p>
        </w:tc>
        <w:tc>
          <w:tcPr>
            <w:tcW w:w="6616" w:type="dxa"/>
          </w:tcPr>
          <w:p w14:paraId="39BB6C7A"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A</w:t>
            </w:r>
            <w:r>
              <w:rPr>
                <w:rFonts w:eastAsiaTheme="minorEastAsia"/>
                <w:iCs/>
                <w:sz w:val="22"/>
                <w:szCs w:val="22"/>
              </w:rPr>
              <w:t xml:space="preserve">verage daily wage in state </w:t>
            </w:r>
            <m:oMath>
              <m:r>
                <w:rPr>
                  <w:rFonts w:ascii="Cambria Math" w:eastAsiaTheme="minorEastAsia" w:hAnsi="Cambria Math"/>
                  <w:sz w:val="22"/>
                  <w:szCs w:val="22"/>
                </w:rPr>
                <m:t>j</m:t>
              </m:r>
            </m:oMath>
          </w:p>
        </w:tc>
      </w:tr>
      <w:tr w:rsidR="00FC4100" w14:paraId="2571E8E9" w14:textId="77777777" w:rsidTr="00F412F3">
        <w:trPr>
          <w:jc w:val="center"/>
        </w:trPr>
        <w:tc>
          <w:tcPr>
            <w:tcW w:w="2410" w:type="dxa"/>
          </w:tcPr>
          <w:p w14:paraId="57B1A656"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WD</m:t>
                    </m:r>
                  </m:e>
                  <m:sub>
                    <m:r>
                      <w:rPr>
                        <w:rFonts w:ascii="Cambria Math" w:eastAsiaTheme="minorEastAsia" w:hAnsi="Cambria Math"/>
                        <w:sz w:val="22"/>
                        <w:szCs w:val="22"/>
                      </w:rPr>
                      <m:t>t</m:t>
                    </m:r>
                  </m:sub>
                </m:sSub>
              </m:oMath>
            </m:oMathPara>
          </w:p>
        </w:tc>
        <w:tc>
          <w:tcPr>
            <w:tcW w:w="6616" w:type="dxa"/>
          </w:tcPr>
          <w:p w14:paraId="55472561" w14:textId="6A8EAC4D"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W</w:t>
            </w:r>
            <w:r>
              <w:rPr>
                <w:rFonts w:eastAsiaTheme="minorEastAsia"/>
                <w:iCs/>
                <w:sz w:val="22"/>
                <w:szCs w:val="22"/>
              </w:rPr>
              <w:t xml:space="preserve">orking days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5071185C" w14:textId="77777777" w:rsidTr="00F412F3">
        <w:trPr>
          <w:jc w:val="center"/>
        </w:trPr>
        <w:tc>
          <w:tcPr>
            <w:tcW w:w="2410" w:type="dxa"/>
          </w:tcPr>
          <w:p w14:paraId="1E00F0FD"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NW</m:t>
                    </m:r>
                  </m:e>
                  <m:sub>
                    <m:r>
                      <w:rPr>
                        <w:rFonts w:ascii="Cambria Math" w:eastAsiaTheme="minorEastAsia" w:hAnsi="Cambria Math"/>
                        <w:sz w:val="22"/>
                        <w:szCs w:val="22"/>
                      </w:rPr>
                      <m:t>j</m:t>
                    </m:r>
                  </m:sub>
                </m:sSub>
              </m:oMath>
            </m:oMathPara>
          </w:p>
        </w:tc>
        <w:tc>
          <w:tcPr>
            <w:tcW w:w="6616" w:type="dxa"/>
          </w:tcPr>
          <w:p w14:paraId="2529D22F"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N</w:t>
            </w:r>
            <w:r>
              <w:rPr>
                <w:rFonts w:eastAsiaTheme="minorEastAsia"/>
                <w:iCs/>
                <w:sz w:val="22"/>
                <w:szCs w:val="22"/>
              </w:rPr>
              <w:t xml:space="preserve">umber of workers needed in state </w:t>
            </w:r>
            <m:oMath>
              <m:r>
                <w:rPr>
                  <w:rFonts w:ascii="Cambria Math" w:eastAsiaTheme="minorEastAsia" w:hAnsi="Cambria Math"/>
                  <w:sz w:val="22"/>
                  <w:szCs w:val="22"/>
                </w:rPr>
                <m:t>j</m:t>
              </m:r>
            </m:oMath>
          </w:p>
        </w:tc>
      </w:tr>
      <w:tr w:rsidR="00FC4100" w14:paraId="172DA924" w14:textId="77777777" w:rsidTr="00F412F3">
        <w:trPr>
          <w:jc w:val="center"/>
        </w:trPr>
        <w:tc>
          <w:tcPr>
            <w:tcW w:w="2410" w:type="dxa"/>
          </w:tcPr>
          <w:p w14:paraId="1DC05F9C"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FerC</m:t>
                    </m:r>
                  </m:e>
                  <m:sub>
                    <m:r>
                      <w:rPr>
                        <w:rFonts w:ascii="Cambria Math" w:eastAsiaTheme="minorEastAsia" w:hAnsi="Cambria Math"/>
                        <w:sz w:val="22"/>
                        <w:szCs w:val="22"/>
                      </w:rPr>
                      <m:t>i</m:t>
                    </m:r>
                  </m:sub>
                </m:sSub>
              </m:oMath>
            </m:oMathPara>
          </w:p>
        </w:tc>
        <w:tc>
          <w:tcPr>
            <w:tcW w:w="6616" w:type="dxa"/>
          </w:tcPr>
          <w:p w14:paraId="7820A382" w14:textId="77777777" w:rsidR="00FC4100" w:rsidRPr="005310B1"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F</w:t>
            </w:r>
            <w:r>
              <w:rPr>
                <w:rFonts w:eastAsiaTheme="minorEastAsia"/>
                <w:iCs/>
                <w:sz w:val="22"/>
                <w:szCs w:val="22"/>
              </w:rPr>
              <w:t xml:space="preserve">ertilizer cost for crop </w:t>
            </w:r>
            <m:oMath>
              <m:r>
                <w:rPr>
                  <w:rFonts w:ascii="Cambria Math" w:eastAsiaTheme="minorEastAsia" w:hAnsi="Cambria Math"/>
                  <w:sz w:val="22"/>
                  <w:szCs w:val="22"/>
                </w:rPr>
                <m:t>i</m:t>
              </m:r>
            </m:oMath>
          </w:p>
        </w:tc>
      </w:tr>
      <w:tr w:rsidR="00FC4100" w14:paraId="0B713880" w14:textId="77777777" w:rsidTr="00F412F3">
        <w:trPr>
          <w:jc w:val="center"/>
        </w:trPr>
        <w:tc>
          <w:tcPr>
            <w:tcW w:w="2410" w:type="dxa"/>
          </w:tcPr>
          <w:p w14:paraId="4DBE87BE"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FixedC</m:t>
                    </m:r>
                  </m:e>
                  <m:sub>
                    <m:r>
                      <w:rPr>
                        <w:rFonts w:ascii="Cambria Math" w:eastAsiaTheme="minorEastAsia" w:hAnsi="Cambria Math"/>
                        <w:sz w:val="22"/>
                        <w:szCs w:val="22"/>
                      </w:rPr>
                      <m:t>jt</m:t>
                    </m:r>
                  </m:sub>
                </m:sSub>
              </m:oMath>
            </m:oMathPara>
          </w:p>
        </w:tc>
        <w:tc>
          <w:tcPr>
            <w:tcW w:w="6616" w:type="dxa"/>
          </w:tcPr>
          <w:p w14:paraId="216A70AC" w14:textId="688F3422"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F</w:t>
            </w:r>
            <w:r>
              <w:rPr>
                <w:rFonts w:eastAsiaTheme="minorEastAsia"/>
                <w:iCs/>
                <w:sz w:val="22"/>
                <w:szCs w:val="22"/>
              </w:rPr>
              <w:t xml:space="preserve">ixed cost for machine renting in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15C204BF" w14:textId="77777777" w:rsidTr="00F412F3">
        <w:trPr>
          <w:jc w:val="center"/>
        </w:trPr>
        <w:tc>
          <w:tcPr>
            <w:tcW w:w="2410" w:type="dxa"/>
            <w:tcBorders>
              <w:bottom w:val="single" w:sz="12" w:space="0" w:color="auto"/>
            </w:tcBorders>
          </w:tcPr>
          <w:p w14:paraId="11913AF4" w14:textId="77777777" w:rsidR="00FC4100" w:rsidRDefault="00FC4100" w:rsidP="00FC4100">
            <w:pPr>
              <w:pStyle w:val="NormalWeb"/>
              <w:spacing w:before="0" w:beforeAutospacing="0" w:after="0" w:afterAutospacing="0"/>
              <w:jc w:val="center"/>
              <w:rPr>
                <w:iCs/>
                <w:sz w:val="22"/>
                <w:szCs w:val="22"/>
              </w:rPr>
            </w:pPr>
            <w:r>
              <w:rPr>
                <w:rFonts w:eastAsiaTheme="minorEastAsia" w:hint="eastAsia"/>
                <w:iCs/>
                <w:sz w:val="22"/>
                <w:szCs w:val="22"/>
              </w:rPr>
              <w:t>*</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BA</m:t>
                  </m:r>
                </m:e>
                <m:sub>
                  <m:r>
                    <w:rPr>
                      <w:rFonts w:ascii="Cambria Math" w:eastAsiaTheme="minorEastAsia" w:hAnsi="Cambria Math"/>
                      <w:sz w:val="22"/>
                      <w:szCs w:val="22"/>
                    </w:rPr>
                    <m:t>i,j,0</m:t>
                  </m:r>
                </m:sub>
              </m:sSub>
            </m:oMath>
          </w:p>
        </w:tc>
        <w:tc>
          <w:tcPr>
            <w:tcW w:w="6616" w:type="dxa"/>
            <w:tcBorders>
              <w:bottom w:val="single" w:sz="12" w:space="0" w:color="auto"/>
            </w:tcBorders>
          </w:tcPr>
          <w:p w14:paraId="0B8F5BD0"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B</w:t>
            </w:r>
            <w:r>
              <w:rPr>
                <w:rFonts w:eastAsiaTheme="minorEastAsia"/>
                <w:iCs/>
                <w:sz w:val="22"/>
                <w:szCs w:val="22"/>
              </w:rPr>
              <w:t xml:space="preserve">enefited area specifically equal to 0 when </w:t>
            </w:r>
            <m:oMath>
              <m:r>
                <w:rPr>
                  <w:rFonts w:ascii="Cambria Math" w:eastAsiaTheme="minorEastAsia" w:hAnsi="Cambria Math"/>
                  <w:sz w:val="22"/>
                  <w:szCs w:val="22"/>
                </w:rPr>
                <m:t>t=0</m:t>
              </m:r>
            </m:oMath>
          </w:p>
        </w:tc>
      </w:tr>
      <w:tr w:rsidR="00FC4100" w14:paraId="567F9F3C" w14:textId="77777777" w:rsidTr="00F412F3">
        <w:trPr>
          <w:jc w:val="center"/>
        </w:trPr>
        <w:tc>
          <w:tcPr>
            <w:tcW w:w="2410" w:type="dxa"/>
            <w:tcBorders>
              <w:top w:val="single" w:sz="12" w:space="0" w:color="auto"/>
              <w:bottom w:val="single" w:sz="12" w:space="0" w:color="auto"/>
            </w:tcBorders>
          </w:tcPr>
          <w:p w14:paraId="4F3CC01E" w14:textId="77777777" w:rsidR="00FC4100" w:rsidRPr="003678FD" w:rsidRDefault="00FC4100" w:rsidP="00FC4100">
            <w:pPr>
              <w:pStyle w:val="NormalWeb"/>
              <w:spacing w:before="0" w:beforeAutospacing="0" w:after="0" w:afterAutospacing="0"/>
              <w:rPr>
                <w:rFonts w:eastAsia="DengXian"/>
                <w:iCs/>
                <w:sz w:val="22"/>
                <w:szCs w:val="22"/>
              </w:rPr>
            </w:pPr>
          </w:p>
        </w:tc>
        <w:tc>
          <w:tcPr>
            <w:tcW w:w="6616" w:type="dxa"/>
            <w:tcBorders>
              <w:top w:val="single" w:sz="12" w:space="0" w:color="auto"/>
              <w:bottom w:val="single" w:sz="12" w:space="0" w:color="auto"/>
            </w:tcBorders>
          </w:tcPr>
          <w:p w14:paraId="68A32998" w14:textId="77777777" w:rsidR="00FC4100" w:rsidRDefault="00FC4100" w:rsidP="00FC4100">
            <w:pPr>
              <w:pStyle w:val="NormalWeb"/>
              <w:spacing w:before="0" w:beforeAutospacing="0" w:after="0" w:afterAutospacing="0"/>
              <w:rPr>
                <w:rFonts w:eastAsiaTheme="minorEastAsia"/>
                <w:iCs/>
                <w:sz w:val="22"/>
                <w:szCs w:val="22"/>
              </w:rPr>
            </w:pPr>
          </w:p>
        </w:tc>
      </w:tr>
      <w:tr w:rsidR="00FC4100" w:rsidRPr="00966EC6" w14:paraId="2DECD619" w14:textId="77777777" w:rsidTr="00C81179">
        <w:trPr>
          <w:jc w:val="center"/>
        </w:trPr>
        <w:tc>
          <w:tcPr>
            <w:tcW w:w="2410" w:type="dxa"/>
            <w:tcBorders>
              <w:top w:val="single" w:sz="12" w:space="0" w:color="auto"/>
            </w:tcBorders>
            <w:vAlign w:val="center"/>
          </w:tcPr>
          <w:p w14:paraId="790C93AA" w14:textId="77777777" w:rsidR="00FC4100" w:rsidRPr="00966EC6" w:rsidRDefault="00FC4100" w:rsidP="00FC4100">
            <w:pPr>
              <w:pStyle w:val="NormalWeb"/>
              <w:spacing w:before="0" w:beforeAutospacing="0" w:after="0" w:afterAutospacing="0"/>
              <w:jc w:val="center"/>
              <w:rPr>
                <w:rFonts w:eastAsiaTheme="minorEastAsia"/>
                <w:b/>
                <w:bCs/>
                <w:iCs/>
                <w:sz w:val="22"/>
                <w:szCs w:val="22"/>
              </w:rPr>
            </w:pPr>
            <w:r w:rsidRPr="00966EC6">
              <w:rPr>
                <w:rFonts w:eastAsia="DengXian" w:hint="eastAsia"/>
                <w:b/>
                <w:bCs/>
                <w:iCs/>
                <w:sz w:val="22"/>
                <w:szCs w:val="22"/>
              </w:rPr>
              <w:t>D</w:t>
            </w:r>
            <w:r w:rsidRPr="00966EC6">
              <w:rPr>
                <w:rFonts w:eastAsia="DengXian"/>
                <w:b/>
                <w:bCs/>
                <w:iCs/>
                <w:sz w:val="22"/>
                <w:szCs w:val="22"/>
              </w:rPr>
              <w:t>ecision Variables</w:t>
            </w:r>
          </w:p>
        </w:tc>
        <w:tc>
          <w:tcPr>
            <w:tcW w:w="6616" w:type="dxa"/>
            <w:tcBorders>
              <w:top w:val="single" w:sz="12" w:space="0" w:color="auto"/>
            </w:tcBorders>
            <w:vAlign w:val="center"/>
          </w:tcPr>
          <w:p w14:paraId="7289DCE9" w14:textId="2222DF86" w:rsidR="00FC4100" w:rsidRPr="00966EC6" w:rsidRDefault="00FC4100" w:rsidP="00FC4100">
            <w:pPr>
              <w:pStyle w:val="NormalWeb"/>
              <w:spacing w:before="0" w:beforeAutospacing="0" w:after="0" w:afterAutospacing="0"/>
              <w:rPr>
                <w:rFonts w:eastAsiaTheme="minorEastAsia"/>
                <w:b/>
                <w:bCs/>
                <w:iCs/>
                <w:sz w:val="22"/>
                <w:szCs w:val="22"/>
              </w:rPr>
            </w:pPr>
            <w:r>
              <w:rPr>
                <w:rFonts w:eastAsiaTheme="minorEastAsia"/>
                <w:b/>
                <w:bCs/>
                <w:iCs/>
                <w:sz w:val="22"/>
                <w:szCs w:val="22"/>
              </w:rPr>
              <w:t>Description</w:t>
            </w:r>
          </w:p>
        </w:tc>
      </w:tr>
      <w:tr w:rsidR="00FC4100" w14:paraId="51CD3DB3" w14:textId="77777777" w:rsidTr="00C81179">
        <w:trPr>
          <w:jc w:val="center"/>
        </w:trPr>
        <w:tc>
          <w:tcPr>
            <w:tcW w:w="2410" w:type="dxa"/>
          </w:tcPr>
          <w:p w14:paraId="71DE55DF"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i,j,t</m:t>
                    </m:r>
                  </m:sub>
                </m:sSub>
              </m:oMath>
            </m:oMathPara>
          </w:p>
        </w:tc>
        <w:tc>
          <w:tcPr>
            <w:tcW w:w="6616" w:type="dxa"/>
          </w:tcPr>
          <w:p w14:paraId="79912F37" w14:textId="3A69CFAD"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L</w:t>
            </w:r>
            <w:r>
              <w:rPr>
                <w:rFonts w:eastAsiaTheme="minorEastAsia"/>
                <w:iCs/>
                <w:sz w:val="22"/>
                <w:szCs w:val="22"/>
              </w:rPr>
              <w:t xml:space="preserve">and area allocated for crop </w:t>
            </w:r>
            <m:oMath>
              <m:r>
                <w:rPr>
                  <w:rFonts w:ascii="Cambria Math" w:eastAsiaTheme="minorEastAsia" w:hAnsi="Cambria Math"/>
                  <w:sz w:val="22"/>
                  <w:szCs w:val="22"/>
                </w:rPr>
                <m:t>i</m:t>
              </m:r>
            </m:oMath>
            <w:r>
              <w:rPr>
                <w:rFonts w:eastAsiaTheme="minorEastAsia"/>
                <w:iCs/>
                <w:sz w:val="22"/>
                <w:szCs w:val="22"/>
              </w:rPr>
              <w:t xml:space="preserve"> in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091E7EB1" w14:textId="77777777" w:rsidTr="00F412F3">
        <w:trPr>
          <w:jc w:val="center"/>
        </w:trPr>
        <w:tc>
          <w:tcPr>
            <w:tcW w:w="2410" w:type="dxa"/>
          </w:tcPr>
          <w:p w14:paraId="49C4EB72" w14:textId="77777777" w:rsidR="00FC4100" w:rsidRPr="003678FD" w:rsidRDefault="00FC4100" w:rsidP="00FC4100">
            <w:pPr>
              <w:pStyle w:val="NormalWeb"/>
              <w:spacing w:before="0" w:beforeAutospacing="0" w:after="0" w:afterAutospacing="0"/>
              <w:rPr>
                <w:rFonts w:eastAsia="DengXian"/>
                <w:iCs/>
                <w:sz w:val="22"/>
                <w:szCs w:val="22"/>
              </w:rPr>
            </w:pPr>
            <m:oMathPara>
              <m:oMath>
                <m:sSub>
                  <m:sSubPr>
                    <m:ctrlPr>
                      <w:rPr>
                        <w:rFonts w:ascii="Cambria Math" w:eastAsiaTheme="minorEastAsia" w:hAnsi="Cambria Math"/>
                        <w:i/>
                        <w:iCs/>
                        <w:sz w:val="22"/>
                        <w:szCs w:val="22"/>
                      </w:rPr>
                    </m:ctrlPr>
                  </m:sSubPr>
                  <m:e>
                    <m:r>
                      <w:rPr>
                        <w:rFonts w:ascii="Cambria Math" w:eastAsiaTheme="minorEastAsia" w:hAnsi="Cambria Math"/>
                        <w:sz w:val="22"/>
                        <w:szCs w:val="22"/>
                      </w:rPr>
                      <m:t>CP</m:t>
                    </m:r>
                  </m:e>
                  <m:sub>
                    <m:r>
                      <w:rPr>
                        <w:rFonts w:ascii="Cambria Math" w:eastAsiaTheme="minorEastAsia" w:hAnsi="Cambria Math"/>
                        <w:sz w:val="22"/>
                        <w:szCs w:val="22"/>
                      </w:rPr>
                      <m:t>j,t</m:t>
                    </m:r>
                  </m:sub>
                </m:sSub>
              </m:oMath>
            </m:oMathPara>
          </w:p>
        </w:tc>
        <w:tc>
          <w:tcPr>
            <w:tcW w:w="6616" w:type="dxa"/>
          </w:tcPr>
          <w:p w14:paraId="22895214" w14:textId="2ADA284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B</w:t>
            </w:r>
            <w:r>
              <w:rPr>
                <w:rFonts w:eastAsiaTheme="minorEastAsia"/>
                <w:iCs/>
                <w:sz w:val="22"/>
                <w:szCs w:val="22"/>
              </w:rPr>
              <w:t xml:space="preserve">inary Variable </w:t>
            </w:r>
            <w:r>
              <w:rPr>
                <w:rFonts w:eastAsiaTheme="minorEastAsia"/>
                <w:iCs/>
                <w:sz w:val="22"/>
                <w:szCs w:val="22"/>
              </w:rPr>
              <w:t>indicating</w:t>
            </w:r>
            <w:r>
              <w:rPr>
                <w:rFonts w:eastAsiaTheme="minorEastAsia"/>
                <w:iCs/>
                <w:sz w:val="22"/>
                <w:szCs w:val="22"/>
              </w:rPr>
              <w:t xml:space="preserve"> if any crop is planted in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p>
        </w:tc>
      </w:tr>
      <w:tr w:rsidR="00FC4100" w14:paraId="639440A8" w14:textId="77777777" w:rsidTr="00F412F3">
        <w:trPr>
          <w:jc w:val="center"/>
        </w:trPr>
        <w:tc>
          <w:tcPr>
            <w:tcW w:w="2410" w:type="dxa"/>
            <w:tcBorders>
              <w:bottom w:val="single" w:sz="12" w:space="0" w:color="auto"/>
            </w:tcBorders>
            <w:vAlign w:val="center"/>
          </w:tcPr>
          <w:p w14:paraId="71EF1355" w14:textId="77777777" w:rsidR="00FC4100" w:rsidRPr="003678FD" w:rsidRDefault="00FC4100" w:rsidP="00FC4100">
            <w:pPr>
              <w:pStyle w:val="NormalWeb"/>
              <w:spacing w:before="0" w:beforeAutospacing="0" w:after="0" w:afterAutospacing="0"/>
              <w:jc w:val="center"/>
              <w:rPr>
                <w:rFonts w:eastAsia="DengXian"/>
                <w:iCs/>
                <w:sz w:val="22"/>
                <w:szCs w:val="22"/>
              </w:rPr>
            </w:pPr>
            <w:r>
              <w:rPr>
                <w:rFonts w:eastAsiaTheme="minorEastAsia" w:hint="eastAsia"/>
                <w:iCs/>
                <w:sz w:val="22"/>
                <w:szCs w:val="22"/>
              </w:rPr>
              <w:t>*</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BA</m:t>
                  </m:r>
                </m:e>
                <m:sub>
                  <m:r>
                    <w:rPr>
                      <w:rFonts w:ascii="Cambria Math" w:eastAsiaTheme="minorEastAsia" w:hAnsi="Cambria Math"/>
                      <w:sz w:val="22"/>
                      <w:szCs w:val="22"/>
                    </w:rPr>
                    <m:t>i,j,t</m:t>
                  </m:r>
                </m:sub>
              </m:sSub>
            </m:oMath>
          </w:p>
        </w:tc>
        <w:tc>
          <w:tcPr>
            <w:tcW w:w="6616" w:type="dxa"/>
            <w:tcBorders>
              <w:bottom w:val="single" w:sz="12" w:space="0" w:color="auto"/>
            </w:tcBorders>
          </w:tcPr>
          <w:p w14:paraId="7BC58535" w14:textId="1369538D" w:rsidR="00FC4100" w:rsidRDefault="00FC4100" w:rsidP="00FC4100">
            <w:pPr>
              <w:pStyle w:val="NormalWeb"/>
              <w:spacing w:before="0" w:beforeAutospacing="0" w:after="0" w:afterAutospacing="0"/>
              <w:rPr>
                <w:rFonts w:eastAsiaTheme="minorEastAsia"/>
                <w:iCs/>
                <w:sz w:val="22"/>
                <w:szCs w:val="22"/>
              </w:rPr>
            </w:pPr>
            <w:r>
              <w:rPr>
                <w:rFonts w:eastAsiaTheme="minorEastAsia"/>
                <w:iCs/>
                <w:sz w:val="22"/>
                <w:szCs w:val="22"/>
              </w:rPr>
              <w:t>A</w:t>
            </w:r>
            <w:r>
              <w:rPr>
                <w:rFonts w:eastAsiaTheme="minorEastAsia"/>
                <w:iCs/>
                <w:sz w:val="22"/>
                <w:szCs w:val="22"/>
              </w:rPr>
              <w:t>rea benefited from the rotation</w:t>
            </w:r>
            <w:r>
              <w:rPr>
                <w:rFonts w:eastAsiaTheme="minorEastAsia"/>
                <w:iCs/>
                <w:sz w:val="22"/>
                <w:szCs w:val="22"/>
              </w:rPr>
              <w:t xml:space="preserve"> </w:t>
            </w:r>
            <w:r>
              <w:rPr>
                <w:rFonts w:eastAsiaTheme="minorEastAsia"/>
                <w:iCs/>
                <w:sz w:val="22"/>
                <w:szCs w:val="22"/>
              </w:rPr>
              <w:t xml:space="preserve">for crop </w:t>
            </w:r>
            <m:oMath>
              <m:r>
                <w:rPr>
                  <w:rFonts w:ascii="Cambria Math" w:eastAsiaTheme="minorEastAsia" w:hAnsi="Cambria Math"/>
                  <w:sz w:val="22"/>
                  <w:szCs w:val="22"/>
                </w:rPr>
                <m:t>i</m:t>
              </m:r>
            </m:oMath>
            <w:r>
              <w:rPr>
                <w:rFonts w:eastAsiaTheme="minorEastAsia"/>
                <w:iCs/>
                <w:sz w:val="22"/>
                <w:szCs w:val="22"/>
              </w:rPr>
              <w:t xml:space="preserve"> in state </w:t>
            </w:r>
            <m:oMath>
              <m:r>
                <w:rPr>
                  <w:rFonts w:ascii="Cambria Math" w:eastAsiaTheme="minorEastAsia" w:hAnsi="Cambria Math"/>
                  <w:sz w:val="22"/>
                  <w:szCs w:val="22"/>
                </w:rPr>
                <m:t>j</m:t>
              </m:r>
            </m:oMath>
            <w:r>
              <w:rPr>
                <w:rFonts w:eastAsiaTheme="minorEastAsia"/>
                <w:iCs/>
                <w:sz w:val="22"/>
                <w:szCs w:val="22"/>
              </w:rPr>
              <w:t xml:space="preserve"> during </w:t>
            </w:r>
            <w:r>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r>
              <w:rPr>
                <w:rFonts w:eastAsiaTheme="minorEastAsia"/>
                <w:iCs/>
                <w:sz w:val="22"/>
                <w:szCs w:val="22"/>
              </w:rPr>
              <w:t xml:space="preserve"> </w:t>
            </w:r>
          </w:p>
        </w:tc>
      </w:tr>
      <w:tr w:rsidR="00FC4100" w14:paraId="7D8BD4E8" w14:textId="77777777" w:rsidTr="00F412F3">
        <w:trPr>
          <w:jc w:val="center"/>
        </w:trPr>
        <w:tc>
          <w:tcPr>
            <w:tcW w:w="2410" w:type="dxa"/>
            <w:tcBorders>
              <w:top w:val="single" w:sz="12" w:space="0" w:color="auto"/>
              <w:bottom w:val="single" w:sz="12" w:space="0" w:color="auto"/>
            </w:tcBorders>
            <w:vAlign w:val="center"/>
          </w:tcPr>
          <w:p w14:paraId="4981575B" w14:textId="77777777" w:rsidR="00FC4100" w:rsidRDefault="00FC4100" w:rsidP="00FC4100">
            <w:pPr>
              <w:pStyle w:val="NormalWeb"/>
              <w:spacing w:before="0" w:beforeAutospacing="0" w:after="0" w:afterAutospacing="0"/>
              <w:jc w:val="center"/>
              <w:rPr>
                <w:rFonts w:eastAsiaTheme="minorEastAsia"/>
                <w:iCs/>
                <w:sz w:val="22"/>
                <w:szCs w:val="22"/>
              </w:rPr>
            </w:pPr>
          </w:p>
        </w:tc>
        <w:tc>
          <w:tcPr>
            <w:tcW w:w="6616" w:type="dxa"/>
            <w:tcBorders>
              <w:top w:val="single" w:sz="12" w:space="0" w:color="auto"/>
              <w:bottom w:val="single" w:sz="12" w:space="0" w:color="auto"/>
            </w:tcBorders>
          </w:tcPr>
          <w:p w14:paraId="02010E3C" w14:textId="77777777" w:rsidR="00FC4100" w:rsidRDefault="00FC4100" w:rsidP="00FC4100">
            <w:pPr>
              <w:pStyle w:val="NormalWeb"/>
              <w:spacing w:before="0" w:beforeAutospacing="0" w:after="0" w:afterAutospacing="0"/>
              <w:rPr>
                <w:rFonts w:eastAsiaTheme="minorEastAsia"/>
                <w:iCs/>
                <w:sz w:val="22"/>
                <w:szCs w:val="22"/>
              </w:rPr>
            </w:pPr>
          </w:p>
        </w:tc>
      </w:tr>
      <w:tr w:rsidR="00FC4100" w:rsidRPr="00966EC6" w14:paraId="5FF96D5F" w14:textId="77777777" w:rsidTr="00C81179">
        <w:trPr>
          <w:jc w:val="center"/>
        </w:trPr>
        <w:tc>
          <w:tcPr>
            <w:tcW w:w="2410" w:type="dxa"/>
            <w:tcBorders>
              <w:top w:val="single" w:sz="12" w:space="0" w:color="auto"/>
            </w:tcBorders>
            <w:vAlign w:val="center"/>
          </w:tcPr>
          <w:p w14:paraId="7873C290" w14:textId="77777777" w:rsidR="00FC4100" w:rsidRPr="00966EC6" w:rsidRDefault="00FC4100" w:rsidP="00FC4100">
            <w:pPr>
              <w:pStyle w:val="NormalWeb"/>
              <w:spacing w:before="0" w:beforeAutospacing="0" w:after="0" w:afterAutospacing="0"/>
              <w:jc w:val="center"/>
              <w:rPr>
                <w:rFonts w:eastAsiaTheme="minorEastAsia"/>
                <w:b/>
                <w:bCs/>
                <w:iCs/>
                <w:sz w:val="22"/>
                <w:szCs w:val="22"/>
              </w:rPr>
            </w:pPr>
            <w:r w:rsidRPr="00966EC6">
              <w:rPr>
                <w:rFonts w:eastAsia="DengXian" w:hint="eastAsia"/>
                <w:b/>
                <w:bCs/>
                <w:iCs/>
                <w:sz w:val="22"/>
                <w:szCs w:val="22"/>
              </w:rPr>
              <w:t>S</w:t>
            </w:r>
            <w:r w:rsidRPr="00966EC6">
              <w:rPr>
                <w:rFonts w:eastAsia="DengXian"/>
                <w:b/>
                <w:bCs/>
                <w:iCs/>
                <w:sz w:val="22"/>
                <w:szCs w:val="22"/>
              </w:rPr>
              <w:t>calar</w:t>
            </w:r>
          </w:p>
        </w:tc>
        <w:tc>
          <w:tcPr>
            <w:tcW w:w="6616" w:type="dxa"/>
            <w:tcBorders>
              <w:top w:val="single" w:sz="12" w:space="0" w:color="auto"/>
            </w:tcBorders>
            <w:vAlign w:val="center"/>
          </w:tcPr>
          <w:p w14:paraId="0BFC0FDE" w14:textId="2EE5D9D8" w:rsidR="00FC4100" w:rsidRPr="00966EC6" w:rsidRDefault="00FC4100" w:rsidP="00FC4100">
            <w:pPr>
              <w:pStyle w:val="NormalWeb"/>
              <w:spacing w:before="0" w:beforeAutospacing="0" w:after="0" w:afterAutospacing="0"/>
              <w:rPr>
                <w:rFonts w:eastAsiaTheme="minorEastAsia"/>
                <w:b/>
                <w:bCs/>
                <w:iCs/>
                <w:sz w:val="22"/>
                <w:szCs w:val="22"/>
              </w:rPr>
            </w:pPr>
            <w:r>
              <w:rPr>
                <w:rFonts w:eastAsiaTheme="minorEastAsia"/>
                <w:b/>
                <w:bCs/>
                <w:iCs/>
                <w:sz w:val="22"/>
                <w:szCs w:val="22"/>
              </w:rPr>
              <w:t>Description</w:t>
            </w:r>
          </w:p>
        </w:tc>
      </w:tr>
      <w:tr w:rsidR="00FC4100" w14:paraId="400EB962" w14:textId="77777777" w:rsidTr="00C81179">
        <w:trPr>
          <w:jc w:val="center"/>
        </w:trPr>
        <w:tc>
          <w:tcPr>
            <w:tcW w:w="2410" w:type="dxa"/>
            <w:vAlign w:val="center"/>
          </w:tcPr>
          <w:p w14:paraId="7EE5B86A" w14:textId="77777777" w:rsidR="00FC4100" w:rsidRPr="003678FD" w:rsidRDefault="00FC4100" w:rsidP="00FC4100">
            <w:pPr>
              <w:pStyle w:val="NormalWeb"/>
              <w:spacing w:before="0" w:beforeAutospacing="0" w:after="0" w:afterAutospacing="0"/>
              <w:jc w:val="center"/>
              <w:rPr>
                <w:rFonts w:eastAsia="DengXian"/>
                <w:iCs/>
                <w:sz w:val="22"/>
                <w:szCs w:val="22"/>
              </w:rPr>
            </w:pPr>
            <w:proofErr w:type="spellStart"/>
            <w:r>
              <w:rPr>
                <w:rFonts w:eastAsia="DengXian" w:hint="eastAsia"/>
                <w:iCs/>
                <w:sz w:val="22"/>
                <w:szCs w:val="22"/>
              </w:rPr>
              <w:t>L</w:t>
            </w:r>
            <w:r>
              <w:rPr>
                <w:rFonts w:eastAsia="DengXian"/>
                <w:iCs/>
                <w:sz w:val="22"/>
                <w:szCs w:val="22"/>
              </w:rPr>
              <w:t>andUseRate</w:t>
            </w:r>
            <w:proofErr w:type="spellEnd"/>
          </w:p>
        </w:tc>
        <w:tc>
          <w:tcPr>
            <w:tcW w:w="6616" w:type="dxa"/>
          </w:tcPr>
          <w:p w14:paraId="4DE0B1B8"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hint="eastAsia"/>
                <w:iCs/>
                <w:sz w:val="22"/>
                <w:szCs w:val="22"/>
              </w:rPr>
              <w:t>L</w:t>
            </w:r>
            <w:r>
              <w:rPr>
                <w:rFonts w:eastAsiaTheme="minorEastAsia"/>
                <w:iCs/>
                <w:sz w:val="22"/>
                <w:szCs w:val="22"/>
              </w:rPr>
              <w:t>and using rate for chosen crops</w:t>
            </w:r>
          </w:p>
        </w:tc>
      </w:tr>
      <w:tr w:rsidR="00FC4100" w14:paraId="49935335" w14:textId="77777777" w:rsidTr="00F412F3">
        <w:trPr>
          <w:jc w:val="center"/>
        </w:trPr>
        <w:tc>
          <w:tcPr>
            <w:tcW w:w="2410" w:type="dxa"/>
            <w:vAlign w:val="center"/>
          </w:tcPr>
          <w:p w14:paraId="0FEAC0C4" w14:textId="77777777" w:rsidR="00FC4100" w:rsidRDefault="00FC4100" w:rsidP="00FC4100">
            <w:pPr>
              <w:pStyle w:val="NormalWeb"/>
              <w:spacing w:before="0" w:beforeAutospacing="0" w:after="0" w:afterAutospacing="0"/>
              <w:jc w:val="center"/>
              <w:rPr>
                <w:rFonts w:eastAsia="DengXian"/>
                <w:iCs/>
                <w:sz w:val="22"/>
                <w:szCs w:val="22"/>
              </w:rPr>
            </w:pPr>
            <w:proofErr w:type="spellStart"/>
            <w:r>
              <w:rPr>
                <w:rFonts w:eastAsia="DengXian" w:hint="eastAsia"/>
                <w:iCs/>
                <w:sz w:val="22"/>
                <w:szCs w:val="22"/>
              </w:rPr>
              <w:t>M</w:t>
            </w:r>
            <w:r>
              <w:rPr>
                <w:rFonts w:eastAsia="DengXian"/>
                <w:iCs/>
                <w:sz w:val="22"/>
                <w:szCs w:val="22"/>
              </w:rPr>
              <w:t>axCropCoverage</w:t>
            </w:r>
            <w:proofErr w:type="spellEnd"/>
          </w:p>
        </w:tc>
        <w:tc>
          <w:tcPr>
            <w:tcW w:w="6616" w:type="dxa"/>
          </w:tcPr>
          <w:p w14:paraId="3BF1E2B7" w14:textId="77777777" w:rsidR="00FC4100" w:rsidRDefault="00FC4100" w:rsidP="00FC4100">
            <w:pPr>
              <w:pStyle w:val="NormalWeb"/>
              <w:spacing w:before="0" w:beforeAutospacing="0" w:after="0" w:afterAutospacing="0"/>
              <w:rPr>
                <w:rFonts w:eastAsiaTheme="minorEastAsia"/>
                <w:iCs/>
                <w:sz w:val="22"/>
                <w:szCs w:val="22"/>
              </w:rPr>
            </w:pPr>
            <w:r w:rsidRPr="00B20B88">
              <w:rPr>
                <w:rFonts w:eastAsiaTheme="minorEastAsia"/>
                <w:iCs/>
                <w:sz w:val="22"/>
                <w:szCs w:val="22"/>
              </w:rPr>
              <w:t>A maximum of one crop can be grown in each area</w:t>
            </w:r>
          </w:p>
        </w:tc>
      </w:tr>
      <w:tr w:rsidR="00FC4100" w14:paraId="63B959B7" w14:textId="77777777" w:rsidTr="00F412F3">
        <w:trPr>
          <w:jc w:val="center"/>
        </w:trPr>
        <w:tc>
          <w:tcPr>
            <w:tcW w:w="2410" w:type="dxa"/>
            <w:vAlign w:val="center"/>
          </w:tcPr>
          <w:p w14:paraId="33EBF218" w14:textId="77777777" w:rsidR="00FC4100" w:rsidRPr="003678FD" w:rsidRDefault="00FC4100" w:rsidP="00FC4100">
            <w:pPr>
              <w:pStyle w:val="NormalWeb"/>
              <w:spacing w:before="0" w:beforeAutospacing="0" w:after="0" w:afterAutospacing="0"/>
              <w:jc w:val="center"/>
              <w:rPr>
                <w:rFonts w:eastAsia="DengXian"/>
                <w:iCs/>
                <w:sz w:val="22"/>
                <w:szCs w:val="22"/>
              </w:rPr>
            </w:pPr>
            <w:proofErr w:type="spellStart"/>
            <w:r>
              <w:rPr>
                <w:rFonts w:eastAsia="DengXian" w:hint="eastAsia"/>
                <w:iCs/>
                <w:sz w:val="22"/>
                <w:szCs w:val="22"/>
              </w:rPr>
              <w:t>S</w:t>
            </w:r>
            <w:r>
              <w:rPr>
                <w:rFonts w:eastAsia="DengXian"/>
                <w:iCs/>
                <w:sz w:val="22"/>
                <w:szCs w:val="22"/>
              </w:rPr>
              <w:t>mallNumber</w:t>
            </w:r>
            <w:proofErr w:type="spellEnd"/>
          </w:p>
        </w:tc>
        <w:tc>
          <w:tcPr>
            <w:tcW w:w="6616" w:type="dxa"/>
          </w:tcPr>
          <w:p w14:paraId="7DB35463" w14:textId="77777777" w:rsidR="00FC4100" w:rsidRDefault="00FC4100" w:rsidP="00FC4100">
            <w:pPr>
              <w:pStyle w:val="NormalWeb"/>
              <w:spacing w:before="0" w:beforeAutospacing="0" w:after="0" w:afterAutospacing="0"/>
              <w:rPr>
                <w:rFonts w:eastAsiaTheme="minorEastAsia"/>
                <w:iCs/>
                <w:sz w:val="22"/>
                <w:szCs w:val="22"/>
              </w:rPr>
            </w:pPr>
            <w:r w:rsidRPr="00320C28">
              <w:rPr>
                <w:rFonts w:eastAsiaTheme="minorEastAsia"/>
                <w:iCs/>
                <w:sz w:val="22"/>
                <w:szCs w:val="22"/>
              </w:rPr>
              <w:t>/0.000001/</w:t>
            </w:r>
          </w:p>
        </w:tc>
      </w:tr>
      <w:tr w:rsidR="00FC4100" w14:paraId="472B1F1D" w14:textId="77777777" w:rsidTr="00F412F3">
        <w:trPr>
          <w:jc w:val="center"/>
        </w:trPr>
        <w:tc>
          <w:tcPr>
            <w:tcW w:w="2410" w:type="dxa"/>
            <w:vAlign w:val="center"/>
          </w:tcPr>
          <w:p w14:paraId="58B3B625" w14:textId="77777777" w:rsidR="00FC4100" w:rsidRDefault="00FC4100" w:rsidP="00FC4100">
            <w:pPr>
              <w:pStyle w:val="NormalWeb"/>
              <w:spacing w:before="0" w:beforeAutospacing="0" w:after="0" w:afterAutospacing="0"/>
              <w:jc w:val="center"/>
              <w:rPr>
                <w:rFonts w:eastAsia="DengXian"/>
                <w:iCs/>
                <w:sz w:val="22"/>
                <w:szCs w:val="22"/>
              </w:rPr>
            </w:pPr>
            <w:proofErr w:type="spellStart"/>
            <w:r>
              <w:rPr>
                <w:rFonts w:eastAsia="DengXian" w:hint="eastAsia"/>
                <w:iCs/>
                <w:sz w:val="22"/>
                <w:szCs w:val="22"/>
              </w:rPr>
              <w:t>L</w:t>
            </w:r>
            <w:r>
              <w:rPr>
                <w:rFonts w:eastAsia="DengXian"/>
                <w:iCs/>
                <w:sz w:val="22"/>
                <w:szCs w:val="22"/>
              </w:rPr>
              <w:t>argeNumber</w:t>
            </w:r>
            <w:proofErr w:type="spellEnd"/>
          </w:p>
        </w:tc>
        <w:tc>
          <w:tcPr>
            <w:tcW w:w="6616" w:type="dxa"/>
          </w:tcPr>
          <w:p w14:paraId="015F7C2B" w14:textId="77777777" w:rsidR="00FC4100" w:rsidRDefault="00FC4100" w:rsidP="00FC4100">
            <w:pPr>
              <w:pStyle w:val="NormalWeb"/>
              <w:spacing w:before="0" w:beforeAutospacing="0" w:after="0" w:afterAutospacing="0"/>
              <w:rPr>
                <w:rFonts w:eastAsiaTheme="minorEastAsia"/>
                <w:iCs/>
                <w:sz w:val="22"/>
                <w:szCs w:val="22"/>
              </w:rPr>
            </w:pPr>
            <w:r w:rsidRPr="00320C28">
              <w:rPr>
                <w:rFonts w:eastAsiaTheme="minorEastAsia"/>
                <w:iCs/>
                <w:sz w:val="22"/>
                <w:szCs w:val="22"/>
              </w:rPr>
              <w:t>/1000000000/</w:t>
            </w:r>
          </w:p>
        </w:tc>
      </w:tr>
      <w:tr w:rsidR="00FC4100" w14:paraId="062854A4" w14:textId="77777777" w:rsidTr="00F412F3">
        <w:trPr>
          <w:jc w:val="center"/>
        </w:trPr>
        <w:tc>
          <w:tcPr>
            <w:tcW w:w="2410" w:type="dxa"/>
            <w:vAlign w:val="center"/>
          </w:tcPr>
          <w:p w14:paraId="5C557CCB" w14:textId="77777777" w:rsidR="00FC4100" w:rsidRDefault="00FC4100" w:rsidP="00FC4100">
            <w:pPr>
              <w:pStyle w:val="NormalWeb"/>
              <w:spacing w:before="0" w:beforeAutospacing="0" w:after="0" w:afterAutospacing="0"/>
              <w:jc w:val="center"/>
              <w:rPr>
                <w:rFonts w:eastAsia="DengXian"/>
                <w:iCs/>
                <w:sz w:val="22"/>
                <w:szCs w:val="22"/>
              </w:rPr>
            </w:pPr>
            <w:r>
              <w:rPr>
                <w:rFonts w:eastAsia="DengXian"/>
                <w:iCs/>
                <w:sz w:val="22"/>
                <w:szCs w:val="22"/>
              </w:rPr>
              <w:t>*</w:t>
            </w:r>
            <w:proofErr w:type="spellStart"/>
            <w:r>
              <w:rPr>
                <w:rFonts w:eastAsia="DengXian"/>
                <w:iCs/>
                <w:sz w:val="22"/>
                <w:szCs w:val="22"/>
              </w:rPr>
              <w:t>RotationBenefit_mc</w:t>
            </w:r>
            <w:proofErr w:type="spellEnd"/>
          </w:p>
        </w:tc>
        <w:tc>
          <w:tcPr>
            <w:tcW w:w="6616" w:type="dxa"/>
          </w:tcPr>
          <w:p w14:paraId="56A15435" w14:textId="77777777" w:rsidR="00FC4100" w:rsidRPr="00320C28" w:rsidRDefault="00FC4100" w:rsidP="00FC4100">
            <w:pPr>
              <w:pStyle w:val="NormalWeb"/>
              <w:spacing w:before="0" w:beforeAutospacing="0" w:after="0" w:afterAutospacing="0"/>
              <w:rPr>
                <w:rFonts w:eastAsiaTheme="minorEastAsia"/>
                <w:iCs/>
                <w:sz w:val="22"/>
                <w:szCs w:val="22"/>
                <w:lang w:val="en-US"/>
              </w:rPr>
            </w:pPr>
            <w:r>
              <w:rPr>
                <w:rFonts w:eastAsiaTheme="minorEastAsia"/>
                <w:iCs/>
                <w:sz w:val="22"/>
                <w:szCs w:val="22"/>
                <w:lang w:val="en-US"/>
              </w:rPr>
              <w:t>R</w:t>
            </w:r>
            <w:r w:rsidRPr="00320C28">
              <w:rPr>
                <w:rFonts w:eastAsiaTheme="minorEastAsia"/>
                <w:iCs/>
                <w:sz w:val="22"/>
                <w:szCs w:val="22"/>
                <w:lang w:val="en-US"/>
              </w:rPr>
              <w:t xml:space="preserve">otation benefit between maize and </w:t>
            </w:r>
            <w:r>
              <w:rPr>
                <w:rFonts w:eastAsiaTheme="minorEastAsia"/>
                <w:iCs/>
                <w:sz w:val="22"/>
                <w:szCs w:val="22"/>
                <w:lang w:val="en-US"/>
              </w:rPr>
              <w:t>cotton</w:t>
            </w:r>
          </w:p>
        </w:tc>
      </w:tr>
      <w:tr w:rsidR="00FC4100" w14:paraId="3798B613" w14:textId="77777777" w:rsidTr="00F412F3">
        <w:trPr>
          <w:jc w:val="center"/>
        </w:trPr>
        <w:tc>
          <w:tcPr>
            <w:tcW w:w="2410" w:type="dxa"/>
          </w:tcPr>
          <w:p w14:paraId="5443D3D2" w14:textId="77777777" w:rsidR="00FC4100" w:rsidRDefault="00FC4100" w:rsidP="00FC4100">
            <w:pPr>
              <w:pStyle w:val="NormalWeb"/>
              <w:spacing w:before="0" w:beforeAutospacing="0" w:after="0" w:afterAutospacing="0"/>
              <w:jc w:val="center"/>
              <w:rPr>
                <w:rFonts w:eastAsia="DengXian"/>
                <w:iCs/>
                <w:sz w:val="22"/>
                <w:szCs w:val="22"/>
              </w:rPr>
            </w:pPr>
            <w:r>
              <w:rPr>
                <w:rFonts w:eastAsia="DengXian"/>
                <w:iCs/>
                <w:sz w:val="22"/>
                <w:szCs w:val="22"/>
              </w:rPr>
              <w:t>*</w:t>
            </w:r>
            <w:proofErr w:type="spellStart"/>
            <w:r>
              <w:rPr>
                <w:rFonts w:eastAsia="DengXian"/>
                <w:iCs/>
                <w:sz w:val="22"/>
                <w:szCs w:val="22"/>
              </w:rPr>
              <w:t>RotationBenefit_cs</w:t>
            </w:r>
            <w:proofErr w:type="spellEnd"/>
          </w:p>
        </w:tc>
        <w:tc>
          <w:tcPr>
            <w:tcW w:w="6616" w:type="dxa"/>
          </w:tcPr>
          <w:p w14:paraId="4921FAA0"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iCs/>
                <w:sz w:val="22"/>
                <w:szCs w:val="22"/>
                <w:lang w:val="en-US"/>
              </w:rPr>
              <w:t>R</w:t>
            </w:r>
            <w:r w:rsidRPr="00320C28">
              <w:rPr>
                <w:rFonts w:eastAsiaTheme="minorEastAsia"/>
                <w:iCs/>
                <w:sz w:val="22"/>
                <w:szCs w:val="22"/>
                <w:lang w:val="en-US"/>
              </w:rPr>
              <w:t xml:space="preserve">otation benefit between </w:t>
            </w:r>
            <w:r>
              <w:rPr>
                <w:rFonts w:eastAsiaTheme="minorEastAsia"/>
                <w:iCs/>
                <w:sz w:val="22"/>
                <w:szCs w:val="22"/>
                <w:lang w:val="en-US"/>
              </w:rPr>
              <w:t>cotton and soyabean</w:t>
            </w:r>
          </w:p>
        </w:tc>
      </w:tr>
      <w:tr w:rsidR="00FC4100" w14:paraId="517DCD05" w14:textId="77777777" w:rsidTr="00F412F3">
        <w:trPr>
          <w:jc w:val="center"/>
        </w:trPr>
        <w:tc>
          <w:tcPr>
            <w:tcW w:w="2410" w:type="dxa"/>
            <w:tcBorders>
              <w:bottom w:val="single" w:sz="12" w:space="0" w:color="auto"/>
            </w:tcBorders>
          </w:tcPr>
          <w:p w14:paraId="788DCA98" w14:textId="77777777" w:rsidR="00FC4100" w:rsidRDefault="00FC4100" w:rsidP="00FC4100">
            <w:pPr>
              <w:pStyle w:val="NormalWeb"/>
              <w:spacing w:before="0" w:beforeAutospacing="0" w:after="0" w:afterAutospacing="0"/>
              <w:jc w:val="center"/>
              <w:rPr>
                <w:rFonts w:eastAsia="DengXian"/>
                <w:iCs/>
                <w:sz w:val="22"/>
                <w:szCs w:val="22"/>
              </w:rPr>
            </w:pPr>
            <w:r>
              <w:rPr>
                <w:rFonts w:eastAsia="DengXian"/>
                <w:iCs/>
                <w:sz w:val="22"/>
                <w:szCs w:val="22"/>
              </w:rPr>
              <w:t>*</w:t>
            </w:r>
            <w:proofErr w:type="spellStart"/>
            <w:r>
              <w:rPr>
                <w:rFonts w:eastAsia="DengXian"/>
                <w:iCs/>
                <w:sz w:val="22"/>
                <w:szCs w:val="22"/>
              </w:rPr>
              <w:t>RotationBenefit_rw</w:t>
            </w:r>
            <w:proofErr w:type="spellEnd"/>
          </w:p>
        </w:tc>
        <w:tc>
          <w:tcPr>
            <w:tcW w:w="6616" w:type="dxa"/>
            <w:tcBorders>
              <w:bottom w:val="single" w:sz="12" w:space="0" w:color="auto"/>
            </w:tcBorders>
          </w:tcPr>
          <w:p w14:paraId="72A2254C" w14:textId="77777777" w:rsidR="00FC4100" w:rsidRDefault="00FC4100" w:rsidP="00FC4100">
            <w:pPr>
              <w:pStyle w:val="NormalWeb"/>
              <w:spacing w:before="0" w:beforeAutospacing="0" w:after="0" w:afterAutospacing="0"/>
              <w:rPr>
                <w:rFonts w:eastAsiaTheme="minorEastAsia"/>
                <w:iCs/>
                <w:sz w:val="22"/>
                <w:szCs w:val="22"/>
              </w:rPr>
            </w:pPr>
            <w:r>
              <w:rPr>
                <w:rFonts w:eastAsiaTheme="minorEastAsia"/>
                <w:iCs/>
                <w:sz w:val="22"/>
                <w:szCs w:val="22"/>
                <w:lang w:val="en-US"/>
              </w:rPr>
              <w:t>R</w:t>
            </w:r>
            <w:r w:rsidRPr="00320C28">
              <w:rPr>
                <w:rFonts w:eastAsiaTheme="minorEastAsia"/>
                <w:iCs/>
                <w:sz w:val="22"/>
                <w:szCs w:val="22"/>
                <w:lang w:val="en-US"/>
              </w:rPr>
              <w:t xml:space="preserve">otation benefit between </w:t>
            </w:r>
            <w:r>
              <w:rPr>
                <w:rFonts w:eastAsiaTheme="minorEastAsia"/>
                <w:iCs/>
                <w:sz w:val="22"/>
                <w:szCs w:val="22"/>
                <w:lang w:val="en-US"/>
              </w:rPr>
              <w:t>rice and wheat</w:t>
            </w:r>
          </w:p>
        </w:tc>
      </w:tr>
    </w:tbl>
    <w:p w14:paraId="1CA38E57" w14:textId="3A9C0EAB" w:rsidR="00C62201" w:rsidRPr="00A46543" w:rsidRDefault="00537DB7" w:rsidP="00C62201">
      <w:pPr>
        <w:pStyle w:val="NormalWeb"/>
        <w:spacing w:before="0" w:beforeAutospacing="0" w:after="0" w:afterAutospacing="0"/>
        <w:rPr>
          <w:rFonts w:eastAsiaTheme="minorEastAsia"/>
          <w:iCs/>
          <w:sz w:val="20"/>
          <w:szCs w:val="20"/>
        </w:rPr>
      </w:pPr>
      <w:r w:rsidRPr="00A46543">
        <w:rPr>
          <w:rFonts w:eastAsiaTheme="minorEastAsia" w:hint="eastAsia"/>
          <w:i/>
          <w:sz w:val="20"/>
          <w:szCs w:val="20"/>
        </w:rPr>
        <w:t>N</w:t>
      </w:r>
      <w:r w:rsidRPr="00A46543">
        <w:rPr>
          <w:rFonts w:eastAsiaTheme="minorEastAsia"/>
          <w:i/>
          <w:sz w:val="20"/>
          <w:szCs w:val="20"/>
        </w:rPr>
        <w:t>otes: * specifically for Model 2</w:t>
      </w:r>
    </w:p>
    <w:p w14:paraId="12A552A0" w14:textId="36E7A8A3" w:rsidR="00C62201" w:rsidRPr="00A46543" w:rsidRDefault="00251F88" w:rsidP="00F412F3">
      <w:pPr>
        <w:pStyle w:val="NormalWeb"/>
        <w:spacing w:before="120" w:beforeAutospacing="0" w:after="0" w:afterAutospacing="0"/>
        <w:rPr>
          <w:rFonts w:eastAsiaTheme="minorEastAsia"/>
          <w:b/>
          <w:bCs/>
          <w:sz w:val="22"/>
          <w:szCs w:val="22"/>
        </w:rPr>
      </w:pPr>
      <w:r w:rsidRPr="00A46543">
        <w:rPr>
          <w:rFonts w:eastAsiaTheme="minorEastAsia"/>
          <w:b/>
          <w:bCs/>
          <w:sz w:val="22"/>
          <w:szCs w:val="22"/>
        </w:rPr>
        <w:t>3.</w:t>
      </w:r>
      <w:r w:rsidR="00344769">
        <w:rPr>
          <w:rFonts w:eastAsiaTheme="minorEastAsia"/>
          <w:b/>
          <w:bCs/>
          <w:sz w:val="22"/>
          <w:szCs w:val="22"/>
        </w:rPr>
        <w:t>1</w:t>
      </w:r>
      <w:r w:rsidRPr="00A46543">
        <w:rPr>
          <w:rFonts w:eastAsiaTheme="minorEastAsia"/>
          <w:b/>
          <w:bCs/>
          <w:sz w:val="22"/>
          <w:szCs w:val="22"/>
        </w:rPr>
        <w:t xml:space="preserve">. </w:t>
      </w:r>
      <w:r w:rsidR="00C62201" w:rsidRPr="00A46543">
        <w:rPr>
          <w:rFonts w:eastAsiaTheme="minorEastAsia"/>
          <w:b/>
          <w:bCs/>
          <w:sz w:val="22"/>
          <w:szCs w:val="22"/>
        </w:rPr>
        <w:t>Decision Variables</w:t>
      </w:r>
    </w:p>
    <w:p w14:paraId="6B5F6D42" w14:textId="0C7AA22A" w:rsidR="00C62201" w:rsidRDefault="00C62201" w:rsidP="00101DAA">
      <w:pPr>
        <w:pStyle w:val="NormalWeb"/>
        <w:spacing w:before="0" w:beforeAutospacing="0" w:after="0" w:afterAutospacing="0" w:line="300" w:lineRule="auto"/>
        <w:jc w:val="both"/>
        <w:rPr>
          <w:rFonts w:eastAsiaTheme="minorEastAsia"/>
          <w:iCs/>
          <w:sz w:val="22"/>
          <w:szCs w:val="22"/>
        </w:rPr>
      </w:pPr>
      <w:r>
        <w:rPr>
          <w:rFonts w:eastAsiaTheme="minorEastAsia"/>
          <w:sz w:val="22"/>
          <w:szCs w:val="22"/>
        </w:rPr>
        <w:t xml:space="preserve">The first model (M1) employs several decision variables to represent the reallocation of planting areas, </w:t>
      </w:r>
      <w:r w:rsidR="00101DAA">
        <w:rPr>
          <w:rFonts w:eastAsiaTheme="minorEastAsia"/>
          <w:sz w:val="22"/>
          <w:szCs w:val="22"/>
        </w:rPr>
        <w:t>to</w:t>
      </w:r>
      <w:r>
        <w:rPr>
          <w:rFonts w:eastAsiaTheme="minorEastAsia"/>
          <w:sz w:val="22"/>
          <w:szCs w:val="22"/>
        </w:rPr>
        <w:t xml:space="preserve"> maximize total profit. Specifically, the positive variable, denoted as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i,j,t</m:t>
            </m:r>
          </m:sub>
        </m:sSub>
      </m:oMath>
      <w:r>
        <w:rPr>
          <w:rFonts w:eastAsiaTheme="minorEastAsia"/>
          <w:iCs/>
          <w:sz w:val="22"/>
          <w:szCs w:val="22"/>
        </w:rPr>
        <w:t xml:space="preserve">, signifies the size of the reallocated planting area. These variables are characterized by three indexes: </w:t>
      </w:r>
      <m:oMath>
        <m:r>
          <w:rPr>
            <w:rFonts w:ascii="Cambria Math" w:eastAsiaTheme="minorEastAsia" w:hAnsi="Cambria Math"/>
            <w:sz w:val="22"/>
            <w:szCs w:val="22"/>
          </w:rPr>
          <m:t>i</m:t>
        </m:r>
      </m:oMath>
      <w:r>
        <w:rPr>
          <w:rFonts w:eastAsiaTheme="minorEastAsia"/>
          <w:iCs/>
          <w:sz w:val="22"/>
          <w:szCs w:val="22"/>
        </w:rPr>
        <w:t xml:space="preserve"> for the type of crop, </w:t>
      </w:r>
      <m:oMath>
        <m:r>
          <w:rPr>
            <w:rFonts w:ascii="Cambria Math" w:eastAsiaTheme="minorEastAsia" w:hAnsi="Cambria Math"/>
            <w:sz w:val="22"/>
            <w:szCs w:val="22"/>
          </w:rPr>
          <m:t>j</m:t>
        </m:r>
      </m:oMath>
      <w:r>
        <w:rPr>
          <w:rFonts w:eastAsiaTheme="minorEastAsia"/>
          <w:iCs/>
          <w:sz w:val="22"/>
          <w:szCs w:val="22"/>
        </w:rPr>
        <w:t xml:space="preserve"> for the state, and </w:t>
      </w:r>
      <m:oMath>
        <m:r>
          <w:rPr>
            <w:rFonts w:ascii="Cambria Math" w:eastAsiaTheme="minorEastAsia" w:hAnsi="Cambria Math"/>
            <w:sz w:val="22"/>
            <w:szCs w:val="22"/>
          </w:rPr>
          <m:t>t</m:t>
        </m:r>
      </m:oMath>
      <w:r>
        <w:rPr>
          <w:rFonts w:eastAsiaTheme="minorEastAsia"/>
          <w:iCs/>
          <w:sz w:val="22"/>
          <w:szCs w:val="22"/>
        </w:rPr>
        <w:t xml:space="preserve"> for the time. Consequently, a single variable represents the size of the reallocated planting area for crop </w:t>
      </w:r>
      <m:oMath>
        <m:r>
          <w:rPr>
            <w:rFonts w:ascii="Cambria Math" w:eastAsiaTheme="minorEastAsia" w:hAnsi="Cambria Math"/>
            <w:sz w:val="22"/>
            <w:szCs w:val="22"/>
          </w:rPr>
          <m:t>i</m:t>
        </m:r>
      </m:oMath>
      <w:r>
        <w:rPr>
          <w:rFonts w:eastAsiaTheme="minorEastAsia"/>
          <w:iCs/>
          <w:sz w:val="22"/>
          <w:szCs w:val="22"/>
        </w:rPr>
        <w:t xml:space="preserve"> in state </w:t>
      </w:r>
      <m:oMath>
        <m:r>
          <w:rPr>
            <w:rFonts w:ascii="Cambria Math" w:eastAsiaTheme="minorEastAsia" w:hAnsi="Cambria Math"/>
            <w:sz w:val="22"/>
            <w:szCs w:val="22"/>
          </w:rPr>
          <m:t>j</m:t>
        </m:r>
      </m:oMath>
      <w:r>
        <w:rPr>
          <w:rFonts w:eastAsiaTheme="minorEastAsia"/>
          <w:iCs/>
          <w:sz w:val="22"/>
          <w:szCs w:val="22"/>
        </w:rPr>
        <w:t xml:space="preserve"> during </w:t>
      </w:r>
      <w:r w:rsidR="00101DAA">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r>
        <w:rPr>
          <w:rFonts w:eastAsiaTheme="minorEastAsia"/>
          <w:iCs/>
          <w:sz w:val="22"/>
          <w:szCs w:val="22"/>
        </w:rPr>
        <w:t xml:space="preserve">. Binary variable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CP</m:t>
            </m:r>
          </m:e>
          <m:sub>
            <m:r>
              <w:rPr>
                <w:rFonts w:ascii="Cambria Math" w:eastAsiaTheme="minorEastAsia" w:hAnsi="Cambria Math"/>
                <w:sz w:val="22"/>
                <w:szCs w:val="22"/>
              </w:rPr>
              <m:t>j,t</m:t>
            </m:r>
          </m:sub>
        </m:sSub>
      </m:oMath>
      <w:r>
        <w:rPr>
          <w:rFonts w:eastAsiaTheme="minorEastAsia" w:hint="eastAsia"/>
          <w:iCs/>
          <w:sz w:val="22"/>
          <w:szCs w:val="22"/>
        </w:rPr>
        <w:t xml:space="preserve"> </w:t>
      </w:r>
      <w:r>
        <w:rPr>
          <w:rFonts w:eastAsiaTheme="minorEastAsia"/>
          <w:iCs/>
          <w:sz w:val="22"/>
          <w:szCs w:val="22"/>
        </w:rPr>
        <w:t xml:space="preserve">is introduced to indicate whether any crop is planted in state </w:t>
      </w:r>
      <m:oMath>
        <m:r>
          <w:rPr>
            <w:rFonts w:ascii="Cambria Math" w:eastAsiaTheme="minorEastAsia" w:hAnsi="Cambria Math"/>
            <w:sz w:val="22"/>
            <w:szCs w:val="22"/>
          </w:rPr>
          <m:t>j</m:t>
        </m:r>
      </m:oMath>
      <w:r>
        <w:rPr>
          <w:rFonts w:eastAsiaTheme="minorEastAsia"/>
          <w:iCs/>
          <w:sz w:val="22"/>
          <w:szCs w:val="22"/>
        </w:rPr>
        <w:t xml:space="preserve"> during </w:t>
      </w:r>
      <w:r w:rsidR="00101DAA">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r>
        <w:rPr>
          <w:rFonts w:eastAsiaTheme="minorEastAsia" w:hint="eastAsia"/>
          <w:iCs/>
          <w:sz w:val="22"/>
          <w:szCs w:val="22"/>
        </w:rPr>
        <w:t>.</w:t>
      </w:r>
      <w:r>
        <w:rPr>
          <w:rFonts w:eastAsiaTheme="minorEastAsia"/>
          <w:iCs/>
          <w:sz w:val="22"/>
          <w:szCs w:val="22"/>
        </w:rPr>
        <w:t xml:space="preserve"> </w:t>
      </w:r>
    </w:p>
    <w:p w14:paraId="4FEFD081" w14:textId="3EE9791C" w:rsidR="00C62201" w:rsidRDefault="00C62201" w:rsidP="00A46543">
      <w:pPr>
        <w:pStyle w:val="NormalWeb"/>
        <w:spacing w:before="0" w:beforeAutospacing="0" w:after="120" w:afterAutospacing="0" w:line="300" w:lineRule="auto"/>
        <w:jc w:val="both"/>
        <w:rPr>
          <w:rFonts w:eastAsiaTheme="minorEastAsia"/>
          <w:iCs/>
          <w:sz w:val="22"/>
          <w:szCs w:val="22"/>
        </w:rPr>
      </w:pPr>
      <w:r>
        <w:rPr>
          <w:rFonts w:eastAsiaTheme="minorEastAsia"/>
          <w:iCs/>
          <w:sz w:val="22"/>
          <w:szCs w:val="22"/>
        </w:rPr>
        <w:t xml:space="preserve">Furthermore, the second model (M2) introduces decision variable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BA</m:t>
            </m:r>
          </m:e>
          <m:sub>
            <m:r>
              <w:rPr>
                <w:rFonts w:ascii="Cambria Math" w:eastAsiaTheme="minorEastAsia" w:hAnsi="Cambria Math"/>
                <w:sz w:val="22"/>
                <w:szCs w:val="22"/>
              </w:rPr>
              <m:t>i,j,t</m:t>
            </m:r>
          </m:sub>
        </m:sSub>
      </m:oMath>
      <w:r>
        <w:rPr>
          <w:rFonts w:eastAsiaTheme="minorEastAsia"/>
          <w:iCs/>
          <w:sz w:val="22"/>
          <w:szCs w:val="22"/>
        </w:rPr>
        <w:t xml:space="preserve"> </w:t>
      </w:r>
      <w:r>
        <w:rPr>
          <w:rFonts w:eastAsiaTheme="minorEastAsia" w:hint="eastAsia"/>
          <w:iCs/>
          <w:sz w:val="22"/>
          <w:szCs w:val="22"/>
        </w:rPr>
        <w:t xml:space="preserve"> </w:t>
      </w:r>
      <w:r>
        <w:rPr>
          <w:rFonts w:eastAsiaTheme="minorEastAsia"/>
          <w:iCs/>
          <w:sz w:val="22"/>
          <w:szCs w:val="22"/>
        </w:rPr>
        <w:t xml:space="preserve">to represent the size of planting area for crop </w:t>
      </w:r>
      <m:oMath>
        <m:r>
          <w:rPr>
            <w:rFonts w:ascii="Cambria Math" w:eastAsiaTheme="minorEastAsia" w:hAnsi="Cambria Math"/>
            <w:sz w:val="22"/>
            <w:szCs w:val="22"/>
          </w:rPr>
          <m:t>i</m:t>
        </m:r>
      </m:oMath>
      <w:r>
        <w:rPr>
          <w:rFonts w:eastAsiaTheme="minorEastAsia"/>
          <w:iCs/>
          <w:sz w:val="22"/>
          <w:szCs w:val="22"/>
        </w:rPr>
        <w:t xml:space="preserve"> in state </w:t>
      </w:r>
      <m:oMath>
        <m:r>
          <w:rPr>
            <w:rFonts w:ascii="Cambria Math" w:eastAsiaTheme="minorEastAsia" w:hAnsi="Cambria Math"/>
            <w:sz w:val="22"/>
            <w:szCs w:val="22"/>
          </w:rPr>
          <m:t>j</m:t>
        </m:r>
      </m:oMath>
      <w:r>
        <w:rPr>
          <w:rFonts w:eastAsiaTheme="minorEastAsia"/>
          <w:iCs/>
          <w:sz w:val="22"/>
          <w:szCs w:val="22"/>
        </w:rPr>
        <w:t xml:space="preserve"> during </w:t>
      </w:r>
      <w:r w:rsidR="00101DAA">
        <w:rPr>
          <w:rFonts w:eastAsiaTheme="minorEastAsia"/>
          <w:iCs/>
          <w:sz w:val="22"/>
          <w:szCs w:val="22"/>
        </w:rPr>
        <w:t>time</w:t>
      </w:r>
      <w:r>
        <w:rPr>
          <w:rFonts w:eastAsiaTheme="minorEastAsia"/>
          <w:iCs/>
          <w:sz w:val="22"/>
          <w:szCs w:val="22"/>
        </w:rPr>
        <w:t xml:space="preserve"> </w:t>
      </w:r>
      <m:oMath>
        <m:r>
          <w:rPr>
            <w:rFonts w:ascii="Cambria Math" w:eastAsiaTheme="minorEastAsia" w:hAnsi="Cambria Math"/>
            <w:sz w:val="22"/>
            <w:szCs w:val="22"/>
          </w:rPr>
          <m:t>t</m:t>
        </m:r>
      </m:oMath>
      <w:r>
        <w:rPr>
          <w:rFonts w:eastAsiaTheme="minorEastAsia"/>
          <w:iCs/>
          <w:sz w:val="22"/>
          <w:szCs w:val="22"/>
        </w:rPr>
        <w:t xml:space="preserve"> that benefits from crop rotation.</w:t>
      </w:r>
    </w:p>
    <w:p w14:paraId="3B2540F8" w14:textId="78B2F8EA" w:rsidR="00C62201" w:rsidRPr="00A46543" w:rsidRDefault="00251F88" w:rsidP="00101DAA">
      <w:pPr>
        <w:pStyle w:val="NormalWeb"/>
        <w:spacing w:before="0" w:beforeAutospacing="0" w:after="0" w:afterAutospacing="0" w:line="300" w:lineRule="auto"/>
        <w:rPr>
          <w:rFonts w:eastAsiaTheme="minorEastAsia"/>
          <w:b/>
          <w:bCs/>
          <w:iCs/>
          <w:sz w:val="22"/>
          <w:szCs w:val="22"/>
        </w:rPr>
      </w:pPr>
      <w:r w:rsidRPr="00A46543">
        <w:rPr>
          <w:rFonts w:eastAsiaTheme="minorEastAsia"/>
          <w:b/>
          <w:bCs/>
          <w:iCs/>
          <w:sz w:val="22"/>
          <w:szCs w:val="22"/>
        </w:rPr>
        <w:t>3.</w:t>
      </w:r>
      <w:r w:rsidR="00344769">
        <w:rPr>
          <w:rFonts w:eastAsiaTheme="minorEastAsia"/>
          <w:b/>
          <w:bCs/>
          <w:iCs/>
          <w:sz w:val="22"/>
          <w:szCs w:val="22"/>
        </w:rPr>
        <w:t>2</w:t>
      </w:r>
      <w:r w:rsidRPr="00A46543">
        <w:rPr>
          <w:rFonts w:eastAsiaTheme="minorEastAsia"/>
          <w:b/>
          <w:bCs/>
          <w:iCs/>
          <w:sz w:val="22"/>
          <w:szCs w:val="22"/>
        </w:rPr>
        <w:t xml:space="preserve">. </w:t>
      </w:r>
      <w:r w:rsidR="00C62201" w:rsidRPr="00A46543">
        <w:rPr>
          <w:rFonts w:eastAsiaTheme="minorEastAsia"/>
          <w:b/>
          <w:bCs/>
          <w:iCs/>
          <w:sz w:val="22"/>
          <w:szCs w:val="22"/>
        </w:rPr>
        <w:t>Objective Function and Constraints</w:t>
      </w:r>
    </w:p>
    <w:p w14:paraId="1A750C2E" w14:textId="6623B125" w:rsidR="00C62201" w:rsidRDefault="00C62201" w:rsidP="00101DAA">
      <w:pPr>
        <w:pStyle w:val="NormalWeb"/>
        <w:spacing w:before="0" w:beforeAutospacing="0" w:after="0" w:afterAutospacing="0" w:line="300" w:lineRule="auto"/>
        <w:rPr>
          <w:rFonts w:eastAsiaTheme="minorEastAsia"/>
          <w:sz w:val="22"/>
          <w:szCs w:val="22"/>
        </w:rPr>
      </w:pPr>
      <w:r>
        <w:rPr>
          <w:rFonts w:eastAsiaTheme="minorEastAsia"/>
          <w:sz w:val="22"/>
          <w:szCs w:val="22"/>
        </w:rPr>
        <w:t>In the first model (M1), we exclude considerations related to crop rotation benefit. Mathematically, it is formulated as follows:</w:t>
      </w:r>
    </w:p>
    <w:p w14:paraId="1760F144" w14:textId="4FC3EED7" w:rsidR="00C62201" w:rsidRDefault="00C62201" w:rsidP="00C62201">
      <w:pPr>
        <w:pStyle w:val="NormalWeb"/>
        <w:spacing w:before="0" w:beforeAutospacing="0" w:after="0" w:afterAutospacing="0"/>
        <w:jc w:val="right"/>
        <w:rPr>
          <w:rFonts w:eastAsiaTheme="minorEastAsia"/>
          <w:sz w:val="22"/>
          <w:szCs w:val="22"/>
        </w:rPr>
      </w:pPr>
      <w:r>
        <w:rPr>
          <w:noProof/>
          <w:position w:val="-53"/>
        </w:rPr>
        <w:drawing>
          <wp:inline distT="0" distB="0" distL="0" distR="0" wp14:anchorId="10B33886" wp14:editId="48537024">
            <wp:extent cx="4010909" cy="703385"/>
            <wp:effectExtent l="0" t="0" r="0" b="1905"/>
            <wp:docPr id="1" name="Picture 1" descr="{&quot;mathml&quot;:&quot;&lt;math style=\&quot;font-family:stix;font-size:16px;\&quot; xmlns=\&quot;http://www.w3.org/1998/Math/MathML\&quot;&gt;&lt;mstyle mathsize=\&quot;16px\&quot;&gt;&lt;mi&gt;m&lt;/mi&gt;&lt;mi&gt;a&lt;/mi&gt;&lt;mi&gt;x&lt;/mi&gt;&lt;mo&gt;&amp;#xA0;&lt;/mo&gt;&lt;mo&gt;&amp;#xA0;&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Y&lt;/mi&gt;&lt;mrow&gt;&lt;mi&gt;i&lt;/mi&gt;&lt;mi&gt;j&lt;/mi&gt;&lt;mi&gt;t&lt;/mi&gt;&lt;/mrow&gt;&lt;/msub&gt;&lt;msub&gt;&lt;mi&gt;R&lt;/mi&gt;&lt;mrow&gt;&lt;mi&gt;i&lt;/mi&gt;&lt;mi&gt;j&lt;/mi&gt;&lt;mi&gt;t&lt;/mi&gt;&lt;/mrow&gt;&lt;/msub&gt;&lt;msub&gt;&lt;mi&gt;P&lt;/mi&gt;&lt;mi&gt;i&lt;/mi&gt;&lt;/msub&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D&lt;/mi&gt;&lt;msub&gt;&lt;mi&gt;W&lt;/mi&gt;&lt;mi&gt;j&lt;/mi&gt;&lt;/msub&gt;&lt;mi&gt;W&lt;/mi&gt;&lt;msub&gt;&lt;mi&gt;D&lt;/mi&gt;&lt;mi&gt;t&lt;/mi&gt;&lt;/msub&gt;&lt;mi&gt;N&lt;/mi&gt;&lt;msub&gt;&lt;mi&gt;W&lt;/mi&gt;&lt;mi&gt;j&lt;/mi&gt;&lt;/msub&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S&lt;/mi&gt;&lt;msub&gt;&lt;mi&gt;C&lt;/mi&gt;&lt;mi&gt;i&lt;/mi&gt;&lt;/msub&gt;&lt;mi&gt;S&lt;/mi&gt;&lt;msub&gt;&lt;mi&gt;R&lt;/mi&gt;&lt;mi&gt;i&lt;/mi&gt;&lt;/msub&gt;&lt;mspace linebreak=\&quot;newline\&quot;/&gt;&lt;mo&gt;&amp;#xA0;&lt;/mo&gt;&lt;mo&gt;&amp;#xA0;&lt;/mo&gt;&lt;mo&gt;&amp;#xA0;&lt;/mo&gt;&lt;mo&gt;&amp;#xA0;&lt;/mo&gt;&lt;mo&gt;&amp;#xA0;&lt;/mo&gt;&lt;mo&gt;&amp;#xA0;&lt;/mo&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F&lt;/mi&gt;&lt;mi&gt;e&lt;/mi&gt;&lt;mi&gt;r&lt;/mi&gt;&lt;msub&gt;&lt;mi&gt;C&lt;/mi&gt;&lt;mi&gt;i&lt;/mi&gt;&lt;/msub&gt;&lt;mo&gt;-&lt;/mo&gt;&lt;munderover&gt;&lt;mo&gt;&amp;#x2211;&lt;/mo&gt;&lt;mrow&gt;&lt;mi&gt;j&lt;/mi&gt;&lt;mo&gt;&amp;#x2208;&lt;/mo&gt;&lt;mi&gt;J&lt;/mi&gt;&lt;/mrow&gt;&lt;mrow/&gt;&lt;/munderover&gt;&lt;munderover&gt;&lt;mo&gt;&amp;#x2211;&lt;/mo&gt;&lt;mrow&gt;&lt;mi&gt;t&lt;/mi&gt;&lt;mo&gt;&amp;#x2208;&lt;/mo&gt;&lt;mi&gt;T&lt;/mi&gt;&lt;/mrow&gt;&lt;mrow/&gt;&lt;/munderover&gt;&lt;mi&gt;C&lt;/mi&gt;&lt;msub&gt;&lt;mi&gt;P&lt;/mi&gt;&lt;mrow&gt;&lt;mi&gt;j&lt;/mi&gt;&lt;mi&gt;t&lt;/mi&gt;&lt;/mrow&gt;&lt;/msub&gt;&lt;mi&gt;F&lt;/mi&gt;&lt;mi&gt;i&lt;/mi&gt;&lt;mi&gt;x&lt;/mi&gt;&lt;mi&gt;e&lt;/mi&gt;&lt;mi&gt;d&lt;/mi&gt;&lt;msub&gt;&lt;mi&gt;C&lt;/mi&gt;&lt;mrow&gt;&lt;mi&gt;j&lt;/mi&gt;&lt;mi&gt;t&lt;/mi&gt;&lt;/mrow&gt;&lt;/msub&gt;&lt;/mstyle&gt;&lt;/math&gt;&quot;,&quot;origin&quot;:&quot;MathType for Microsoft Add-in&quot;}" title="m a x 空格 空格 加總 從 i 属于 I 到 空白 對 加總 從 j 属于 J 到 空白 對 加總 從 t 属于 T 到 空白 對 Y 下標 i j t 結束下標 R 下標 i j t 結束下標 P 下標 i 減 加總 從 i 属于 I 到 空白 對 加總 從 j 属于 J 到 空白 對 加總 從 t 属于 T 到 空白 對 R 下標 i j t 結束下標 D W 下標 j W D 下標 t N W 下標 j 減 加總 從 i 属于 I 到 空白 對 加總 從 j 属于 J 到 空白 對 加總 從 t 属于 T 到 空白 對 R 下標 i j t 結束下標 S C 下標 i S R 下標 i&#10;空格 空格 空格 空格 空格 空格 減 加總 從 i 属于 I 到 空白 對 加總 從 j 属于 J 到 空白 對 加總 從 t 属于 T 到 空白 對 R 下標 i j t 結束下標 F e r C 下標 i 減 加總 從 j 属于 J 到 空白 對 加總 從 t 属于 T 到 空白 對 C P 下標 j t 結束下標 F i x e d C 下標 j t 結束下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a&lt;/mi&gt;&lt;mi&gt;x&lt;/mi&gt;&lt;mo&gt;&amp;#xA0;&lt;/mo&gt;&lt;mo&gt;&amp;#xA0;&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Y&lt;/mi&gt;&lt;mrow&gt;&lt;mi&gt;i&lt;/mi&gt;&lt;mi&gt;j&lt;/mi&gt;&lt;mi&gt;t&lt;/mi&gt;&lt;/mrow&gt;&lt;/msub&gt;&lt;msub&gt;&lt;mi&gt;R&lt;/mi&gt;&lt;mrow&gt;&lt;mi&gt;i&lt;/mi&gt;&lt;mi&gt;j&lt;/mi&gt;&lt;mi&gt;t&lt;/mi&gt;&lt;/mrow&gt;&lt;/msub&gt;&lt;msub&gt;&lt;mi&gt;P&lt;/mi&gt;&lt;mi&gt;i&lt;/mi&gt;&lt;/msub&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D&lt;/mi&gt;&lt;msub&gt;&lt;mi&gt;W&lt;/mi&gt;&lt;mi&gt;j&lt;/mi&gt;&lt;/msub&gt;&lt;mi&gt;W&lt;/mi&gt;&lt;msub&gt;&lt;mi&gt;D&lt;/mi&gt;&lt;mi&gt;t&lt;/mi&gt;&lt;/msub&gt;&lt;mi&gt;N&lt;/mi&gt;&lt;msub&gt;&lt;mi&gt;W&lt;/mi&gt;&lt;mi&gt;j&lt;/mi&gt;&lt;/msub&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S&lt;/mi&gt;&lt;msub&gt;&lt;mi&gt;C&lt;/mi&gt;&lt;mi&gt;i&lt;/mi&gt;&lt;/msub&gt;&lt;mi&gt;S&lt;/mi&gt;&lt;msub&gt;&lt;mi&gt;R&lt;/mi&gt;&lt;mi&gt;i&lt;/mi&gt;&lt;/msub&gt;&lt;mspace linebreak=\&quot;newline\&quot;/&gt;&lt;mo&gt;&amp;#xA0;&lt;/mo&gt;&lt;mo&gt;&amp;#xA0;&lt;/mo&gt;&lt;mo&gt;&amp;#xA0;&lt;/mo&gt;&lt;mo&gt;&amp;#xA0;&lt;/mo&gt;&lt;mo&gt;&amp;#xA0;&lt;/mo&gt;&lt;mo&gt;&amp;#xA0;&lt;/mo&gt;&lt;mo&gt;-&lt;/mo&gt;&lt;munderover&gt;&lt;mo&gt;&amp;#x2211;&lt;/mo&gt;&lt;mrow&gt;&lt;mi&gt;i&lt;/mi&gt;&lt;mo&gt;&amp;#x2208;&lt;/mo&gt;&lt;mi&gt;I&lt;/mi&gt;&lt;/mrow&gt;&lt;mrow/&gt;&lt;/munderover&gt;&lt;munderover&gt;&lt;mo&gt;&amp;#x2211;&lt;/mo&gt;&lt;mrow&gt;&lt;mi&gt;j&lt;/mi&gt;&lt;mo&gt;&amp;#x2208;&lt;/mo&gt;&lt;mi&gt;J&lt;/mi&gt;&lt;/mrow&gt;&lt;mrow/&gt;&lt;/munderover&gt;&lt;munderover&gt;&lt;mo&gt;&amp;#x2211;&lt;/mo&gt;&lt;mrow&gt;&lt;mi&gt;t&lt;/mi&gt;&lt;mo&gt;&amp;#x2208;&lt;/mo&gt;&lt;mi&gt;T&lt;/mi&gt;&lt;/mrow&gt;&lt;mrow/&gt;&lt;/munderover&gt;&lt;msub&gt;&lt;mi&gt;R&lt;/mi&gt;&lt;mrow&gt;&lt;mi&gt;i&lt;/mi&gt;&lt;mi&gt;j&lt;/mi&gt;&lt;mi&gt;t&lt;/mi&gt;&lt;/mrow&gt;&lt;/msub&gt;&lt;mi&gt;F&lt;/mi&gt;&lt;mi&gt;e&lt;/mi&gt;&lt;mi&gt;r&lt;/mi&gt;&lt;msub&gt;&lt;mi&gt;C&lt;/mi&gt;&lt;mi&gt;i&lt;/mi&gt;&lt;/msub&gt;&lt;mo&gt;-&lt;/mo&gt;&lt;munderover&gt;&lt;mo&gt;&amp;#x2211;&lt;/mo&gt;&lt;mrow&gt;&lt;mi&gt;j&lt;/mi&gt;&lt;mo&gt;&amp;#x2208;&lt;/mo&gt;&lt;mi&gt;J&lt;/mi&gt;&lt;/mrow&gt;&lt;mrow/&gt;&lt;/munderover&gt;&lt;munderover&gt;&lt;mo&gt;&amp;#x2211;&lt;/mo&gt;&lt;mrow&gt;&lt;mi&gt;t&lt;/mi&gt;&lt;mo&gt;&amp;#x2208;&lt;/mo&gt;&lt;mi&gt;T&lt;/mi&gt;&lt;/mrow&gt;&lt;mrow/&gt;&lt;/munderover&gt;&lt;mi&gt;C&lt;/mi&gt;&lt;msub&gt;&lt;mi&gt;P&lt;/mi&gt;&lt;mrow&gt;&lt;mi&gt;j&lt;/mi&gt;&lt;mi&gt;t&lt;/mi&gt;&lt;/mrow&gt;&lt;/msub&gt;&lt;mi&gt;F&lt;/mi&gt;&lt;mi&gt;i&lt;/mi&gt;&lt;mi&gt;x&lt;/mi&gt;&lt;mi&gt;e&lt;/mi&gt;&lt;mi&gt;d&lt;/mi&gt;&lt;msub&gt;&lt;mi&gt;C&lt;/mi&gt;&lt;mrow&gt;&lt;mi&gt;j&lt;/mi&gt;&lt;mi&gt;t&lt;/mi&gt;&lt;/mrow&gt;&lt;/msub&gt;&lt;/mstyle&gt;&lt;/math&gt;&quot;,&quot;origin&quot;:&quot;MathType for Microsoft Add-in&quot;}" title="m a x 空格 空格 加總 從 i 属于 I 到 空白 對 加總 從 j 属于 J 到 空白 對 加總 從 t 属于 T 到 空白 對 Y 下標 i j t 結束下標 R 下標 i j t 結束下標 P 下標 i 減 加總 從 i 属于 I 到 空白 對 加總 從 j 属于 J 到 空白 對 加總 從 t 属于 T 到 空白 對 R 下標 i j t 結束下標 D W 下標 j W D 下標 t N W 下標 j 減 加總 從 i 属于 I 到 空白 對 加總 從 j 属于 J 到 空白 對 加總 從 t 属于 T 到 空白 對 R 下標 i j t 結束下標 S C 下標 i S R 下標 i&#10;空格 空格 空格 空格 空格 空格 減 加總 從 i 属于 I 到 空白 對 加總 從 j 属于 J 到 空白 對 加總 從 t 属于 T 到 空白 對 R 下標 i j t 結束下標 F e r C 下標 i 減 加總 從 j 属于 J 到 空白 對 加總 從 t 属于 T 到 空白 對 C P 下標 j t 結束下標 F i x e d C 下標 j t 結束下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0186" cy="708519"/>
                    </a:xfrm>
                    <a:prstGeom prst="rect">
                      <a:avLst/>
                    </a:prstGeom>
                  </pic:spPr>
                </pic:pic>
              </a:graphicData>
            </a:graphic>
          </wp:inline>
        </w:drawing>
      </w:r>
      <w:r>
        <w:rPr>
          <w:rFonts w:eastAsiaTheme="minorEastAsia"/>
          <w:sz w:val="22"/>
          <w:szCs w:val="22"/>
        </w:rPr>
        <w:t xml:space="preserve">               (1)</w:t>
      </w:r>
    </w:p>
    <w:p w14:paraId="185194D4" w14:textId="38EFDF8C" w:rsidR="00C62201" w:rsidRDefault="00251F88" w:rsidP="00C62201">
      <w:pPr>
        <w:pStyle w:val="NormalWeb"/>
        <w:spacing w:before="0" w:beforeAutospacing="0" w:after="0" w:afterAutospacing="0"/>
        <w:jc w:val="right"/>
        <w:rPr>
          <w:rFonts w:eastAsiaTheme="minorEastAsia"/>
          <w:sz w:val="22"/>
          <w:szCs w:val="22"/>
        </w:rPr>
      </w:pPr>
      <w:r>
        <w:rPr>
          <w:noProof/>
          <w:position w:val="-120"/>
        </w:rPr>
        <w:lastRenderedPageBreak/>
        <w:drawing>
          <wp:anchor distT="0" distB="0" distL="114300" distR="114300" simplePos="0" relativeHeight="251659264" behindDoc="0" locked="0" layoutInCell="1" allowOverlap="1" wp14:anchorId="09360AA5" wp14:editId="07961E94">
            <wp:simplePos x="0" y="0"/>
            <wp:positionH relativeFrom="column">
              <wp:posOffset>1316283</wp:posOffset>
            </wp:positionH>
            <wp:positionV relativeFrom="paragraph">
              <wp:posOffset>117475</wp:posOffset>
            </wp:positionV>
            <wp:extent cx="3766476" cy="1846162"/>
            <wp:effectExtent l="0" t="0" r="0" b="1905"/>
            <wp:wrapNone/>
            <wp:docPr id="5" name="Picture 1" descr="{&quot;mathml&quot;:&quot;&lt;math style=\&quot;font-family:stix;font-size:16px;\&quot; xmlns=\&quot;http://www.w3.org/1998/Math/MathML\&quot;&gt;&lt;mstyle mathsize=\&quot;16px\&quot;&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o&gt;&amp;#x2265;&lt;/mo&gt;&lt;msub&gt;&lt;mi&gt;D&lt;/mi&gt;&lt;mi&gt;i&lt;/mi&gt;&lt;/msub&gt;&lt;mo&gt;,&lt;/mo&gt;&lt;mo&gt;&amp;#xA0;&lt;/mo&gt;&lt;mo&gt;&amp;#x2200;&lt;/mo&gt;&lt;mi&gt;i&lt;/mi&gt;&lt;mo&gt;&amp;#x2208;&lt;/mo&gt;&lt;mi&gt;I&lt;/mi&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ndUseRate&lt;/mtext&gt;&lt;mo&gt;&amp;#xB7;&lt;/mo&gt;&lt;mi&gt;S&lt;/mi&gt;&lt;msub&gt;&lt;mi&gt;A&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sub&gt;&lt;mi&gt;R&lt;/mi&gt;&lt;mrow&gt;&lt;mi&gt;i&lt;/mi&gt;&lt;mi&gt;j&lt;/mi&gt;&lt;mi&gt;t&lt;/mi&gt;&lt;/mrow&gt;&lt;/msub&gt;&lt;mo&gt;&amp;#x2264;&lt;/mo&gt;&lt;mtext&gt;MaxCropCoverage&lt;/mtext&gt;&lt;mo&gt;&amp;#xB7;&lt;/mo&gt;&lt;mtext&gt;LandUseRate&lt;/mtext&gt;&lt;mo&gt;&amp;#xB7;&lt;/mo&gt;&lt;mi&gt;S&lt;/mi&gt;&lt;msub&gt;&lt;mi&gt;A&lt;/mi&gt;&lt;mrow&gt;&lt;mi&gt;j&lt;/mi&gt;&lt;mi&gt;t&lt;/mi&gt;&lt;/mrow&gt;&lt;/msub&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rge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5;&lt;/mo&gt;&lt;mtext&gt;Small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space linebreak=\&quot;newline\&quot;/&gt;&lt;msub&gt;&lt;mi&gt;R&lt;/mi&gt;&lt;mrow&gt;&lt;mi&gt;i&lt;/mi&gt;&lt;mi&gt;j&lt;/mi&gt;&lt;mi&gt;t&lt;/mi&gt;&lt;/mrow&gt;&lt;/msub&gt;&lt;mo&gt;&amp;#x2265;&lt;/mo&gt;&lt;mn&gt;0&lt;/mn&gt;&lt;mo&gt;,&lt;/mo&gt;&lt;mo&gt;&amp;#xA0;&lt;/mo&gt;&lt;mi&gt;C&lt;/mi&gt;&lt;msub&gt;&lt;mi&gt;P&lt;/mi&gt;&lt;mrow&gt;&lt;mi&gt;j&lt;/mi&gt;&lt;mi&gt;t&lt;/mi&gt;&lt;/mrow&gt;&lt;/msub&gt;&lt;mo&gt;&amp;#x2208;&lt;/mo&gt;&lt;mfenced open=\&quot;{\&quot; close=\&quot;}\&quot;&gt;&lt;mrow&gt;&lt;mn&gt;0&lt;/mn&gt;&lt;mo&gt;,&lt;/mo&gt;&lt;mn&gt;1&lt;/mn&gt;&lt;/mrow&gt;&lt;/mfenced&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style&gt;&lt;/math&gt;&quot;,&quot;origin&quot;:&quot;MathType for Microsoft Add-in&quot;}" title="加總 從 j 属于 J 對 加總 從 t 属于 T 對 Y 下標 i j t 結束下標 R 下標 i j t 結束下標 大於等於 D 下標 i 逗號 空格 适合于全部 i 属于 I 空格 空格 空格 空格 空格 空格 空格 空格 空格 空格 空格 空格 空格&#10;加總 從 i 属于 I 對 R 下標 i j t 結束下標 小於等於 開始文字 LandUseRate 結束文字 乘 S A 下標 j t 結束下標 逗號 适合于全部 j 属于 J 逗號 空格 适合于全部 t 属于 T 空格 空格 空格 空格 空格 空格 空格 空格 空格 空格 空格 空格 空格 空格 空格 空格&#10;R 下標 i j t 結束下標 小於等於 開始文字 MaxCropCoverage 結束文字 乘 開始文字 LandUseRate 結束文字 乘 S A 下標 j t 結束下標 逗號 空格 适合于全部 i 属于 I 逗號 空格 适合于全部 j 属于 J 逗號 空格 适合于全部 t 属于 T 空格 空格 空格 空格 空格 空格 空格 空格 空格 空格&#10;加總 從 i 属于 I 對 R 下標 i j t 結束下標 小於等於 開始文字 LargeNumber 結束文字 乘 C P 下標 j t 結束下標 逗號 适合于全部 j 属于 J 逗號 空格 适合于全部 t 属于 T 空格 空格 空格 空格 空格 空格 空格 空格 空格 空格 空格 空格 空格 空格&#10;加總 從 i 属于 I 對 R 下標 i j t 結束下標 大於等於 開始文字 SmallNumber 結束文字 乘 C P 下標 j t 結束下標 逗號 适合于全部 j 属于 J 逗號 空格 适合于全部 t 属于 T&#10;R 下標 i j t 結束下標 大於等於 0 逗號 空格 C P 下標 j t 結束下標 属于 左大括號 0 逗號 1 右大括號 逗號 空格 适合于全部 i 属于 I 逗號 空格 适合于全部 j 属于 J 逗號 空格 适合于全部 t 属于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o&gt;&amp;#x2265;&lt;/mo&gt;&lt;msub&gt;&lt;mi&gt;D&lt;/mi&gt;&lt;mi&gt;i&lt;/mi&gt;&lt;/msub&gt;&lt;mo&gt;,&lt;/mo&gt;&lt;mo&gt;&amp;#xA0;&lt;/mo&gt;&lt;mo&gt;&amp;#x2200;&lt;/mo&gt;&lt;mi&gt;i&lt;/mi&gt;&lt;mo&gt;&amp;#x2208;&lt;/mo&gt;&lt;mi&gt;I&lt;/mi&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ndUseRate&lt;/mtext&gt;&lt;mo&gt;&amp;#xB7;&lt;/mo&gt;&lt;mi&gt;S&lt;/mi&gt;&lt;msub&gt;&lt;mi&gt;A&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sub&gt;&lt;mi&gt;R&lt;/mi&gt;&lt;mrow&gt;&lt;mi&gt;i&lt;/mi&gt;&lt;mi&gt;j&lt;/mi&gt;&lt;mi&gt;t&lt;/mi&gt;&lt;/mrow&gt;&lt;/msub&gt;&lt;mo&gt;&amp;#x2264;&lt;/mo&gt;&lt;mtext&gt;MaxCropCoverage&lt;/mtext&gt;&lt;mo&gt;&amp;#xB7;&lt;/mo&gt;&lt;mtext&gt;LandUseRate&lt;/mtext&gt;&lt;mo&gt;&amp;#xB7;&lt;/mo&gt;&lt;mi&gt;S&lt;/mi&gt;&lt;msub&gt;&lt;mi&gt;A&lt;/mi&gt;&lt;mrow&gt;&lt;mi&gt;j&lt;/mi&gt;&lt;mi&gt;t&lt;/mi&gt;&lt;/mrow&gt;&lt;/msub&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rge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5;&lt;/mo&gt;&lt;mtext&gt;Small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space linebreak=\&quot;newline\&quot;/&gt;&lt;msub&gt;&lt;mi&gt;R&lt;/mi&gt;&lt;mrow&gt;&lt;mi&gt;i&lt;/mi&gt;&lt;mi&gt;j&lt;/mi&gt;&lt;mi&gt;t&lt;/mi&gt;&lt;/mrow&gt;&lt;/msub&gt;&lt;mo&gt;&amp;#x2265;&lt;/mo&gt;&lt;mn&gt;0&lt;/mn&gt;&lt;mo&gt;,&lt;/mo&gt;&lt;mo&gt;&amp;#xA0;&lt;/mo&gt;&lt;mi&gt;C&lt;/mi&gt;&lt;msub&gt;&lt;mi&gt;P&lt;/mi&gt;&lt;mrow&gt;&lt;mi&gt;j&lt;/mi&gt;&lt;mi&gt;t&lt;/mi&gt;&lt;/mrow&gt;&lt;/msub&gt;&lt;mo&gt;&amp;#x2208;&lt;/mo&gt;&lt;mfenced open=\&quot;{\&quot; close=\&quot;}\&quot;&gt;&lt;mrow&gt;&lt;mn&gt;0&lt;/mn&gt;&lt;mo&gt;,&lt;/mo&gt;&lt;mn&gt;1&lt;/mn&gt;&lt;/mrow&gt;&lt;/mfenced&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style&gt;&lt;/math&gt;&quot;,&quot;origin&quot;:&quot;MathType for Microsoft Add-in&quot;}" title="加總 從 j 属于 J 對 加總 從 t 属于 T 對 Y 下標 i j t 結束下標 R 下標 i j t 結束下標 大於等於 D 下標 i 逗號 空格 适合于全部 i 属于 I 空格 空格 空格 空格 空格 空格 空格 空格 空格 空格 空格 空格 空格&#10;加總 從 i 属于 I 對 R 下標 i j t 結束下標 小於等於 開始文字 LandUseRate 結束文字 乘 S A 下標 j t 結束下標 逗號 适合于全部 j 属于 J 逗號 空格 适合于全部 t 属于 T 空格 空格 空格 空格 空格 空格 空格 空格 空格 空格 空格 空格 空格 空格 空格 空格&#10;R 下標 i j t 結束下標 小於等於 開始文字 MaxCropCoverage 結束文字 乘 開始文字 LandUseRate 結束文字 乘 S A 下標 j t 結束下標 逗號 空格 适合于全部 i 属于 I 逗號 空格 适合于全部 j 属于 J 逗號 空格 适合于全部 t 属于 T 空格 空格 空格 空格 空格 空格 空格 空格 空格 空格&#10;加總 從 i 属于 I 對 R 下標 i j t 結束下標 小於等於 開始文字 LargeNumber 結束文字 乘 C P 下標 j t 結束下標 逗號 适合于全部 j 属于 J 逗號 空格 适合于全部 t 属于 T 空格 空格 空格 空格 空格 空格 空格 空格 空格 空格 空格 空格 空格 空格&#10;加總 從 i 属于 I 對 R 下標 i j t 結束下標 大於等於 開始文字 SmallNumber 結束文字 乘 C P 下標 j t 結束下標 逗號 适合于全部 j 属于 J 逗號 空格 适合于全部 t 属于 T&#10;R 下標 i j t 結束下標 大於等於 0 逗號 空格 C P 下標 j t 結束下標 属于 左大括號 0 逗號 1 右大括號 逗號 空格 适合于全部 i 属于 I 逗號 空格 适合于全部 j 属于 J 逗號 空格 适合于全部 t 属于 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6476" cy="1846162"/>
                    </a:xfrm>
                    <a:prstGeom prst="rect">
                      <a:avLst/>
                    </a:prstGeom>
                  </pic:spPr>
                </pic:pic>
              </a:graphicData>
            </a:graphic>
            <wp14:sizeRelH relativeFrom="margin">
              <wp14:pctWidth>0</wp14:pctWidth>
            </wp14:sizeRelH>
            <wp14:sizeRelV relativeFrom="margin">
              <wp14:pctHeight>0</wp14:pctHeight>
            </wp14:sizeRelV>
          </wp:anchor>
        </w:drawing>
      </w:r>
    </w:p>
    <w:p w14:paraId="1818623A" w14:textId="4C4641B6" w:rsidR="00811241" w:rsidRDefault="00511DDA" w:rsidP="00511DDA">
      <w:pPr>
        <w:pStyle w:val="NormalWeb"/>
        <w:spacing w:before="0" w:beforeAutospacing="0" w:after="0" w:afterAutospacing="0"/>
        <w:rPr>
          <w:rFonts w:eastAsiaTheme="minorEastAsia"/>
          <w:sz w:val="22"/>
          <w:szCs w:val="22"/>
        </w:rPr>
      </w:pPr>
      <w:r>
        <w:rPr>
          <w:rFonts w:eastAsiaTheme="minorEastAsia"/>
          <w:sz w:val="22"/>
          <w:szCs w:val="22"/>
        </w:rPr>
        <w:t xml:space="preserve">  </w:t>
      </w:r>
      <w:r w:rsidR="007B611B">
        <w:rPr>
          <w:rFonts w:eastAsiaTheme="minorEastAsia"/>
          <w:sz w:val="22"/>
          <w:szCs w:val="22"/>
        </w:rPr>
        <w:tab/>
      </w:r>
      <w:r w:rsidR="00101DAA">
        <w:rPr>
          <w:rFonts w:eastAsiaTheme="minorEastAsia"/>
          <w:sz w:val="22"/>
          <w:szCs w:val="22"/>
        </w:rPr>
        <w:t xml:space="preserve">     </w:t>
      </w:r>
      <w:r w:rsidR="00D67815">
        <w:rPr>
          <w:rFonts w:eastAsiaTheme="minorEastAsia"/>
          <w:sz w:val="22"/>
          <w:szCs w:val="22"/>
        </w:rPr>
        <w:t>Subject</w:t>
      </w:r>
      <w:r w:rsidR="00D67815">
        <w:rPr>
          <w:rFonts w:eastAsiaTheme="minorEastAsia"/>
          <w:sz w:val="22"/>
          <w:szCs w:val="22"/>
        </w:rPr>
        <w:t xml:space="preserve"> </w:t>
      </w:r>
      <w:r w:rsidR="00D67815">
        <w:rPr>
          <w:rFonts w:eastAsiaTheme="minorEastAsia"/>
          <w:sz w:val="22"/>
          <w:szCs w:val="22"/>
        </w:rPr>
        <w:t>to:</w:t>
      </w:r>
      <w:r w:rsidR="00D67815">
        <w:rPr>
          <w:rFonts w:eastAsiaTheme="minorEastAsia"/>
          <w:sz w:val="22"/>
          <w:szCs w:val="22"/>
        </w:rPr>
        <w:t xml:space="preserve"> </w:t>
      </w:r>
      <w:r w:rsidR="00D67815">
        <w:rPr>
          <w:rFonts w:eastAsiaTheme="minorEastAsia"/>
          <w:sz w:val="22"/>
          <w:szCs w:val="22"/>
        </w:rPr>
        <w:tab/>
      </w:r>
      <w:r w:rsidR="00D67815">
        <w:rPr>
          <w:rFonts w:eastAsiaTheme="minorEastAsia"/>
          <w:sz w:val="22"/>
          <w:szCs w:val="22"/>
        </w:rPr>
        <w:tab/>
      </w:r>
      <w:r w:rsidR="00D67815">
        <w:rPr>
          <w:rFonts w:eastAsiaTheme="minorEastAsia"/>
          <w:sz w:val="22"/>
          <w:szCs w:val="22"/>
        </w:rPr>
        <w:tab/>
      </w:r>
      <w:r w:rsidR="00D67815">
        <w:rPr>
          <w:rFonts w:eastAsiaTheme="minorEastAsia"/>
          <w:sz w:val="22"/>
          <w:szCs w:val="22"/>
        </w:rPr>
        <w:tab/>
      </w:r>
      <w:r w:rsidR="00D67815">
        <w:rPr>
          <w:rFonts w:eastAsiaTheme="minorEastAsia"/>
          <w:sz w:val="22"/>
          <w:szCs w:val="22"/>
        </w:rPr>
        <w:tab/>
      </w:r>
      <w:r w:rsidR="00D67815">
        <w:rPr>
          <w:rFonts w:eastAsiaTheme="minorEastAsia"/>
          <w:sz w:val="22"/>
          <w:szCs w:val="22"/>
        </w:rPr>
        <w:tab/>
      </w:r>
      <w:r w:rsidR="00D67815">
        <w:rPr>
          <w:rFonts w:eastAsiaTheme="minorEastAsia"/>
          <w:sz w:val="22"/>
          <w:szCs w:val="22"/>
        </w:rPr>
        <w:tab/>
        <w:t xml:space="preserve">    </w:t>
      </w:r>
      <w:r>
        <w:rPr>
          <w:rFonts w:eastAsiaTheme="minorEastAsia"/>
          <w:sz w:val="22"/>
          <w:szCs w:val="22"/>
        </w:rPr>
        <w:t xml:space="preserve">     </w:t>
      </w:r>
      <w:r w:rsidR="00D67815">
        <w:rPr>
          <w:rFonts w:eastAsiaTheme="minorEastAsia"/>
          <w:sz w:val="22"/>
          <w:szCs w:val="22"/>
        </w:rPr>
        <w:tab/>
      </w:r>
      <w:r>
        <w:rPr>
          <w:rFonts w:eastAsiaTheme="minorEastAsia"/>
          <w:sz w:val="22"/>
          <w:szCs w:val="22"/>
        </w:rPr>
        <w:tab/>
        <w:t xml:space="preserve">    </w:t>
      </w:r>
      <w:r w:rsidR="007B611B">
        <w:rPr>
          <w:rFonts w:eastAsiaTheme="minorEastAsia"/>
          <w:sz w:val="22"/>
          <w:szCs w:val="22"/>
        </w:rPr>
        <w:tab/>
        <w:t xml:space="preserve">     </w:t>
      </w:r>
      <w:proofErr w:type="gramStart"/>
      <w:r w:rsidR="007B611B">
        <w:rPr>
          <w:rFonts w:eastAsiaTheme="minorEastAsia"/>
          <w:sz w:val="22"/>
          <w:szCs w:val="22"/>
        </w:rPr>
        <w:t xml:space="preserve">  </w:t>
      </w:r>
      <w:r>
        <w:rPr>
          <w:rFonts w:eastAsiaTheme="minorEastAsia"/>
          <w:sz w:val="22"/>
          <w:szCs w:val="22"/>
        </w:rPr>
        <w:t xml:space="preserve"> </w:t>
      </w:r>
      <w:r w:rsidR="00811241">
        <w:rPr>
          <w:rFonts w:eastAsiaTheme="minorEastAsia" w:hint="eastAsia"/>
          <w:sz w:val="22"/>
          <w:szCs w:val="22"/>
        </w:rPr>
        <w:t>(</w:t>
      </w:r>
      <w:proofErr w:type="gramEnd"/>
      <w:r w:rsidR="00811241">
        <w:rPr>
          <w:rFonts w:eastAsiaTheme="minorEastAsia"/>
          <w:sz w:val="22"/>
          <w:szCs w:val="22"/>
        </w:rPr>
        <w:t>2</w:t>
      </w:r>
      <w:r w:rsidR="00811241">
        <w:rPr>
          <w:rFonts w:eastAsiaTheme="minorEastAsia"/>
          <w:sz w:val="22"/>
          <w:szCs w:val="22"/>
        </w:rPr>
        <w:t>)</w:t>
      </w:r>
    </w:p>
    <w:p w14:paraId="543A2A7E" w14:textId="7A7D0AD5" w:rsidR="00C62201" w:rsidRDefault="00D67815" w:rsidP="00D67815">
      <w:pPr>
        <w:pStyle w:val="NormalWeb"/>
        <w:spacing w:before="0" w:beforeAutospacing="0" w:after="0" w:afterAutospacing="0"/>
        <w:ind w:left="720" w:right="440"/>
        <w:rPr>
          <w:rFonts w:eastAsiaTheme="minorEastAsia"/>
          <w:sz w:val="22"/>
          <w:szCs w:val="22"/>
        </w:rPr>
      </w:pPr>
      <w:r>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r w:rsidR="00811241">
        <w:rPr>
          <w:rFonts w:eastAsiaTheme="minorEastAsia"/>
          <w:sz w:val="22"/>
          <w:szCs w:val="22"/>
        </w:rPr>
        <w:tab/>
      </w:r>
    </w:p>
    <w:p w14:paraId="567D1417" w14:textId="0FF721F7" w:rsidR="00C62201" w:rsidRDefault="00811241" w:rsidP="00811241">
      <w:pPr>
        <w:pStyle w:val="NormalWeb"/>
        <w:spacing w:before="0" w:beforeAutospacing="0" w:after="0" w:afterAutospacing="0"/>
        <w:jc w:val="right"/>
        <w:rPr>
          <w:rFonts w:eastAsiaTheme="minorEastAsia"/>
          <w:sz w:val="22"/>
          <w:szCs w:val="22"/>
        </w:rPr>
      </w:pPr>
      <w:bookmarkStart w:id="2" w:name="OLE_LINK104"/>
      <w:bookmarkStart w:id="3" w:name="OLE_LINK105"/>
      <w:r>
        <w:rPr>
          <w:rFonts w:eastAsiaTheme="minorEastAsia"/>
          <w:sz w:val="22"/>
          <w:szCs w:val="22"/>
        </w:rPr>
        <w:t xml:space="preserve"> </w:t>
      </w:r>
      <w:r>
        <w:rPr>
          <w:rFonts w:eastAsiaTheme="minorEastAsia" w:hint="eastAsia"/>
          <w:sz w:val="22"/>
          <w:szCs w:val="22"/>
        </w:rPr>
        <w:t>(</w:t>
      </w:r>
      <w:r>
        <w:rPr>
          <w:rFonts w:eastAsiaTheme="minorEastAsia"/>
          <w:sz w:val="22"/>
          <w:szCs w:val="22"/>
        </w:rPr>
        <w:t>3</w:t>
      </w:r>
      <w:r>
        <w:rPr>
          <w:rFonts w:eastAsiaTheme="minorEastAsia"/>
          <w:sz w:val="22"/>
          <w:szCs w:val="22"/>
        </w:rPr>
        <w:t>)</w:t>
      </w:r>
    </w:p>
    <w:bookmarkEnd w:id="2"/>
    <w:bookmarkEnd w:id="3"/>
    <w:p w14:paraId="17789AE9" w14:textId="77777777" w:rsidR="00C62201" w:rsidRDefault="00C62201" w:rsidP="00C62201">
      <w:pPr>
        <w:pStyle w:val="NormalWeb"/>
        <w:spacing w:before="0" w:beforeAutospacing="0" w:after="0" w:afterAutospacing="0"/>
        <w:jc w:val="right"/>
        <w:rPr>
          <w:rFonts w:eastAsiaTheme="minorEastAsia"/>
          <w:sz w:val="22"/>
          <w:szCs w:val="22"/>
        </w:rPr>
      </w:pPr>
    </w:p>
    <w:p w14:paraId="08DBAD59" w14:textId="77777777" w:rsidR="00C62201" w:rsidRDefault="00C62201" w:rsidP="00C62201">
      <w:pPr>
        <w:pStyle w:val="NormalWeb"/>
        <w:spacing w:before="0" w:beforeAutospacing="0" w:after="0" w:afterAutospacing="0"/>
        <w:jc w:val="right"/>
        <w:rPr>
          <w:rFonts w:eastAsiaTheme="minorEastAsia"/>
          <w:sz w:val="22"/>
          <w:szCs w:val="22"/>
        </w:rPr>
      </w:pPr>
      <w:bookmarkStart w:id="4" w:name="OLE_LINK102"/>
      <w:bookmarkStart w:id="5" w:name="OLE_LINK103"/>
      <w:r>
        <w:rPr>
          <w:rFonts w:eastAsiaTheme="minorEastAsia" w:hint="eastAsia"/>
          <w:sz w:val="22"/>
          <w:szCs w:val="22"/>
        </w:rPr>
        <w:t>(</w:t>
      </w:r>
      <w:r>
        <w:rPr>
          <w:rFonts w:eastAsiaTheme="minorEastAsia"/>
          <w:sz w:val="22"/>
          <w:szCs w:val="22"/>
        </w:rPr>
        <w:t>4)</w:t>
      </w:r>
    </w:p>
    <w:bookmarkEnd w:id="4"/>
    <w:bookmarkEnd w:id="5"/>
    <w:p w14:paraId="6E95D47E" w14:textId="77777777" w:rsidR="00C62201" w:rsidRDefault="00C62201" w:rsidP="00C62201">
      <w:pPr>
        <w:pStyle w:val="NormalWeb"/>
        <w:spacing w:before="0" w:beforeAutospacing="0" w:after="0" w:afterAutospacing="0"/>
        <w:jc w:val="right"/>
        <w:rPr>
          <w:rFonts w:eastAsiaTheme="minorEastAsia"/>
          <w:sz w:val="22"/>
          <w:szCs w:val="22"/>
        </w:rPr>
      </w:pPr>
    </w:p>
    <w:p w14:paraId="0505E994"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5)</w:t>
      </w:r>
    </w:p>
    <w:p w14:paraId="4EDE735C" w14:textId="77777777" w:rsidR="00C62201" w:rsidRDefault="00C62201" w:rsidP="00C62201">
      <w:pPr>
        <w:pStyle w:val="NormalWeb"/>
        <w:spacing w:before="0" w:beforeAutospacing="0" w:after="0" w:afterAutospacing="0"/>
        <w:jc w:val="right"/>
        <w:rPr>
          <w:rFonts w:eastAsiaTheme="minorEastAsia"/>
          <w:sz w:val="22"/>
          <w:szCs w:val="22"/>
        </w:rPr>
      </w:pPr>
    </w:p>
    <w:p w14:paraId="46FC6AC9"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6)</w:t>
      </w:r>
    </w:p>
    <w:p w14:paraId="5C997D1B" w14:textId="77777777" w:rsidR="00C62201" w:rsidRDefault="00C62201" w:rsidP="00C62201">
      <w:pPr>
        <w:pStyle w:val="NormalWeb"/>
        <w:spacing w:before="0" w:beforeAutospacing="0" w:after="0" w:afterAutospacing="0"/>
        <w:jc w:val="right"/>
        <w:rPr>
          <w:rFonts w:eastAsiaTheme="minorEastAsia"/>
          <w:sz w:val="22"/>
          <w:szCs w:val="22"/>
        </w:rPr>
      </w:pPr>
    </w:p>
    <w:p w14:paraId="3C6ED854" w14:textId="77777777" w:rsidR="00C62201" w:rsidRDefault="00C62201" w:rsidP="00C62201">
      <w:pPr>
        <w:pStyle w:val="NormalWeb"/>
        <w:spacing w:before="0" w:beforeAutospacing="0" w:after="0" w:afterAutospacing="0"/>
        <w:rPr>
          <w:rFonts w:eastAsiaTheme="minorEastAsia"/>
          <w:sz w:val="22"/>
          <w:szCs w:val="22"/>
        </w:rPr>
      </w:pPr>
    </w:p>
    <w:p w14:paraId="2A695D61" w14:textId="4F30B9E8" w:rsidR="00C62201" w:rsidRPr="00E06CD4" w:rsidRDefault="00C62201" w:rsidP="00015BCB">
      <w:pPr>
        <w:pStyle w:val="NormalWeb"/>
        <w:spacing w:before="120" w:beforeAutospacing="0" w:after="120" w:afterAutospacing="0" w:line="300" w:lineRule="auto"/>
        <w:jc w:val="both"/>
        <w:rPr>
          <w:rFonts w:eastAsiaTheme="minorEastAsia"/>
          <w:sz w:val="22"/>
          <w:szCs w:val="22"/>
        </w:rPr>
      </w:pPr>
      <w:r>
        <w:rPr>
          <w:rFonts w:eastAsiaTheme="minorEastAsia"/>
          <w:sz w:val="22"/>
          <w:szCs w:val="22"/>
        </w:rPr>
        <w:t xml:space="preserve">The objective function (1) is designed to maximize the total profit derived from crop cultivation, by subtracting </w:t>
      </w:r>
      <w:r w:rsidR="007B611B">
        <w:rPr>
          <w:rFonts w:eastAsiaTheme="minorEastAsia"/>
          <w:sz w:val="22"/>
          <w:szCs w:val="22"/>
        </w:rPr>
        <w:t>labour</w:t>
      </w:r>
      <w:r>
        <w:rPr>
          <w:rFonts w:eastAsiaTheme="minorEastAsia"/>
          <w:sz w:val="22"/>
          <w:szCs w:val="22"/>
        </w:rPr>
        <w:t xml:space="preserve"> costs, seed costs, fertilizer costs and fixed costs from the total revenue generated by production. Constraints (2) ensure that the production of each crop meets its corresponding demand. Constraints (3) restrict the land area allocated to the selected crops in our model. Constraints (4) limit the maximum proportion of production for each crop grown in each state. Constraints (5) and (6) serve to assign values to the binary variable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CP</m:t>
            </m:r>
          </m:e>
          <m:sub>
            <m:r>
              <w:rPr>
                <w:rFonts w:ascii="Cambria Math" w:eastAsiaTheme="minorEastAsia" w:hAnsi="Cambria Math"/>
                <w:sz w:val="22"/>
                <w:szCs w:val="22"/>
              </w:rPr>
              <m:t>jt</m:t>
            </m:r>
          </m:sub>
        </m:sSub>
      </m:oMath>
      <w:r>
        <w:rPr>
          <w:rFonts w:eastAsiaTheme="minorEastAsia" w:hint="eastAsia"/>
          <w:iCs/>
          <w:sz w:val="22"/>
          <w:szCs w:val="22"/>
        </w:rPr>
        <w:t>.</w:t>
      </w:r>
      <w:r>
        <w:rPr>
          <w:rFonts w:eastAsiaTheme="minorEastAsia"/>
          <w:iCs/>
          <w:sz w:val="22"/>
          <w:szCs w:val="22"/>
        </w:rPr>
        <w:t xml:space="preserve"> If there is no crop planted in state </w:t>
      </w:r>
      <m:oMath>
        <m:r>
          <w:rPr>
            <w:rFonts w:ascii="Cambria Math" w:eastAsiaTheme="minorEastAsia" w:hAnsi="Cambria Math"/>
            <w:sz w:val="22"/>
            <w:szCs w:val="22"/>
          </w:rPr>
          <m:t>j</m:t>
        </m:r>
      </m:oMath>
      <w:r>
        <w:rPr>
          <w:rFonts w:eastAsiaTheme="minorEastAsia"/>
          <w:iCs/>
          <w:sz w:val="22"/>
          <w:szCs w:val="22"/>
        </w:rPr>
        <w:t xml:space="preserve"> during time </w:t>
      </w:r>
      <m:oMath>
        <m:r>
          <w:rPr>
            <w:rFonts w:ascii="Cambria Math" w:eastAsiaTheme="minorEastAsia" w:hAnsi="Cambria Math"/>
            <w:sz w:val="22"/>
            <w:szCs w:val="22"/>
          </w:rPr>
          <m:t>t</m:t>
        </m:r>
      </m:oMath>
      <w:r>
        <w:rPr>
          <w:rFonts w:eastAsiaTheme="minorEastAsia"/>
          <w:sz w:val="22"/>
          <w:szCs w:val="22"/>
        </w:rPr>
        <w:t xml:space="preserv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CP</m:t>
            </m:r>
          </m:e>
          <m:sub>
            <m:r>
              <w:rPr>
                <w:rFonts w:ascii="Cambria Math" w:eastAsiaTheme="minorEastAsia" w:hAnsi="Cambria Math"/>
                <w:sz w:val="22"/>
                <w:szCs w:val="22"/>
              </w:rPr>
              <m:t>jt</m:t>
            </m:r>
          </m:sub>
        </m:sSub>
      </m:oMath>
      <w:r>
        <w:rPr>
          <w:rFonts w:eastAsiaTheme="minorEastAsia" w:hint="eastAsia"/>
          <w:iCs/>
          <w:sz w:val="22"/>
          <w:szCs w:val="22"/>
        </w:rPr>
        <w:t xml:space="preserve"> </w:t>
      </w:r>
      <w:r>
        <w:rPr>
          <w:rFonts w:eastAsiaTheme="minorEastAsia"/>
          <w:iCs/>
          <w:sz w:val="22"/>
          <w:szCs w:val="22"/>
        </w:rPr>
        <w:t>is set to 0; otherwise, it is set to 1.</w:t>
      </w:r>
    </w:p>
    <w:p w14:paraId="273019DF" w14:textId="77777777" w:rsidR="00C62201" w:rsidRDefault="00C62201" w:rsidP="00101DAA">
      <w:pPr>
        <w:pStyle w:val="NormalWeb"/>
        <w:spacing w:before="0" w:beforeAutospacing="0" w:after="0" w:afterAutospacing="0" w:line="300" w:lineRule="auto"/>
        <w:rPr>
          <w:rFonts w:eastAsiaTheme="minorEastAsia"/>
          <w:sz w:val="22"/>
          <w:szCs w:val="22"/>
        </w:rPr>
      </w:pPr>
      <w:r>
        <w:rPr>
          <w:rFonts w:eastAsiaTheme="minorEastAsia"/>
          <w:sz w:val="22"/>
          <w:szCs w:val="22"/>
        </w:rPr>
        <w:t>The second model (M2), which incorporates crop rotation benefits, is defined as follows:</w:t>
      </w:r>
    </w:p>
    <w:p w14:paraId="7B5D4C5C" w14:textId="77777777" w:rsidR="00C62201" w:rsidRDefault="00C62201" w:rsidP="00101DAA">
      <w:pPr>
        <w:pStyle w:val="NormalWeb"/>
        <w:spacing w:before="0" w:beforeAutospacing="0" w:after="0" w:afterAutospacing="0" w:line="300" w:lineRule="auto"/>
        <w:rPr>
          <w:rFonts w:eastAsiaTheme="minorEastAsia"/>
          <w:sz w:val="22"/>
          <w:szCs w:val="22"/>
        </w:rPr>
      </w:pPr>
    </w:p>
    <w:p w14:paraId="5F9996B8" w14:textId="2288BE11" w:rsidR="00C62201" w:rsidRDefault="00C62201" w:rsidP="008C072E">
      <w:pPr>
        <w:pStyle w:val="NormalWeb"/>
        <w:spacing w:before="0" w:beforeAutospacing="0" w:after="0" w:afterAutospacing="0"/>
        <w:jc w:val="right"/>
        <w:rPr>
          <w:rFonts w:eastAsiaTheme="minorEastAsia"/>
          <w:sz w:val="22"/>
          <w:szCs w:val="22"/>
        </w:rPr>
      </w:pPr>
      <w:r w:rsidRPr="005139A0">
        <w:rPr>
          <w:rFonts w:eastAsiaTheme="minorEastAsia"/>
          <w:i/>
          <w:iCs/>
          <w:sz w:val="22"/>
          <w:szCs w:val="22"/>
        </w:rPr>
        <w:t xml:space="preserve">(Scenario 1) </w:t>
      </w:r>
      <w:r>
        <w:rPr>
          <w:rFonts w:eastAsiaTheme="minorEastAsia"/>
          <w:sz w:val="22"/>
          <w:szCs w:val="22"/>
        </w:rPr>
        <w:t xml:space="preserve">  </w:t>
      </w:r>
      <w:r>
        <w:rPr>
          <w:noProof/>
          <w:position w:val="-87"/>
        </w:rPr>
        <w:drawing>
          <wp:inline distT="0" distB="0" distL="0" distR="0" wp14:anchorId="1ED2951A" wp14:editId="0FAED44D">
            <wp:extent cx="3827901" cy="1347815"/>
            <wp:effectExtent l="0" t="0" r="1270" b="5080"/>
            <wp:docPr id="4" name="Picture 1" descr="{&quot;mathml&quot;:&quot;&lt;math style=\&quot;font-family:stix;font-size:16px;\&quot; xmlns=\&quot;http://www.w3.org/1998/Math/MathML\&quot;&gt;&lt;mstyle mathsize=\&quot;16px\&quot;&gt;&lt;mi&gt;m&lt;/mi&gt;&lt;mi&gt;a&lt;/mi&gt;&lt;mi&gt;x&lt;/mi&gt;&lt;mo&gt;&amp;#xA0;&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sub&gt;&lt;mi&gt;P&lt;/mi&gt;&lt;mi&gt;i&lt;/mi&gt;&lt;/msub&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D&lt;/mi&gt;&lt;msub&gt;&lt;mi&gt;W&lt;/mi&gt;&lt;mi&gt;j&lt;/mi&gt;&lt;/msub&gt;&lt;mi&gt;W&lt;/mi&gt;&lt;msub&gt;&lt;mi&gt;D&lt;/mi&gt;&lt;mi&gt;t&lt;/mi&gt;&lt;/msub&gt;&lt;mi&gt;N&lt;/mi&gt;&lt;msub&gt;&lt;mi&gt;W&lt;/mi&gt;&lt;mi&gt;j&lt;/mi&gt;&lt;/msub&gt;&lt;mspace linebreak=\&quot;newline\&quot;/&gt;&lt;mo&gt;&amp;#xA0;&lt;/mo&gt;&lt;mo&gt;&amp;#xA0;&lt;/mo&gt;&lt;mo&gt;&amp;#xA0;&lt;/mo&gt;&lt;mo&gt;&amp;#xA0;&lt;/mo&gt;&lt;mo&gt;&amp;#xA0;&lt;/mo&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S&lt;/mi&gt;&lt;msub&gt;&lt;mi&gt;C&lt;/mi&gt;&lt;mi&gt;i&lt;/mi&gt;&lt;/msub&gt;&lt;mi&gt;S&lt;/mi&gt;&lt;msub&gt;&lt;mi&gt;R&lt;/mi&gt;&lt;mi&gt;i&lt;/mi&gt;&lt;/msub&gt;&lt;munder&gt;&lt;mrow&gt;&lt;mo&gt;-&lt;/mo&gt;&lt;mo&gt;&amp;#x2211;&lt;/mo&gt;&lt;/mrow&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F&lt;/mi&gt;&lt;mi&gt;e&lt;/mi&gt;&lt;mi&gt;r&lt;/mi&gt;&lt;msub&gt;&lt;mi&gt;C&lt;/mi&gt;&lt;mi&gt;i&lt;/mi&gt;&lt;/msub&gt;&lt;mo&gt;-&lt;/mo&gt;&lt;munder&gt;&lt;mo&gt;&amp;#x2211;&lt;/mo&gt;&lt;mrow&gt;&lt;mi&gt;j&lt;/mi&gt;&lt;mo&gt;&amp;#x2208;&lt;/mo&gt;&lt;mi&gt;J&lt;/mi&gt;&lt;/mrow&gt;&lt;/munder&gt;&lt;munder&gt;&lt;mo&gt;&amp;#x2211;&lt;/mo&gt;&lt;mrow&gt;&lt;mi&gt;t&lt;/mi&gt;&lt;mo&gt;&amp;#x2208;&lt;/mo&gt;&lt;mi&gt;T&lt;/mi&gt;&lt;/mrow&gt;&lt;/munder&gt;&lt;mi&gt;C&lt;/mi&gt;&lt;msub&gt;&lt;mi&gt;P&lt;/mi&gt;&lt;mrow&gt;&lt;mi&gt;j&lt;/mi&gt;&lt;mi&gt;t&lt;/mi&gt;&lt;/mrow&gt;&lt;/msub&gt;&lt;mi&gt;F&lt;/mi&gt;&lt;mi&gt;i&lt;/mi&gt;&lt;mi&gt;x&lt;/mi&gt;&lt;mi&gt;e&lt;/mi&gt;&lt;mi&gt;d&lt;/mi&gt;&lt;msub&gt;&lt;mi&gt;C&lt;/mi&gt;&lt;mrow&gt;&lt;mi&gt;j&lt;/mi&gt;&lt;mi&gt;t&lt;/mi&gt;&lt;/mrow&gt;&lt;/msub&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c&lt;/mi&gt;&lt;mi&gt;o&lt;/mi&gt;&lt;mi&gt;t&lt;/mi&gt;&lt;mi&gt;t&lt;/mi&gt;&lt;mi&gt;o&lt;/mi&gt;&lt;mi&gt;n&lt;/mi&gt;&lt;mo&gt;'&lt;/mo&gt;&lt;mi&gt;j&lt;/mi&gt;&lt;mi&gt;t&lt;/mi&gt;&lt;/mrow&gt;&lt;/msub&gt;&lt;mi&gt;R&lt;/mi&gt;&lt;msub&gt;&lt;mi&gt;B&lt;/mi&gt;&lt;mrow&gt;&lt;mo&gt;'&lt;/mo&gt;&lt;mi&gt;c&lt;/mi&gt;&lt;mi&gt;o&lt;/mi&gt;&lt;mi&gt;t&lt;/mi&gt;&lt;mi&gt;t&lt;/mi&gt;&lt;mi&gt;o&lt;/mi&gt;&lt;mi&gt;n&lt;/mi&gt;&lt;mo&gt;'&lt;/mo&gt;&lt;mi&gt;j&lt;/mi&gt;&lt;mi&gt;t&lt;/mi&gt;&lt;/mrow&gt;&lt;/msub&gt;&lt;msub&gt;&lt;mi&gt;P&lt;/mi&gt;&lt;mrow&gt;&lt;mo&gt;'&lt;/mo&gt;&lt;mi&gt;c&lt;/mi&gt;&lt;mi&gt;o&lt;/mi&gt;&lt;mi&gt;t&lt;/mi&gt;&lt;mi&gt;t&lt;/mi&gt;&lt;mi&gt;o&lt;/mi&gt;&lt;mi&gt;n&lt;/mi&gt;&lt;mo&gt;'&lt;/mo&gt;&lt;/mrow&gt;&lt;/msub&gt;&lt;mo&gt;&amp;#xB7;&lt;/mo&gt;&lt;mtext&gt;RotationBenefit_mc&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s&lt;/mi&gt;&lt;mi&gt;o&lt;/mi&gt;&lt;mi&gt;y&lt;/mi&gt;&lt;mi&gt;a&lt;/mi&gt;&lt;mi&gt;b&lt;/mi&gt;&lt;mi&gt;e&lt;/mi&gt;&lt;mi&gt;a&lt;/mi&gt;&lt;mi&gt;n&lt;/mi&gt;&lt;mo&gt;'&lt;/mo&gt;&lt;mi&gt;j&lt;/mi&gt;&lt;mi&gt;t&lt;/mi&gt;&lt;/mrow&gt;&lt;/msub&gt;&lt;mi&gt;R&lt;/mi&gt;&lt;msub&gt;&lt;mi&gt;B&lt;/mi&gt;&lt;mrow&gt;&lt;mo&gt;'&lt;/mo&gt;&lt;mi&gt;s&lt;/mi&gt;&lt;mi&gt;o&lt;/mi&gt;&lt;mi&gt;y&lt;/mi&gt;&lt;mi&gt;a&lt;/mi&gt;&lt;mi&gt;b&lt;/mi&gt;&lt;mi&gt;e&lt;/mi&gt;&lt;mi&gt;a&lt;/mi&gt;&lt;mi&gt;n&lt;/mi&gt;&lt;mo&gt;'&lt;/mo&gt;&lt;mi&gt;j&lt;/mi&gt;&lt;mi&gt;t&lt;/mi&gt;&lt;/mrow&gt;&lt;/msub&gt;&lt;msub&gt;&lt;mi&gt;P&lt;/mi&gt;&lt;mrow&gt;&lt;mo&gt;'&lt;/mo&gt;&lt;mi&gt;s&lt;/mi&gt;&lt;mi&gt;o&lt;/mi&gt;&lt;mi&gt;y&lt;/mi&gt;&lt;mi&gt;a&lt;/mi&gt;&lt;mi&gt;b&lt;/mi&gt;&lt;mi&gt;e&lt;/mi&gt;&lt;mi&gt;a&lt;/mi&gt;&lt;mi&gt;n&lt;/mi&gt;&lt;mo&gt;'&lt;/mo&gt;&lt;/mrow&gt;&lt;/msub&gt;&lt;mo&gt;&amp;#xB7;&lt;/mo&gt;&lt;mtext&gt;RotationBenefit_cs&lt;/mtext&gt;&lt;/mstyle&gt;&lt;/math&gt;&quot;,&quot;origin&quot;:&quot;MathType for Microsoft Add-in&quot;}" title="m a x 空格 加總 從 i 属于 I 對 加總 從 j 属于 J 對 加總 從 t 属于 T 對 Y 下標 i j t 結束下標 R 下標 i j t 結束下標 P 下標 i 減 加總 從 i 属于 I 對 加總 從 j 属于 J 對 加總 從 t 属于 T 對 R 下標 i j t 結束下標 D W 下標 j W D 下標 t N W 下標 j&#10;空格 空格 空格 空格 空格 減 加總 從 i 属于 I 對 加總 從 j 属于 J 對 加總 從 t 属于 T 對 R 下標 i j t 結束下標 S C 下標 i S R 下標 i 多 負 加總 有 i 属于 I 在下方 加總 從 j 属于 J 對 加總 從 t 属于 T 對 R 下標 i j t 結束下標 F e r C 下標 i 減 加總 從 j 属于 J 對 加總 從 t 属于 T 對 C P 下標 j t 結束下標 F i x e d C 下標 j t 結束下標&#10;空格 空格 空格 空格 空格 加 加總 從 j 属于 J 對 加總 從 t 属于 T 對 Y 下標 撇号 c o t t o n 撇号 j t 結束下標 R B 下標 撇号 c o t t o n 撇号 j t 結束下標 P 下標 撇号 c o t t o n 撇号 結束下標 乘 開始文字 RotationBenefit_mc 結束文字&#10;空格 空格 空格 空格 空格 加 加總 從 j 属于 J 對 加總 從 t 属于 T 對 Y 下標 撇号 s o y a b e a n 撇号 j t 結束下標 R B 下標 撇号 s o y a b e a n 撇号 j t 結束下標 P 下標 撇号 s o y a b e a n 撇号 結束下標 乘 開始文字 RotationBenefit_cs 結束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a&lt;/mi&gt;&lt;mi&gt;x&lt;/mi&gt;&lt;mo&gt;&amp;#xA0;&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sub&gt;&lt;mi&gt;P&lt;/mi&gt;&lt;mi&gt;i&lt;/mi&gt;&lt;/msub&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D&lt;/mi&gt;&lt;msub&gt;&lt;mi&gt;W&lt;/mi&gt;&lt;mi&gt;j&lt;/mi&gt;&lt;/msub&gt;&lt;mi&gt;W&lt;/mi&gt;&lt;msub&gt;&lt;mi&gt;D&lt;/mi&gt;&lt;mi&gt;t&lt;/mi&gt;&lt;/msub&gt;&lt;mi&gt;N&lt;/mi&gt;&lt;msub&gt;&lt;mi&gt;W&lt;/mi&gt;&lt;mi&gt;j&lt;/mi&gt;&lt;/msub&gt;&lt;mspace linebreak=\&quot;newline\&quot;/&gt;&lt;mo&gt;&amp;#xA0;&lt;/mo&gt;&lt;mo&gt;&amp;#xA0;&lt;/mo&gt;&lt;mo&gt;&amp;#xA0;&lt;/mo&gt;&lt;mo&gt;&amp;#xA0;&lt;/mo&gt;&lt;mo&gt;&amp;#xA0;&lt;/mo&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S&lt;/mi&gt;&lt;msub&gt;&lt;mi&gt;C&lt;/mi&gt;&lt;mi&gt;i&lt;/mi&gt;&lt;/msub&gt;&lt;mi&gt;S&lt;/mi&gt;&lt;msub&gt;&lt;mi&gt;R&lt;/mi&gt;&lt;mi&gt;i&lt;/mi&gt;&lt;/msub&gt;&lt;munder&gt;&lt;mrow&gt;&lt;mo&gt;-&lt;/mo&gt;&lt;mo&gt;&amp;#x2211;&lt;/mo&gt;&lt;/mrow&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F&lt;/mi&gt;&lt;mi&gt;e&lt;/mi&gt;&lt;mi&gt;r&lt;/mi&gt;&lt;msub&gt;&lt;mi&gt;C&lt;/mi&gt;&lt;mi&gt;i&lt;/mi&gt;&lt;/msub&gt;&lt;mo&gt;-&lt;/mo&gt;&lt;munder&gt;&lt;mo&gt;&amp;#x2211;&lt;/mo&gt;&lt;mrow&gt;&lt;mi&gt;j&lt;/mi&gt;&lt;mo&gt;&amp;#x2208;&lt;/mo&gt;&lt;mi&gt;J&lt;/mi&gt;&lt;/mrow&gt;&lt;/munder&gt;&lt;munder&gt;&lt;mo&gt;&amp;#x2211;&lt;/mo&gt;&lt;mrow&gt;&lt;mi&gt;t&lt;/mi&gt;&lt;mo&gt;&amp;#x2208;&lt;/mo&gt;&lt;mi&gt;T&lt;/mi&gt;&lt;/mrow&gt;&lt;/munder&gt;&lt;mi&gt;C&lt;/mi&gt;&lt;msub&gt;&lt;mi&gt;P&lt;/mi&gt;&lt;mrow&gt;&lt;mi&gt;j&lt;/mi&gt;&lt;mi&gt;t&lt;/mi&gt;&lt;/mrow&gt;&lt;/msub&gt;&lt;mi&gt;F&lt;/mi&gt;&lt;mi&gt;i&lt;/mi&gt;&lt;mi&gt;x&lt;/mi&gt;&lt;mi&gt;e&lt;/mi&gt;&lt;mi&gt;d&lt;/mi&gt;&lt;msub&gt;&lt;mi&gt;C&lt;/mi&gt;&lt;mrow&gt;&lt;mi&gt;j&lt;/mi&gt;&lt;mi&gt;t&lt;/mi&gt;&lt;/mrow&gt;&lt;/msub&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c&lt;/mi&gt;&lt;mi&gt;o&lt;/mi&gt;&lt;mi&gt;t&lt;/mi&gt;&lt;mi&gt;t&lt;/mi&gt;&lt;mi&gt;o&lt;/mi&gt;&lt;mi&gt;n&lt;/mi&gt;&lt;mo&gt;'&lt;/mo&gt;&lt;mi&gt;j&lt;/mi&gt;&lt;mi&gt;t&lt;/mi&gt;&lt;/mrow&gt;&lt;/msub&gt;&lt;mi&gt;R&lt;/mi&gt;&lt;msub&gt;&lt;mi&gt;B&lt;/mi&gt;&lt;mrow&gt;&lt;mo&gt;'&lt;/mo&gt;&lt;mi&gt;c&lt;/mi&gt;&lt;mi&gt;o&lt;/mi&gt;&lt;mi&gt;t&lt;/mi&gt;&lt;mi&gt;t&lt;/mi&gt;&lt;mi&gt;o&lt;/mi&gt;&lt;mi&gt;n&lt;/mi&gt;&lt;mo&gt;'&lt;/mo&gt;&lt;mi&gt;j&lt;/mi&gt;&lt;mi&gt;t&lt;/mi&gt;&lt;/mrow&gt;&lt;/msub&gt;&lt;msub&gt;&lt;mi&gt;P&lt;/mi&gt;&lt;mrow&gt;&lt;mo&gt;'&lt;/mo&gt;&lt;mi&gt;c&lt;/mi&gt;&lt;mi&gt;o&lt;/mi&gt;&lt;mi&gt;t&lt;/mi&gt;&lt;mi&gt;t&lt;/mi&gt;&lt;mi&gt;o&lt;/mi&gt;&lt;mi&gt;n&lt;/mi&gt;&lt;mo&gt;'&lt;/mo&gt;&lt;/mrow&gt;&lt;/msub&gt;&lt;mo&gt;&amp;#xB7;&lt;/mo&gt;&lt;mtext&gt;RotationBenefit_mc&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s&lt;/mi&gt;&lt;mi&gt;o&lt;/mi&gt;&lt;mi&gt;y&lt;/mi&gt;&lt;mi&gt;a&lt;/mi&gt;&lt;mi&gt;b&lt;/mi&gt;&lt;mi&gt;e&lt;/mi&gt;&lt;mi&gt;a&lt;/mi&gt;&lt;mi&gt;n&lt;/mi&gt;&lt;mo&gt;'&lt;/mo&gt;&lt;mi&gt;j&lt;/mi&gt;&lt;mi&gt;t&lt;/mi&gt;&lt;/mrow&gt;&lt;/msub&gt;&lt;mi&gt;R&lt;/mi&gt;&lt;msub&gt;&lt;mi&gt;B&lt;/mi&gt;&lt;mrow&gt;&lt;mo&gt;'&lt;/mo&gt;&lt;mi&gt;s&lt;/mi&gt;&lt;mi&gt;o&lt;/mi&gt;&lt;mi&gt;y&lt;/mi&gt;&lt;mi&gt;a&lt;/mi&gt;&lt;mi&gt;b&lt;/mi&gt;&lt;mi&gt;e&lt;/mi&gt;&lt;mi&gt;a&lt;/mi&gt;&lt;mi&gt;n&lt;/mi&gt;&lt;mo&gt;'&lt;/mo&gt;&lt;mi&gt;j&lt;/mi&gt;&lt;mi&gt;t&lt;/mi&gt;&lt;/mrow&gt;&lt;/msub&gt;&lt;msub&gt;&lt;mi&gt;P&lt;/mi&gt;&lt;mrow&gt;&lt;mo&gt;'&lt;/mo&gt;&lt;mi&gt;s&lt;/mi&gt;&lt;mi&gt;o&lt;/mi&gt;&lt;mi&gt;y&lt;/mi&gt;&lt;mi&gt;a&lt;/mi&gt;&lt;mi&gt;b&lt;/mi&gt;&lt;mi&gt;e&lt;/mi&gt;&lt;mi&gt;a&lt;/mi&gt;&lt;mi&gt;n&lt;/mi&gt;&lt;mo&gt;'&lt;/mo&gt;&lt;/mrow&gt;&lt;/msub&gt;&lt;mo&gt;&amp;#xB7;&lt;/mo&gt;&lt;mtext&gt;RotationBenefit_cs&lt;/mtext&gt;&lt;/mstyle&gt;&lt;/math&gt;&quot;,&quot;origin&quot;:&quot;MathType for Microsoft Add-in&quot;}" title="m a x 空格 加總 從 i 属于 I 對 加總 從 j 属于 J 對 加總 從 t 属于 T 對 Y 下標 i j t 結束下標 R 下標 i j t 結束下標 P 下標 i 減 加總 從 i 属于 I 對 加總 從 j 属于 J 對 加總 從 t 属于 T 對 R 下標 i j t 結束下標 D W 下標 j W D 下標 t N W 下標 j&#10;空格 空格 空格 空格 空格 減 加總 從 i 属于 I 對 加總 從 j 属于 J 對 加總 從 t 属于 T 對 R 下標 i j t 結束下標 S C 下標 i S R 下標 i 多 負 加總 有 i 属于 I 在下方 加總 從 j 属于 J 對 加總 從 t 属于 T 對 R 下標 i j t 結束下標 F e r C 下標 i 減 加總 從 j 属于 J 對 加總 從 t 属于 T 對 C P 下標 j t 結束下標 F i x e d C 下標 j t 結束下標&#10;空格 空格 空格 空格 空格 加 加總 從 j 属于 J 對 加總 從 t 属于 T 對 Y 下標 撇号 c o t t o n 撇号 j t 結束下標 R B 下標 撇号 c o t t o n 撇号 j t 結束下標 P 下標 撇号 c o t t o n 撇号 結束下標 乘 開始文字 RotationBenefit_mc 結束文字&#10;空格 空格 空格 空格 空格 加 加總 從 j 属于 J 對 加總 從 t 属于 T 對 Y 下標 撇号 s o y a b e a n 撇号 j t 結束下標 R B 下標 撇号 s o y a b e a n 撇号 j t 結束下標 P 下標 撇号 s o y a b e a n 撇号 結束下標 乘 開始文字 RotationBenefit_cs 結束文字"/>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715" cy="1360425"/>
                    </a:xfrm>
                    <a:prstGeom prst="rect">
                      <a:avLst/>
                    </a:prstGeom>
                  </pic:spPr>
                </pic:pic>
              </a:graphicData>
            </a:graphic>
          </wp:inline>
        </w:drawing>
      </w:r>
      <w:r>
        <w:rPr>
          <w:rFonts w:eastAsiaTheme="minorEastAsia"/>
          <w:sz w:val="22"/>
          <w:szCs w:val="22"/>
        </w:rPr>
        <w:t xml:space="preserve">                 </w:t>
      </w:r>
      <w:proofErr w:type="gramStart"/>
      <w:r>
        <w:rPr>
          <w:rFonts w:eastAsiaTheme="minorEastAsia"/>
          <w:sz w:val="22"/>
          <w:szCs w:val="22"/>
        </w:rPr>
        <w:t xml:space="preserve">   (</w:t>
      </w:r>
      <w:proofErr w:type="gramEnd"/>
      <w:r>
        <w:rPr>
          <w:rFonts w:eastAsiaTheme="minorEastAsia"/>
          <w:sz w:val="22"/>
          <w:szCs w:val="22"/>
        </w:rPr>
        <w:t>7)</w:t>
      </w:r>
    </w:p>
    <w:p w14:paraId="2237E85D" w14:textId="77777777" w:rsidR="00C62201" w:rsidRDefault="00C62201" w:rsidP="00C62201">
      <w:pPr>
        <w:pStyle w:val="NormalWeb"/>
        <w:spacing w:before="0" w:beforeAutospacing="0" w:after="0" w:afterAutospacing="0"/>
        <w:jc w:val="right"/>
        <w:rPr>
          <w:rFonts w:eastAsiaTheme="minorEastAsia"/>
          <w:sz w:val="22"/>
          <w:szCs w:val="22"/>
        </w:rPr>
      </w:pPr>
    </w:p>
    <w:p w14:paraId="6C9CD2BB" w14:textId="72F04666" w:rsidR="00C62201" w:rsidRDefault="00C62201" w:rsidP="008C072E">
      <w:pPr>
        <w:pStyle w:val="NormalWeb"/>
        <w:spacing w:before="0" w:beforeAutospacing="0" w:after="0" w:afterAutospacing="0"/>
        <w:jc w:val="right"/>
        <w:rPr>
          <w:rFonts w:eastAsiaTheme="minorEastAsia"/>
          <w:sz w:val="22"/>
          <w:szCs w:val="22"/>
        </w:rPr>
      </w:pPr>
      <w:r w:rsidRPr="005139A0">
        <w:rPr>
          <w:rFonts w:eastAsiaTheme="minorEastAsia"/>
          <w:i/>
          <w:iCs/>
          <w:sz w:val="22"/>
          <w:szCs w:val="22"/>
        </w:rPr>
        <w:t>(Scenario 2)</w:t>
      </w:r>
      <w:r w:rsidRPr="004E0AA9">
        <w:rPr>
          <w:rFonts w:eastAsiaTheme="minorEastAsia"/>
          <w:i/>
          <w:iCs/>
          <w:sz w:val="22"/>
          <w:szCs w:val="22"/>
        </w:rPr>
        <w:t xml:space="preserve">   </w:t>
      </w:r>
      <w:r>
        <w:rPr>
          <w:noProof/>
          <w:position w:val="-109"/>
        </w:rPr>
        <w:drawing>
          <wp:inline distT="0" distB="0" distL="0" distR="0" wp14:anchorId="411336E2" wp14:editId="192D5CB0">
            <wp:extent cx="3728249" cy="1654189"/>
            <wp:effectExtent l="0" t="0" r="5715" b="3175"/>
            <wp:docPr id="3" name="Picture 1" descr="{&quot;mathml&quot;:&quot;&lt;math style=\&quot;font-family:stix;font-size:16px;\&quot; xmlns=\&quot;http://www.w3.org/1998/Math/MathML\&quot;&gt;&lt;mstyle mathsize=\&quot;16px\&quot;&gt;&lt;mi&gt;m&lt;/mi&gt;&lt;mi&gt;a&lt;/mi&gt;&lt;mi&gt;x&lt;/mi&gt;&lt;mo&gt;&amp;#xA0;&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sub&gt;&lt;mi&gt;P&lt;/mi&gt;&lt;mi&gt;i&lt;/mi&gt;&lt;/msub&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D&lt;/mi&gt;&lt;msub&gt;&lt;mi&gt;W&lt;/mi&gt;&lt;mi&gt;j&lt;/mi&gt;&lt;/msub&gt;&lt;mi&gt;W&lt;/mi&gt;&lt;msub&gt;&lt;mi&gt;D&lt;/mi&gt;&lt;mi&gt;t&lt;/mi&gt;&lt;/msub&gt;&lt;mi&gt;N&lt;/mi&gt;&lt;msub&gt;&lt;mi&gt;W&lt;/mi&gt;&lt;mi&gt;j&lt;/mi&gt;&lt;/msub&gt;&lt;mspace linebreak=\&quot;newline\&quot;/&gt;&lt;mo&gt;&amp;#xA0;&lt;/mo&gt;&lt;mo&gt;&amp;#xA0;&lt;/mo&gt;&lt;mo&gt;&amp;#xA0;&lt;/mo&gt;&lt;mo&gt;&amp;#xA0;&lt;/mo&gt;&lt;mo&gt;&amp;#xA0;&lt;/mo&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S&lt;/mi&gt;&lt;msub&gt;&lt;mi&gt;C&lt;/mi&gt;&lt;mi&gt;i&lt;/mi&gt;&lt;/msub&gt;&lt;mi&gt;S&lt;/mi&gt;&lt;msub&gt;&lt;mi&gt;R&lt;/mi&gt;&lt;mi&gt;i&lt;/mi&gt;&lt;/msub&gt;&lt;munder&gt;&lt;mrow&gt;&lt;mo&gt;-&lt;/mo&gt;&lt;mo&gt;&amp;#x2211;&lt;/mo&gt;&lt;/mrow&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F&lt;/mi&gt;&lt;mi&gt;e&lt;/mi&gt;&lt;mi&gt;r&lt;/mi&gt;&lt;msub&gt;&lt;mi&gt;C&lt;/mi&gt;&lt;mi&gt;i&lt;/mi&gt;&lt;/msub&gt;&lt;mo&gt;-&lt;/mo&gt;&lt;munder&gt;&lt;mo&gt;&amp;#x2211;&lt;/mo&gt;&lt;mrow&gt;&lt;mi&gt;j&lt;/mi&gt;&lt;mo&gt;&amp;#x2208;&lt;/mo&gt;&lt;mi&gt;J&lt;/mi&gt;&lt;/mrow&gt;&lt;/munder&gt;&lt;munder&gt;&lt;mo&gt;&amp;#x2211;&lt;/mo&gt;&lt;mrow&gt;&lt;mi&gt;t&lt;/mi&gt;&lt;mo&gt;&amp;#x2208;&lt;/mo&gt;&lt;mi&gt;T&lt;/mi&gt;&lt;/mrow&gt;&lt;/munder&gt;&lt;mi&gt;C&lt;/mi&gt;&lt;msub&gt;&lt;mi&gt;P&lt;/mi&gt;&lt;mrow&gt;&lt;mi&gt;j&lt;/mi&gt;&lt;mi&gt;t&lt;/mi&gt;&lt;/mrow&gt;&lt;/msub&gt;&lt;mi&gt;F&lt;/mi&gt;&lt;mi&gt;i&lt;/mi&gt;&lt;mi&gt;x&lt;/mi&gt;&lt;mi&gt;e&lt;/mi&gt;&lt;mi&gt;d&lt;/mi&gt;&lt;msub&gt;&lt;mi&gt;C&lt;/mi&gt;&lt;mrow&gt;&lt;mi&gt;j&lt;/mi&gt;&lt;mi&gt;t&lt;/mi&gt;&lt;/mrow&gt;&lt;/msub&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c&lt;/mi&gt;&lt;mi&gt;o&lt;/mi&gt;&lt;mi&gt;t&lt;/mi&gt;&lt;mi&gt;t&lt;/mi&gt;&lt;mi&gt;o&lt;/mi&gt;&lt;mi&gt;n&lt;/mi&gt;&lt;mo&gt;'&lt;/mo&gt;&lt;mi&gt;j&lt;/mi&gt;&lt;mi&gt;t&lt;/mi&gt;&lt;/mrow&gt;&lt;/msub&gt;&lt;mi&gt;R&lt;/mi&gt;&lt;msub&gt;&lt;mi&gt;B&lt;/mi&gt;&lt;mrow&gt;&lt;mo&gt;'&lt;/mo&gt;&lt;mi&gt;c&lt;/mi&gt;&lt;mi&gt;o&lt;/mi&gt;&lt;mi&gt;t&lt;/mi&gt;&lt;mi&gt;t&lt;/mi&gt;&lt;mi&gt;o&lt;/mi&gt;&lt;mi&gt;n&lt;/mi&gt;&lt;mo&gt;'&lt;/mo&gt;&lt;mi&gt;j&lt;/mi&gt;&lt;mi&gt;t&lt;/mi&gt;&lt;/mrow&gt;&lt;/msub&gt;&lt;msub&gt;&lt;mi&gt;P&lt;/mi&gt;&lt;mrow&gt;&lt;mo&gt;'&lt;/mo&gt;&lt;mi&gt;c&lt;/mi&gt;&lt;mi&gt;o&lt;/mi&gt;&lt;mi&gt;t&lt;/mi&gt;&lt;mi&gt;t&lt;/mi&gt;&lt;mi&gt;o&lt;/mi&gt;&lt;mi&gt;n&lt;/mi&gt;&lt;mo&gt;'&lt;/mo&gt;&lt;/mrow&gt;&lt;/msub&gt;&lt;mo&gt;&amp;#xB7;&lt;/mo&gt;&lt;mtext&gt;RotationBenefit_mc&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s&lt;/mi&gt;&lt;mi&gt;o&lt;/mi&gt;&lt;mi&gt;y&lt;/mi&gt;&lt;mi&gt;a&lt;/mi&gt;&lt;mi&gt;b&lt;/mi&gt;&lt;mi&gt;e&lt;/mi&gt;&lt;mi&gt;a&lt;/mi&gt;&lt;mi&gt;n&lt;/mi&gt;&lt;mo&gt;'&lt;/mo&gt;&lt;mi&gt;j&lt;/mi&gt;&lt;mi&gt;t&lt;/mi&gt;&lt;/mrow&gt;&lt;/msub&gt;&lt;mi&gt;R&lt;/mi&gt;&lt;msub&gt;&lt;mi&gt;B&lt;/mi&gt;&lt;mrow&gt;&lt;mo&gt;'&lt;/mo&gt;&lt;mi&gt;s&lt;/mi&gt;&lt;mi&gt;o&lt;/mi&gt;&lt;mi&gt;y&lt;/mi&gt;&lt;mi&gt;a&lt;/mi&gt;&lt;mi&gt;b&lt;/mi&gt;&lt;mi&gt;e&lt;/mi&gt;&lt;mi&gt;a&lt;/mi&gt;&lt;mi&gt;n&lt;/mi&gt;&lt;mo&gt;'&lt;/mo&gt;&lt;mi&gt;j&lt;/mi&gt;&lt;mi&gt;t&lt;/mi&gt;&lt;/mrow&gt;&lt;/msub&gt;&lt;msub&gt;&lt;mi&gt;P&lt;/mi&gt;&lt;mrow&gt;&lt;mo&gt;'&lt;/mo&gt;&lt;mi&gt;s&lt;/mi&gt;&lt;mi&gt;o&lt;/mi&gt;&lt;mi&gt;y&lt;/mi&gt;&lt;mi&gt;a&lt;/mi&gt;&lt;mi&gt;b&lt;/mi&gt;&lt;mi&gt;e&lt;/mi&gt;&lt;mi&gt;a&lt;/mi&gt;&lt;mi&gt;n&lt;/mi&gt;&lt;mo&gt;'&lt;/mo&gt;&lt;/mrow&gt;&lt;/msub&gt;&lt;mo&gt;&amp;#xB7;&lt;/mo&gt;&lt;mtext&gt;RotationBenefit_cs&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w&lt;/mi&gt;&lt;mi&gt;h&lt;/mi&gt;&lt;mi&gt;e&lt;/mi&gt;&lt;mi&gt;a&lt;/mi&gt;&lt;mi&gt;t&lt;/mi&gt;&lt;mo&gt;'&lt;/mo&gt;&lt;mi&gt;j&lt;/mi&gt;&lt;mi&gt;t&lt;/mi&gt;&lt;/mrow&gt;&lt;/msub&gt;&lt;mi&gt;R&lt;/mi&gt;&lt;msub&gt;&lt;mi&gt;B&lt;/mi&gt;&lt;mrow&gt;&lt;mo&gt;'&lt;/mo&gt;&lt;mi&gt;w&lt;/mi&gt;&lt;mi&gt;h&lt;/mi&gt;&lt;mi&gt;e&lt;/mi&gt;&lt;mi&gt;a&lt;/mi&gt;&lt;mi&gt;t&lt;/mi&gt;&lt;mo&gt;'&lt;/mo&gt;&lt;mi&gt;j&lt;/mi&gt;&lt;mi&gt;t&lt;/mi&gt;&lt;/mrow&gt;&lt;/msub&gt;&lt;msub&gt;&lt;mi&gt;P&lt;/mi&gt;&lt;mrow&gt;&lt;mo&gt;'&lt;/mo&gt;&lt;mi&gt;w&lt;/mi&gt;&lt;mi&gt;h&lt;/mi&gt;&lt;mi&gt;e&lt;/mi&gt;&lt;mi&gt;a&lt;/mi&gt;&lt;mi&gt;t&lt;/mi&gt;&lt;mo&gt;'&lt;/mo&gt;&lt;/mrow&gt;&lt;/msub&gt;&lt;mo&gt;&amp;#xB7;&lt;/mo&gt;&lt;mtext&gt;RotationBenefit_rw&lt;/mtext&gt;&lt;/mstyle&gt;&lt;/math&gt;&quot;,&quot;origin&quot;:&quot;MathType for Microsoft Add-in&quot;}" title="m a x 空格 加總 從 i 属于 I 對 加總 從 j 属于 J 對 加總 從 t 属于 T 對 Y 下標 i j t 結束下標 R 下標 i j t 結束下標 P 下標 i 減 加總 從 i 属于 I 對 加總 從 j 属于 J 對 加總 從 t 属于 T 對 R 下標 i j t 結束下標 D W 下標 j W D 下標 t N W 下標 j&#10;空格 空格 空格 空格 空格 減 加總 從 i 属于 I 對 加總 從 j 属于 J 對 加總 從 t 属于 T 對 R 下標 i j t 結束下標 S C 下標 i S R 下標 i 多 負 加總 有 i 属于 I 在下方 加總 從 j 属于 J 對 加總 從 t 属于 T 對 R 下標 i j t 結束下標 F e r C 下標 i 減 加總 從 j 属于 J 對 加總 從 t 属于 T 對 C P 下標 j t 結束下標 F i x e d C 下標 j t 結束下標&#10;空格 空格 空格 空格 空格 加 加總 從 j 属于 J 對 加總 從 t 属于 T 對 Y 下標 撇号 c o t t o n 撇号 j t 結束下標 R B 下標 撇号 c o t t o n 撇号 j t 結束下標 P 下標 撇号 c o t t o n 撇号 結束下標 乘 開始文字 RotationBenefit_mc 結束文字&#10;空格 空格 空格 空格 空格 加 加總 從 j 属于 J 對 加總 從 t 属于 T 對 Y 下標 撇号 s o y a b e a n 撇号 j t 結束下標 R B 下標 撇号 s o y a b e a n 撇号 j t 結束下標 P 下標 撇号 s o y a b e a n 撇号 結束下標 乘 開始文字 RotationBenefit_cs 結束文字&#10;空格 空格 空格 空格 空格 加 加總 從 j 属于 J 對 加總 從 t 属于 T 對 Y 下標 撇号 w h e a t 撇号 j t 結束下標 R B 下標 撇号 w h e a t 撇号 j t 結束下標 P 下標 撇号 w h e a t 撇号 結束下標 乘 開始文字 RotationBenefit_rw 結束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a&lt;/mi&gt;&lt;mi&gt;x&lt;/mi&gt;&lt;mo&gt;&amp;#xA0;&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sub&gt;&lt;mi&gt;P&lt;/mi&gt;&lt;mi&gt;i&lt;/mi&gt;&lt;/msub&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D&lt;/mi&gt;&lt;msub&gt;&lt;mi&gt;W&lt;/mi&gt;&lt;mi&gt;j&lt;/mi&gt;&lt;/msub&gt;&lt;mi&gt;W&lt;/mi&gt;&lt;msub&gt;&lt;mi&gt;D&lt;/mi&gt;&lt;mi&gt;t&lt;/mi&gt;&lt;/msub&gt;&lt;mi&gt;N&lt;/mi&gt;&lt;msub&gt;&lt;mi&gt;W&lt;/mi&gt;&lt;mi&gt;j&lt;/mi&gt;&lt;/msub&gt;&lt;mspace linebreak=\&quot;newline\&quot;/&gt;&lt;mo&gt;&amp;#xA0;&lt;/mo&gt;&lt;mo&gt;&amp;#xA0;&lt;/mo&gt;&lt;mo&gt;&amp;#xA0;&lt;/mo&gt;&lt;mo&gt;&amp;#xA0;&lt;/mo&gt;&lt;mo&gt;&amp;#xA0;&lt;/mo&gt;&lt;mo&gt;-&lt;/mo&gt;&lt;munder&gt;&lt;mo&gt;&amp;#x2211;&lt;/mo&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S&lt;/mi&gt;&lt;msub&gt;&lt;mi&gt;C&lt;/mi&gt;&lt;mi&gt;i&lt;/mi&gt;&lt;/msub&gt;&lt;mi&gt;S&lt;/mi&gt;&lt;msub&gt;&lt;mi&gt;R&lt;/mi&gt;&lt;mi&gt;i&lt;/mi&gt;&lt;/msub&gt;&lt;munder&gt;&lt;mrow&gt;&lt;mo&gt;-&lt;/mo&gt;&lt;mo&gt;&amp;#x2211;&lt;/mo&gt;&lt;/mrow&gt;&lt;mrow&gt;&lt;mi&gt;i&lt;/mi&gt;&lt;mo&gt;&amp;#x2208;&lt;/mo&gt;&lt;mi&gt;I&lt;/mi&gt;&lt;/mrow&gt;&lt;/munder&gt;&lt;munder&gt;&lt;mo&gt;&amp;#x2211;&lt;/mo&gt;&lt;mrow&gt;&lt;mi&gt;j&lt;/mi&gt;&lt;mo&gt;&amp;#x2208;&lt;/mo&gt;&lt;mi&gt;J&lt;/mi&gt;&lt;/mrow&gt;&lt;/munder&gt;&lt;munder&gt;&lt;mo&gt;&amp;#x2211;&lt;/mo&gt;&lt;mrow&gt;&lt;mi&gt;t&lt;/mi&gt;&lt;mo&gt;&amp;#x2208;&lt;/mo&gt;&lt;mi&gt;T&lt;/mi&gt;&lt;/mrow&gt;&lt;/munder&gt;&lt;msub&gt;&lt;mi&gt;R&lt;/mi&gt;&lt;mrow&gt;&lt;mi&gt;i&lt;/mi&gt;&lt;mi&gt;j&lt;/mi&gt;&lt;mi&gt;t&lt;/mi&gt;&lt;/mrow&gt;&lt;/msub&gt;&lt;mi&gt;F&lt;/mi&gt;&lt;mi&gt;e&lt;/mi&gt;&lt;mi&gt;r&lt;/mi&gt;&lt;msub&gt;&lt;mi&gt;C&lt;/mi&gt;&lt;mi&gt;i&lt;/mi&gt;&lt;/msub&gt;&lt;mo&gt;-&lt;/mo&gt;&lt;munder&gt;&lt;mo&gt;&amp;#x2211;&lt;/mo&gt;&lt;mrow&gt;&lt;mi&gt;j&lt;/mi&gt;&lt;mo&gt;&amp;#x2208;&lt;/mo&gt;&lt;mi&gt;J&lt;/mi&gt;&lt;/mrow&gt;&lt;/munder&gt;&lt;munder&gt;&lt;mo&gt;&amp;#x2211;&lt;/mo&gt;&lt;mrow&gt;&lt;mi&gt;t&lt;/mi&gt;&lt;mo&gt;&amp;#x2208;&lt;/mo&gt;&lt;mi&gt;T&lt;/mi&gt;&lt;/mrow&gt;&lt;/munder&gt;&lt;mi&gt;C&lt;/mi&gt;&lt;msub&gt;&lt;mi&gt;P&lt;/mi&gt;&lt;mrow&gt;&lt;mi&gt;j&lt;/mi&gt;&lt;mi&gt;t&lt;/mi&gt;&lt;/mrow&gt;&lt;/msub&gt;&lt;mi&gt;F&lt;/mi&gt;&lt;mi&gt;i&lt;/mi&gt;&lt;mi&gt;x&lt;/mi&gt;&lt;mi&gt;e&lt;/mi&gt;&lt;mi&gt;d&lt;/mi&gt;&lt;msub&gt;&lt;mi&gt;C&lt;/mi&gt;&lt;mrow&gt;&lt;mi&gt;j&lt;/mi&gt;&lt;mi&gt;t&lt;/mi&gt;&lt;/mrow&gt;&lt;/msub&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c&lt;/mi&gt;&lt;mi&gt;o&lt;/mi&gt;&lt;mi&gt;t&lt;/mi&gt;&lt;mi&gt;t&lt;/mi&gt;&lt;mi&gt;o&lt;/mi&gt;&lt;mi&gt;n&lt;/mi&gt;&lt;mo&gt;'&lt;/mo&gt;&lt;mi&gt;j&lt;/mi&gt;&lt;mi&gt;t&lt;/mi&gt;&lt;/mrow&gt;&lt;/msub&gt;&lt;mi&gt;R&lt;/mi&gt;&lt;msub&gt;&lt;mi&gt;B&lt;/mi&gt;&lt;mrow&gt;&lt;mo&gt;'&lt;/mo&gt;&lt;mi&gt;c&lt;/mi&gt;&lt;mi&gt;o&lt;/mi&gt;&lt;mi&gt;t&lt;/mi&gt;&lt;mi&gt;t&lt;/mi&gt;&lt;mi&gt;o&lt;/mi&gt;&lt;mi&gt;n&lt;/mi&gt;&lt;mo&gt;'&lt;/mo&gt;&lt;mi&gt;j&lt;/mi&gt;&lt;mi&gt;t&lt;/mi&gt;&lt;/mrow&gt;&lt;/msub&gt;&lt;msub&gt;&lt;mi&gt;P&lt;/mi&gt;&lt;mrow&gt;&lt;mo&gt;'&lt;/mo&gt;&lt;mi&gt;c&lt;/mi&gt;&lt;mi&gt;o&lt;/mi&gt;&lt;mi&gt;t&lt;/mi&gt;&lt;mi&gt;t&lt;/mi&gt;&lt;mi&gt;o&lt;/mi&gt;&lt;mi&gt;n&lt;/mi&gt;&lt;mo&gt;'&lt;/mo&gt;&lt;/mrow&gt;&lt;/msub&gt;&lt;mo&gt;&amp;#xB7;&lt;/mo&gt;&lt;mtext&gt;RotationBenefit_mc&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s&lt;/mi&gt;&lt;mi&gt;o&lt;/mi&gt;&lt;mi&gt;y&lt;/mi&gt;&lt;mi&gt;a&lt;/mi&gt;&lt;mi&gt;b&lt;/mi&gt;&lt;mi&gt;e&lt;/mi&gt;&lt;mi&gt;a&lt;/mi&gt;&lt;mi&gt;n&lt;/mi&gt;&lt;mo&gt;'&lt;/mo&gt;&lt;mi&gt;j&lt;/mi&gt;&lt;mi&gt;t&lt;/mi&gt;&lt;/mrow&gt;&lt;/msub&gt;&lt;mi&gt;R&lt;/mi&gt;&lt;msub&gt;&lt;mi&gt;B&lt;/mi&gt;&lt;mrow&gt;&lt;mo&gt;'&lt;/mo&gt;&lt;mi&gt;s&lt;/mi&gt;&lt;mi&gt;o&lt;/mi&gt;&lt;mi&gt;y&lt;/mi&gt;&lt;mi&gt;a&lt;/mi&gt;&lt;mi&gt;b&lt;/mi&gt;&lt;mi&gt;e&lt;/mi&gt;&lt;mi&gt;a&lt;/mi&gt;&lt;mi&gt;n&lt;/mi&gt;&lt;mo&gt;'&lt;/mo&gt;&lt;mi&gt;j&lt;/mi&gt;&lt;mi&gt;t&lt;/mi&gt;&lt;/mrow&gt;&lt;/msub&gt;&lt;msub&gt;&lt;mi&gt;P&lt;/mi&gt;&lt;mrow&gt;&lt;mo&gt;'&lt;/mo&gt;&lt;mi&gt;s&lt;/mi&gt;&lt;mi&gt;o&lt;/mi&gt;&lt;mi&gt;y&lt;/mi&gt;&lt;mi&gt;a&lt;/mi&gt;&lt;mi&gt;b&lt;/mi&gt;&lt;mi&gt;e&lt;/mi&gt;&lt;mi&gt;a&lt;/mi&gt;&lt;mi&gt;n&lt;/mi&gt;&lt;mo&gt;'&lt;/mo&gt;&lt;/mrow&gt;&lt;/msub&gt;&lt;mo&gt;&amp;#xB7;&lt;/mo&gt;&lt;mtext&gt;RotationBenefit_cs&lt;/mtext&gt;&lt;mspace linebreak=\&quot;newline\&quot;/&gt;&lt;mo&gt;&amp;#xA0;&lt;/mo&gt;&lt;mo&gt;&amp;#xA0;&lt;/mo&gt;&lt;mo&gt;&amp;#xA0;&lt;/mo&gt;&lt;mo&gt;&amp;#xA0;&lt;/mo&gt;&lt;mo&gt;&amp;#xA0;&lt;/mo&gt;&lt;mo&gt;+&lt;/mo&gt;&lt;munder&gt;&lt;mo&gt;&amp;#x2211;&lt;/mo&gt;&lt;mrow&gt;&lt;mi&gt;j&lt;/mi&gt;&lt;mo&gt;&amp;#x2208;&lt;/mo&gt;&lt;mi&gt;J&lt;/mi&gt;&lt;/mrow&gt;&lt;/munder&gt;&lt;munder&gt;&lt;mo&gt;&amp;#x2211;&lt;/mo&gt;&lt;mrow&gt;&lt;mi&gt;t&lt;/mi&gt;&lt;mo&gt;&amp;#x2208;&lt;/mo&gt;&lt;mi&gt;T&lt;/mi&gt;&lt;/mrow&gt;&lt;/munder&gt;&lt;msub&gt;&lt;mi&gt;Y&lt;/mi&gt;&lt;mrow&gt;&lt;mo&gt;'&lt;/mo&gt;&lt;mi&gt;w&lt;/mi&gt;&lt;mi&gt;h&lt;/mi&gt;&lt;mi&gt;e&lt;/mi&gt;&lt;mi&gt;a&lt;/mi&gt;&lt;mi&gt;t&lt;/mi&gt;&lt;mo&gt;'&lt;/mo&gt;&lt;mi&gt;j&lt;/mi&gt;&lt;mi&gt;t&lt;/mi&gt;&lt;/mrow&gt;&lt;/msub&gt;&lt;mi&gt;R&lt;/mi&gt;&lt;msub&gt;&lt;mi&gt;B&lt;/mi&gt;&lt;mrow&gt;&lt;mo&gt;'&lt;/mo&gt;&lt;mi&gt;w&lt;/mi&gt;&lt;mi&gt;h&lt;/mi&gt;&lt;mi&gt;e&lt;/mi&gt;&lt;mi&gt;a&lt;/mi&gt;&lt;mi&gt;t&lt;/mi&gt;&lt;mo&gt;'&lt;/mo&gt;&lt;mi&gt;j&lt;/mi&gt;&lt;mi&gt;t&lt;/mi&gt;&lt;/mrow&gt;&lt;/msub&gt;&lt;msub&gt;&lt;mi&gt;P&lt;/mi&gt;&lt;mrow&gt;&lt;mo&gt;'&lt;/mo&gt;&lt;mi&gt;w&lt;/mi&gt;&lt;mi&gt;h&lt;/mi&gt;&lt;mi&gt;e&lt;/mi&gt;&lt;mi&gt;a&lt;/mi&gt;&lt;mi&gt;t&lt;/mi&gt;&lt;mo&gt;'&lt;/mo&gt;&lt;/mrow&gt;&lt;/msub&gt;&lt;mo&gt;&amp;#xB7;&lt;/mo&gt;&lt;mtext&gt;RotationBenefit_rw&lt;/mtext&gt;&lt;/mstyle&gt;&lt;/math&gt;&quot;,&quot;origin&quot;:&quot;MathType for Microsoft Add-in&quot;}" title="m a x 空格 加總 從 i 属于 I 對 加總 從 j 属于 J 對 加總 從 t 属于 T 對 Y 下標 i j t 結束下標 R 下標 i j t 結束下標 P 下標 i 減 加總 從 i 属于 I 對 加總 從 j 属于 J 對 加總 從 t 属于 T 對 R 下標 i j t 結束下標 D W 下標 j W D 下標 t N W 下標 j&#10;空格 空格 空格 空格 空格 減 加總 從 i 属于 I 對 加總 從 j 属于 J 對 加總 從 t 属于 T 對 R 下標 i j t 結束下標 S C 下標 i S R 下標 i 多 負 加總 有 i 属于 I 在下方 加總 從 j 属于 J 對 加總 從 t 属于 T 對 R 下標 i j t 結束下標 F e r C 下標 i 減 加總 從 j 属于 J 對 加總 從 t 属于 T 對 C P 下標 j t 結束下標 F i x e d C 下標 j t 結束下標&#10;空格 空格 空格 空格 空格 加 加總 從 j 属于 J 對 加總 從 t 属于 T 對 Y 下標 撇号 c o t t o n 撇号 j t 結束下標 R B 下標 撇号 c o t t o n 撇号 j t 結束下標 P 下標 撇号 c o t t o n 撇号 結束下標 乘 開始文字 RotationBenefit_mc 結束文字&#10;空格 空格 空格 空格 空格 加 加總 從 j 属于 J 對 加總 從 t 属于 T 對 Y 下標 撇号 s o y a b e a n 撇号 j t 結束下標 R B 下標 撇号 s o y a b e a n 撇号 j t 結束下標 P 下標 撇号 s o y a b e a n 撇号 結束下標 乘 開始文字 RotationBenefit_cs 結束文字&#10;空格 空格 空格 空格 空格 加 加總 從 j 属于 J 對 加總 從 t 属于 T 對 Y 下標 撇号 w h e a t 撇号 j t 結束下標 R B 下標 撇号 w h e a t 撇号 j t 結束下標 P 下標 撇号 w h e a t 撇号 結束下標 乘 開始文字 RotationBenefit_rw 結束文字"/>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7190" cy="1671467"/>
                    </a:xfrm>
                    <a:prstGeom prst="rect">
                      <a:avLst/>
                    </a:prstGeom>
                  </pic:spPr>
                </pic:pic>
              </a:graphicData>
            </a:graphic>
          </wp:inline>
        </w:drawing>
      </w:r>
      <w:r>
        <w:rPr>
          <w:rFonts w:eastAsiaTheme="minorEastAsia" w:hint="eastAsia"/>
          <w:sz w:val="22"/>
          <w:szCs w:val="22"/>
        </w:rPr>
        <w:t xml:space="preserve"> </w:t>
      </w:r>
      <w:r>
        <w:rPr>
          <w:rFonts w:eastAsiaTheme="minorEastAsia"/>
          <w:sz w:val="22"/>
          <w:szCs w:val="22"/>
        </w:rPr>
        <w:t xml:space="preserve">                 </w:t>
      </w:r>
      <w:proofErr w:type="gramStart"/>
      <w:r>
        <w:rPr>
          <w:rFonts w:eastAsiaTheme="minorEastAsia"/>
          <w:sz w:val="22"/>
          <w:szCs w:val="22"/>
        </w:rPr>
        <w:t xml:space="preserve">   (</w:t>
      </w:r>
      <w:proofErr w:type="gramEnd"/>
      <w:r>
        <w:rPr>
          <w:rFonts w:eastAsiaTheme="minorEastAsia"/>
          <w:sz w:val="22"/>
          <w:szCs w:val="22"/>
        </w:rPr>
        <w:t>8)</w:t>
      </w:r>
    </w:p>
    <w:p w14:paraId="6289770D" w14:textId="77777777" w:rsidR="005C131A" w:rsidRDefault="000F15EB" w:rsidP="000F15EB">
      <w:pPr>
        <w:pStyle w:val="NormalWeb"/>
        <w:spacing w:before="0" w:beforeAutospacing="0" w:after="0" w:afterAutospacing="0"/>
        <w:rPr>
          <w:rFonts w:eastAsiaTheme="minorEastAsia"/>
          <w:sz w:val="22"/>
          <w:szCs w:val="22"/>
        </w:rPr>
      </w:pPr>
      <w:r>
        <w:rPr>
          <w:rFonts w:eastAsiaTheme="minorEastAsia" w:hint="eastAsia"/>
          <w:sz w:val="22"/>
          <w:szCs w:val="22"/>
        </w:rPr>
        <w:t xml:space="preserve"> </w:t>
      </w:r>
      <w:r>
        <w:rPr>
          <w:rFonts w:eastAsiaTheme="minorEastAsia"/>
          <w:sz w:val="22"/>
          <w:szCs w:val="22"/>
        </w:rPr>
        <w:t xml:space="preserve">                </w:t>
      </w:r>
    </w:p>
    <w:p w14:paraId="4685661F" w14:textId="77777777" w:rsidR="005C131A" w:rsidRDefault="005C131A" w:rsidP="000F15EB">
      <w:pPr>
        <w:pStyle w:val="NormalWeb"/>
        <w:spacing w:before="0" w:beforeAutospacing="0" w:after="0" w:afterAutospacing="0"/>
        <w:rPr>
          <w:rFonts w:eastAsiaTheme="minorEastAsia"/>
          <w:sz w:val="22"/>
          <w:szCs w:val="22"/>
        </w:rPr>
      </w:pPr>
    </w:p>
    <w:p w14:paraId="549EFE08" w14:textId="77777777" w:rsidR="00767B59" w:rsidRDefault="00767B59" w:rsidP="005C131A">
      <w:pPr>
        <w:pStyle w:val="NormalWeb"/>
        <w:spacing w:before="0" w:beforeAutospacing="0" w:after="0" w:afterAutospacing="0"/>
        <w:ind w:firstLine="720"/>
        <w:rPr>
          <w:rFonts w:eastAsiaTheme="minorEastAsia"/>
          <w:sz w:val="22"/>
          <w:szCs w:val="22"/>
        </w:rPr>
      </w:pPr>
    </w:p>
    <w:p w14:paraId="5AA64CB4" w14:textId="77777777" w:rsidR="00767B59" w:rsidRDefault="00767B59" w:rsidP="005C131A">
      <w:pPr>
        <w:pStyle w:val="NormalWeb"/>
        <w:spacing w:before="0" w:beforeAutospacing="0" w:after="0" w:afterAutospacing="0"/>
        <w:ind w:firstLine="720"/>
        <w:rPr>
          <w:rFonts w:eastAsiaTheme="minorEastAsia"/>
          <w:sz w:val="22"/>
          <w:szCs w:val="22"/>
        </w:rPr>
      </w:pPr>
    </w:p>
    <w:p w14:paraId="08EEB7B6" w14:textId="77777777" w:rsidR="00767B59" w:rsidRDefault="00767B59" w:rsidP="005C131A">
      <w:pPr>
        <w:pStyle w:val="NormalWeb"/>
        <w:spacing w:before="0" w:beforeAutospacing="0" w:after="0" w:afterAutospacing="0"/>
        <w:ind w:firstLine="720"/>
        <w:rPr>
          <w:rFonts w:eastAsiaTheme="minorEastAsia"/>
          <w:sz w:val="22"/>
          <w:szCs w:val="22"/>
        </w:rPr>
      </w:pPr>
    </w:p>
    <w:p w14:paraId="331626A6" w14:textId="77777777" w:rsidR="00767B59" w:rsidRDefault="00767B59" w:rsidP="005C131A">
      <w:pPr>
        <w:pStyle w:val="NormalWeb"/>
        <w:spacing w:before="0" w:beforeAutospacing="0" w:after="0" w:afterAutospacing="0"/>
        <w:ind w:firstLine="720"/>
        <w:rPr>
          <w:rFonts w:eastAsiaTheme="minorEastAsia"/>
          <w:sz w:val="22"/>
          <w:szCs w:val="22"/>
        </w:rPr>
      </w:pPr>
    </w:p>
    <w:p w14:paraId="5F062571" w14:textId="77777777" w:rsidR="00767B59" w:rsidRDefault="00767B59" w:rsidP="005C131A">
      <w:pPr>
        <w:pStyle w:val="NormalWeb"/>
        <w:spacing w:before="0" w:beforeAutospacing="0" w:after="0" w:afterAutospacing="0"/>
        <w:ind w:firstLine="720"/>
        <w:rPr>
          <w:rFonts w:eastAsiaTheme="minorEastAsia"/>
          <w:sz w:val="22"/>
          <w:szCs w:val="22"/>
        </w:rPr>
      </w:pPr>
    </w:p>
    <w:p w14:paraId="574D3C21" w14:textId="73D57569" w:rsidR="00C62201" w:rsidRDefault="000F15EB" w:rsidP="005C131A">
      <w:pPr>
        <w:pStyle w:val="NormalWeb"/>
        <w:spacing w:before="0" w:beforeAutospacing="0" w:after="0" w:afterAutospacing="0"/>
        <w:ind w:firstLine="720"/>
        <w:rPr>
          <w:rFonts w:eastAsiaTheme="minorEastAsia"/>
          <w:sz w:val="22"/>
          <w:szCs w:val="22"/>
        </w:rPr>
      </w:pPr>
      <w:r>
        <w:rPr>
          <w:rFonts w:eastAsiaTheme="minorEastAsia"/>
          <w:sz w:val="22"/>
          <w:szCs w:val="22"/>
        </w:rPr>
        <w:lastRenderedPageBreak/>
        <w:t>Subject to:</w:t>
      </w:r>
      <w:r>
        <w:rPr>
          <w:noProof/>
          <w:position w:val="-102"/>
        </w:rPr>
        <w:drawing>
          <wp:anchor distT="0" distB="0" distL="114300" distR="114300" simplePos="0" relativeHeight="251660288" behindDoc="0" locked="0" layoutInCell="1" allowOverlap="1" wp14:anchorId="7C498494" wp14:editId="254CE357">
            <wp:simplePos x="0" y="0"/>
            <wp:positionH relativeFrom="column">
              <wp:posOffset>1401445</wp:posOffset>
            </wp:positionH>
            <wp:positionV relativeFrom="paragraph">
              <wp:posOffset>15298</wp:posOffset>
            </wp:positionV>
            <wp:extent cx="3669231" cy="1539433"/>
            <wp:effectExtent l="0" t="0" r="0" b="3810"/>
            <wp:wrapNone/>
            <wp:docPr id="12" name="Picture 1" descr="{&quot;mathml&quot;:&quot;&lt;math style=\&quot;font-family:stix;font-size:16px;\&quot; xmlns=\&quot;http://www.w3.org/1998/Math/MathML\&quot;&gt;&lt;mstyle mathsize=\&quot;16px\&quot;&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o&gt;&amp;#x2265;&lt;/mo&gt;&lt;msub&gt;&lt;mi&gt;D&lt;/mi&gt;&lt;mi&gt;i&lt;/mi&gt;&lt;/msub&gt;&lt;mo&gt;,&lt;/mo&gt;&lt;mo&gt;&amp;#xA0;&lt;/mo&gt;&lt;mo&gt;&amp;#x2200;&lt;/mo&gt;&lt;mi&gt;i&lt;/mi&gt;&lt;mo&gt;&amp;#x2208;&lt;/mo&gt;&lt;mi&gt;I&lt;/mi&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ndUseRate&lt;/mtext&gt;&lt;mo&gt;&amp;#xB7;&lt;/mo&gt;&lt;mi&gt;S&lt;/mi&gt;&lt;msub&gt;&lt;mi&gt;A&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sub&gt;&lt;mi&gt;R&lt;/mi&gt;&lt;mrow&gt;&lt;mi&gt;i&lt;/mi&gt;&lt;mi&gt;j&lt;/mi&gt;&lt;mi&gt;t&lt;/mi&gt;&lt;/mrow&gt;&lt;/msub&gt;&lt;mo&gt;&amp;#x2264;&lt;/mo&gt;&lt;mtext&gt;MaxCropCoverage&lt;/mtext&gt;&lt;mo&gt;&amp;#xB7;&lt;/mo&gt;&lt;mtext&gt;LandUseRate&lt;/mtext&gt;&lt;mo&gt;&amp;#xB7;&lt;/mo&gt;&lt;mi&gt;S&lt;/mi&gt;&lt;msub&gt;&lt;mi&gt;A&lt;/mi&gt;&lt;mrow&gt;&lt;mi&gt;j&lt;/mi&gt;&lt;mi&gt;t&lt;/mi&gt;&lt;/mrow&gt;&lt;/msub&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rge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5;&lt;/mo&gt;&lt;mtext&gt;Small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style&gt;&lt;/math&gt;&quot;,&quot;origin&quot;:&quot;MathType for Microsoft Add-in&quot;}" title="加總 從 j 属于 J 對 加總 從 t 属于 T 對 Y 下標 i j t 結束下標 R 下標 i j t 結束下標 大於等於 D 下標 i 逗號 空格 适合于全部 i 属于 I 空格 空格 空格 空格 空格 空格 空格 空格 空格 空格 空格 空格 空格&#10;加總 從 i 属于 I 對 R 下標 i j t 結束下標 小於等於 開始文字 LandUseRate 結束文字 乘 S A 下標 j t 結束下標 逗號 适合于全部 j 属于 J 逗號 空格 适合于全部 t 属于 T 空格 空格 空格 空格 空格 空格 空格 空格 空格 空格 空格 空格 空格 空格 空格 空格&#10;R 下標 i j t 結束下標 小於等於 開始文字 MaxCropCoverage 結束文字 乘 開始文字 LandUseRate 結束文字 乘 S A 下標 j t 結束下標 逗號 空格 适合于全部 i 属于 I 逗號 空格 适合于全部 j 属于 J 逗號 空格 适合于全部 t 属于 T 空格 空格 空格 空格 空格 空格 空格 空格 空格 空格&#10;加總 從 i 属于 I 對 R 下標 i j t 結束下標 小於等於 開始文字 LargeNumber 結束文字 乘 C P 下標 j t 結束下標 逗號 适合于全部 j 属于 J 逗號 空格 适合于全部 t 属于 T 空格 空格 空格 空格 空格 空格 空格 空格 空格 空格 空格 空格 空格 空格&#10;加總 從 i 属于 I 對 R 下標 i j t 結束下標 大於等於 開始文字 SmallNumber 結束文字 乘 C P 下標 j t 結束下標 逗號 适合于全部 j 属于 J 逗號 空格 适合于全部 t 属于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under&gt;&lt;mo&gt;&amp;#x2211;&lt;/mo&gt;&lt;mrow&gt;&lt;mi&gt;j&lt;/mi&gt;&lt;mo&gt;&amp;#x2208;&lt;/mo&gt;&lt;mi&gt;J&lt;/mi&gt;&lt;/mrow&gt;&lt;/munder&gt;&lt;munder&gt;&lt;mo&gt;&amp;#x2211;&lt;/mo&gt;&lt;mrow&gt;&lt;mi&gt;t&lt;/mi&gt;&lt;mo&gt;&amp;#x2208;&lt;/mo&gt;&lt;mi&gt;T&lt;/mi&gt;&lt;/mrow&gt;&lt;/munder&gt;&lt;msub&gt;&lt;mi&gt;Y&lt;/mi&gt;&lt;mrow&gt;&lt;mi&gt;i&lt;/mi&gt;&lt;mi&gt;j&lt;/mi&gt;&lt;mi&gt;t&lt;/mi&gt;&lt;/mrow&gt;&lt;/msub&gt;&lt;msub&gt;&lt;mi&gt;R&lt;/mi&gt;&lt;mrow&gt;&lt;mi&gt;i&lt;/mi&gt;&lt;mi&gt;j&lt;/mi&gt;&lt;mi&gt;t&lt;/mi&gt;&lt;/mrow&gt;&lt;/msub&gt;&lt;mo&gt;&amp;#x2265;&lt;/mo&gt;&lt;msub&gt;&lt;mi&gt;D&lt;/mi&gt;&lt;mi&gt;i&lt;/mi&gt;&lt;/msub&gt;&lt;mo&gt;,&lt;/mo&gt;&lt;mo&gt;&amp;#xA0;&lt;/mo&gt;&lt;mo&gt;&amp;#x2200;&lt;/mo&gt;&lt;mi&gt;i&lt;/mi&gt;&lt;mo&gt;&amp;#x2208;&lt;/mo&gt;&lt;mi&gt;I&lt;/mi&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ndUseRate&lt;/mtext&gt;&lt;mo&gt;&amp;#xB7;&lt;/mo&gt;&lt;mi&gt;S&lt;/mi&gt;&lt;msub&gt;&lt;mi&gt;A&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sub&gt;&lt;mi&gt;R&lt;/mi&gt;&lt;mrow&gt;&lt;mi&gt;i&lt;/mi&gt;&lt;mi&gt;j&lt;/mi&gt;&lt;mi&gt;t&lt;/mi&gt;&lt;/mrow&gt;&lt;/msub&gt;&lt;mo&gt;&amp;#x2264;&lt;/mo&gt;&lt;mtext&gt;MaxCropCoverage&lt;/mtext&gt;&lt;mo&gt;&amp;#xB7;&lt;/mo&gt;&lt;mtext&gt;LandUseRate&lt;/mtext&gt;&lt;mo&gt;&amp;#xB7;&lt;/mo&gt;&lt;mi&gt;S&lt;/mi&gt;&lt;msub&gt;&lt;mi&gt;A&lt;/mi&gt;&lt;mrow&gt;&lt;mi&gt;j&lt;/mi&gt;&lt;mi&gt;t&lt;/mi&gt;&lt;/mrow&gt;&lt;/msub&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4;&lt;/mo&gt;&lt;mtext&gt;Large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under&gt;&lt;mo&gt;&amp;#x2211;&lt;/mo&gt;&lt;mrow&gt;&lt;mi&gt;i&lt;/mi&gt;&lt;mo&gt;&amp;#x2208;&lt;/mo&gt;&lt;mi&gt;I&lt;/mi&gt;&lt;/mrow&gt;&lt;/munder&gt;&lt;msub&gt;&lt;mi&gt;R&lt;/mi&gt;&lt;mrow&gt;&lt;mi&gt;i&lt;/mi&gt;&lt;mi&gt;j&lt;/mi&gt;&lt;mi&gt;t&lt;/mi&gt;&lt;/mrow&gt;&lt;/msub&gt;&lt;mo&gt;&amp;#x2265;&lt;/mo&gt;&lt;mtext&gt;SmallNumber&lt;/mtext&gt;&lt;mo&gt;&amp;#xB7;&lt;/mo&gt;&lt;mi&gt;C&lt;/mi&gt;&lt;msub&gt;&lt;mi&gt;P&lt;/mi&gt;&lt;mrow&gt;&lt;mi&gt;j&lt;/mi&gt;&lt;mi&gt;t&lt;/mi&gt;&lt;/mrow&gt;&lt;/msub&gt;&lt;mo&gt;,&lt;/mo&gt;&lt;mo&gt;&amp;#x2200;&lt;/mo&gt;&lt;mi&gt;j&lt;/mi&gt;&lt;mo&gt;&amp;#x2208;&lt;/mo&gt;&lt;mi&gt;J&lt;/mi&gt;&lt;mo&gt;,&lt;/mo&gt;&lt;mo&gt;&amp;#xA0;&lt;/mo&gt;&lt;mo&gt;&amp;#x2200;&lt;/mo&gt;&lt;mi&gt;t&lt;/mi&gt;&lt;mo&gt;&amp;#x2208;&lt;/mo&gt;&lt;mi&gt;T&lt;/mi&gt;&lt;/mstyle&gt;&lt;/math&gt;&quot;,&quot;origin&quot;:&quot;MathType for Microsoft Add-in&quot;}" title="加總 從 j 属于 J 對 加總 從 t 属于 T 對 Y 下標 i j t 結束下標 R 下標 i j t 結束下標 大於等於 D 下標 i 逗號 空格 适合于全部 i 属于 I 空格 空格 空格 空格 空格 空格 空格 空格 空格 空格 空格 空格 空格&#10;加總 從 i 属于 I 對 R 下標 i j t 結束下標 小於等於 開始文字 LandUseRate 結束文字 乘 S A 下標 j t 結束下標 逗號 适合于全部 j 属于 J 逗號 空格 适合于全部 t 属于 T 空格 空格 空格 空格 空格 空格 空格 空格 空格 空格 空格 空格 空格 空格 空格 空格&#10;R 下標 i j t 結束下標 小於等於 開始文字 MaxCropCoverage 結束文字 乘 開始文字 LandUseRate 結束文字 乘 S A 下標 j t 結束下標 逗號 空格 适合于全部 i 属于 I 逗號 空格 适合于全部 j 属于 J 逗號 空格 适合于全部 t 属于 T 空格 空格 空格 空格 空格 空格 空格 空格 空格 空格&#10;加總 從 i 属于 I 對 R 下標 i j t 結束下標 小於等於 開始文字 LargeNumber 結束文字 乘 C P 下標 j t 結束下標 逗號 适合于全部 j 属于 J 逗號 空格 适合于全部 t 属于 T 空格 空格 空格 空格 空格 空格 空格 空格 空格 空格 空格 空格 空格 空格&#10;加總 從 i 属于 I 對 R 下標 i j t 結束下標 大於等於 開始文字 SmallNumber 結束文字 乘 C P 下標 j t 結束下標 逗號 适合于全部 j 属于 J 逗號 空格 适合于全部 t 属于 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9231" cy="1539433"/>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t xml:space="preserve">     </w:t>
      </w:r>
      <w:proofErr w:type="gramStart"/>
      <w:r>
        <w:rPr>
          <w:rFonts w:eastAsiaTheme="minorEastAsia"/>
          <w:sz w:val="22"/>
          <w:szCs w:val="22"/>
        </w:rPr>
        <w:t xml:space="preserve">   </w:t>
      </w:r>
      <w:r w:rsidR="00C62201">
        <w:rPr>
          <w:rFonts w:eastAsiaTheme="minorEastAsia" w:hint="eastAsia"/>
          <w:sz w:val="22"/>
          <w:szCs w:val="22"/>
        </w:rPr>
        <w:t>(</w:t>
      </w:r>
      <w:proofErr w:type="gramEnd"/>
      <w:r w:rsidR="00C62201">
        <w:rPr>
          <w:rFonts w:eastAsiaTheme="minorEastAsia"/>
          <w:sz w:val="22"/>
          <w:szCs w:val="22"/>
        </w:rPr>
        <w:t>9)</w:t>
      </w:r>
    </w:p>
    <w:p w14:paraId="4908A2EB" w14:textId="0B1E11EF" w:rsidR="00C62201" w:rsidRDefault="000F15EB" w:rsidP="00C62201">
      <w:pPr>
        <w:pStyle w:val="NormalWeb"/>
        <w:spacing w:before="0" w:beforeAutospacing="0" w:after="0" w:afterAutospacing="0"/>
        <w:jc w:val="right"/>
        <w:rPr>
          <w:rFonts w:eastAsiaTheme="minorEastAsia"/>
          <w:sz w:val="22"/>
          <w:szCs w:val="22"/>
        </w:rPr>
      </w:pPr>
      <w:r>
        <w:rPr>
          <w:rFonts w:eastAsiaTheme="minorEastAsia"/>
          <w:sz w:val="22"/>
          <w:szCs w:val="22"/>
        </w:rPr>
        <w:tab/>
      </w:r>
      <w:r>
        <w:rPr>
          <w:rFonts w:eastAsiaTheme="minorEastAsia"/>
          <w:sz w:val="22"/>
          <w:szCs w:val="22"/>
        </w:rPr>
        <w:tab/>
      </w:r>
    </w:p>
    <w:p w14:paraId="6B5EDE8B"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10)</w:t>
      </w:r>
    </w:p>
    <w:p w14:paraId="318C7E25" w14:textId="77777777" w:rsidR="00C62201" w:rsidRDefault="00C62201" w:rsidP="00C62201">
      <w:pPr>
        <w:pStyle w:val="NormalWeb"/>
        <w:spacing w:before="0" w:beforeAutospacing="0" w:after="0" w:afterAutospacing="0"/>
        <w:jc w:val="right"/>
        <w:rPr>
          <w:rFonts w:eastAsiaTheme="minorEastAsia"/>
          <w:sz w:val="22"/>
          <w:szCs w:val="22"/>
        </w:rPr>
      </w:pPr>
    </w:p>
    <w:p w14:paraId="75D030D2"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11)</w:t>
      </w:r>
    </w:p>
    <w:p w14:paraId="4EEDF142" w14:textId="77777777" w:rsidR="00C62201" w:rsidRDefault="00C62201" w:rsidP="00C62201">
      <w:pPr>
        <w:pStyle w:val="NormalWeb"/>
        <w:spacing w:before="0" w:beforeAutospacing="0" w:after="0" w:afterAutospacing="0"/>
        <w:jc w:val="right"/>
        <w:rPr>
          <w:rFonts w:eastAsiaTheme="minorEastAsia"/>
          <w:sz w:val="22"/>
          <w:szCs w:val="22"/>
        </w:rPr>
      </w:pPr>
    </w:p>
    <w:p w14:paraId="194D4C51"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12)</w:t>
      </w:r>
    </w:p>
    <w:p w14:paraId="45758303" w14:textId="77777777" w:rsidR="00C62201" w:rsidRDefault="00C62201" w:rsidP="00C62201">
      <w:pPr>
        <w:pStyle w:val="NormalWeb"/>
        <w:spacing w:before="0" w:beforeAutospacing="0" w:after="0" w:afterAutospacing="0"/>
        <w:jc w:val="right"/>
        <w:rPr>
          <w:rFonts w:eastAsiaTheme="minorEastAsia"/>
          <w:sz w:val="22"/>
          <w:szCs w:val="22"/>
        </w:rPr>
      </w:pPr>
    </w:p>
    <w:p w14:paraId="482FDDC9" w14:textId="77777777" w:rsidR="00C62201" w:rsidRDefault="00C62201" w:rsidP="00C62201">
      <w:pPr>
        <w:pStyle w:val="NormalWeb"/>
        <w:spacing w:before="0" w:beforeAutospacing="0" w:after="0" w:afterAutospacing="0"/>
        <w:jc w:val="right"/>
        <w:rPr>
          <w:rFonts w:eastAsiaTheme="minorEastAsia"/>
          <w:sz w:val="22"/>
          <w:szCs w:val="22"/>
        </w:rPr>
      </w:pPr>
      <w:r>
        <w:rPr>
          <w:rFonts w:eastAsiaTheme="minorEastAsia" w:hint="eastAsia"/>
          <w:sz w:val="22"/>
          <w:szCs w:val="22"/>
        </w:rPr>
        <w:t>(</w:t>
      </w:r>
      <w:r>
        <w:rPr>
          <w:rFonts w:eastAsiaTheme="minorEastAsia"/>
          <w:sz w:val="22"/>
          <w:szCs w:val="22"/>
        </w:rPr>
        <w:t>13)</w:t>
      </w:r>
    </w:p>
    <w:p w14:paraId="6F5C3DBC" w14:textId="77777777" w:rsidR="00C62201" w:rsidRDefault="00C62201" w:rsidP="00C62201">
      <w:pPr>
        <w:pStyle w:val="NormalWeb"/>
        <w:spacing w:before="0" w:beforeAutospacing="0" w:after="0" w:afterAutospacing="0"/>
        <w:rPr>
          <w:rFonts w:eastAsiaTheme="minorEastAsia"/>
          <w:sz w:val="22"/>
          <w:szCs w:val="22"/>
        </w:rPr>
      </w:pPr>
      <w:r>
        <w:rPr>
          <w:noProof/>
          <w:position w:val="-122"/>
        </w:rPr>
        <w:drawing>
          <wp:anchor distT="0" distB="0" distL="114300" distR="114300" simplePos="0" relativeHeight="251662336" behindDoc="0" locked="0" layoutInCell="1" allowOverlap="1" wp14:anchorId="09AB63A2" wp14:editId="0F1A0689">
            <wp:simplePos x="0" y="0"/>
            <wp:positionH relativeFrom="margin">
              <wp:posOffset>1155700</wp:posOffset>
            </wp:positionH>
            <wp:positionV relativeFrom="paragraph">
              <wp:posOffset>163195</wp:posOffset>
            </wp:positionV>
            <wp:extent cx="3338736" cy="1835150"/>
            <wp:effectExtent l="0" t="0" r="0" b="0"/>
            <wp:wrapNone/>
            <wp:docPr id="7" name="Picture 1" descr="{&quot;mathml&quot;:&quot;&lt;math style=\&quot;font-family:stix;font-size:16px;\&quot; xmlns=\&quot;http://www.w3.org/1998/Math/MathML\&quot;&gt;&lt;mstyle mathsize=\&quot;16px\&quot;&gt;&lt;mo&gt;&amp;#xA0;&lt;/mo&gt;&lt;mo&gt;&amp;#xA0;&lt;/mo&gt;&lt;mo&gt;&amp;#xA0;&lt;/mo&gt;&lt;mo&gt;&amp;#xA0;&lt;/mo&gt;&lt;mo&gt;&amp;#xA0;&lt;/mo&gt;&lt;mo&gt;&amp;#xA0;&lt;/mo&gt;&lt;mo&gt;&amp;#xA0;&lt;/mo&gt;&lt;mo&gt;&amp;#xA0;&lt;/mo&gt;&lt;mi&gt;B&lt;/mi&gt;&lt;msub&gt;&lt;mi&gt;A&lt;/mi&gt;&lt;mrow&gt;&lt;mo&gt;'&lt;/mo&gt;&lt;mi&gt;c&lt;/mi&gt;&lt;mi&gt;o&lt;/mi&gt;&lt;mi&gt;t&lt;/mi&gt;&lt;mi&gt;t&lt;/mi&gt;&lt;mi&gt;o&lt;/mi&gt;&lt;mi&gt;n&lt;/mi&gt;&lt;mo&gt;'&lt;/mo&gt;&lt;mi&gt;j&lt;/mi&gt;&lt;mi&gt;t&lt;/mi&gt;&lt;/mrow&gt;&lt;/msub&gt;&lt;mo&gt;&amp;#x2264;&lt;/mo&gt;&lt;msub&gt;&lt;mi&gt;R&lt;/mi&gt;&lt;mrow&gt;&lt;mo&gt;'&lt;/mo&gt;&lt;mi&gt;m&lt;/mi&gt;&lt;mi&gt;a&lt;/mi&gt;&lt;mi&gt;i&lt;/mi&gt;&lt;mi&gt;z&lt;/mi&gt;&lt;mi&gt;e&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c&lt;/mi&gt;&lt;mi&gt;o&lt;/mi&gt;&lt;mi&gt;t&lt;/mi&gt;&lt;mi&gt;t&lt;/mi&gt;&lt;mi&gt;o&lt;/mi&gt;&lt;mi&gt;n&lt;/mi&gt;&lt;mo&gt;'&lt;/mo&gt;&lt;mi&gt;j&lt;/mi&gt;&lt;mi&gt;t&lt;/mi&gt;&lt;/mrow&gt;&lt;/msub&gt;&lt;mo&gt;&amp;#x2264;&lt;/mo&gt;&lt;msub&gt;&lt;mi&gt;R&lt;/mi&gt;&lt;mrow&gt;&lt;mo&gt;'&lt;/mo&gt;&lt;mi&gt;c&lt;/mi&gt;&lt;mi&gt;o&lt;/mi&gt;&lt;mi&gt;t&lt;/mi&gt;&lt;mi&gt;t&lt;/mi&gt;&lt;mi&gt;o&lt;/mi&gt;&lt;mi&gt;n&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s&lt;/mi&gt;&lt;mi&gt;o&lt;/mi&gt;&lt;mi&gt;y&lt;/mi&gt;&lt;mi&gt;a&lt;/mi&gt;&lt;mi&gt;b&lt;/mi&gt;&lt;mi&gt;e&lt;/mi&gt;&lt;mi&gt;a&lt;/mi&gt;&lt;mi&gt;n&lt;/mi&gt;&lt;mo&gt;'&lt;/mo&gt;&lt;mi&gt;j&lt;/mi&gt;&lt;mi&gt;t&lt;/mi&gt;&lt;/mrow&gt;&lt;/msub&gt;&lt;mo&gt;&amp;#x2264;&lt;/mo&gt;&lt;msub&gt;&lt;mi&gt;R&lt;/mi&gt;&lt;mrow&gt;&lt;mo&gt;'&lt;/mo&gt;&lt;mi&gt;c&lt;/mi&gt;&lt;mi&gt;o&lt;/mi&gt;&lt;mi&gt;t&lt;/mi&gt;&lt;mi&gt;t&lt;/mi&gt;&lt;mi&gt;o&lt;/mi&gt;&lt;mi&gt;n&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s&lt;/mi&gt;&lt;mi&gt;o&lt;/mi&gt;&lt;mi&gt;y&lt;/mi&gt;&lt;mi&gt;a&lt;/mi&gt;&lt;mi&gt;b&lt;/mi&gt;&lt;mi&gt;e&lt;/mi&gt;&lt;mi&gt;a&lt;/mi&gt;&lt;mi&gt;n&lt;/mi&gt;&lt;mo&gt;'&lt;/mo&gt;&lt;mi&gt;j&lt;/mi&gt;&lt;mi&gt;t&lt;/mi&gt;&lt;/mrow&gt;&lt;/msub&gt;&lt;mo&gt;&amp;#x2264;&lt;/mo&gt;&lt;msub&gt;&lt;mi&gt;R&lt;/mi&gt;&lt;mrow&gt;&lt;mo&gt;'&lt;/mo&gt;&lt;mi&gt;s&lt;/mi&gt;&lt;mi&gt;o&lt;/mi&gt;&lt;mi&gt;y&lt;/mi&gt;&lt;mi&gt;a&lt;/mi&gt;&lt;mi&gt;b&lt;/mi&gt;&lt;mi&gt;e&lt;/mi&gt;&lt;mi&gt;a&lt;/mi&gt;&lt;mi&gt;n&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w&lt;/mi&gt;&lt;mi&gt;h&lt;/mi&gt;&lt;mi&gt;e&lt;/mi&gt;&lt;mi&gt;a&lt;/mi&gt;&lt;mi&gt;t&lt;/mi&gt;&lt;mo&gt;'&lt;/mo&gt;&lt;mi&gt;j&lt;/mi&gt;&lt;mi&gt;t&lt;/mi&gt;&lt;/mrow&gt;&lt;/msub&gt;&lt;mo&gt;&amp;#x2264;&lt;/mo&gt;&lt;msub&gt;&lt;mi&gt;R&lt;/mi&gt;&lt;mrow&gt;&lt;mo&gt;'&lt;/mo&gt;&lt;mi&gt;r&lt;/mi&gt;&lt;mi&gt;i&lt;/mi&gt;&lt;mi&gt;c&lt;/mi&gt;&lt;mi&gt;e&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w&lt;/mi&gt;&lt;mi&gt;h&lt;/mi&gt;&lt;mi&gt;e&lt;/mi&gt;&lt;mi&gt;a&lt;/mi&gt;&lt;mi&gt;t&lt;/mi&gt;&lt;mo&gt;'&lt;/mo&gt;&lt;mi&gt;j&lt;/mi&gt;&lt;mi&gt;t&lt;/mi&gt;&lt;/mrow&gt;&lt;/msub&gt;&lt;mo&gt;&amp;#x2264;&lt;/mo&gt;&lt;msub&gt;&lt;mi&gt;R&lt;/mi&gt;&lt;mrow&gt;&lt;mo&gt;'&lt;/mo&gt;&lt;mi&gt;w&lt;/mi&gt;&lt;mi&gt;h&lt;/mi&gt;&lt;mi&gt;e&lt;/mi&gt;&lt;mi&gt;a&lt;/mi&gt;&lt;mi&gt;t&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sub&gt;&lt;mi&gt;R&lt;/mi&gt;&lt;mrow&gt;&lt;mi&gt;i&lt;/mi&gt;&lt;mi&gt;j&lt;/mi&gt;&lt;mi&gt;t&lt;/mi&gt;&lt;/mrow&gt;&lt;/msub&gt;&lt;mo&gt;&amp;#x2265;&lt;/mo&gt;&lt;mn&gt;0&lt;/mn&gt;&lt;mo&gt;,&lt;/mo&gt;&lt;mo&gt;&amp;#xA0;&lt;/mo&gt;&lt;mi&gt;C&lt;/mi&gt;&lt;msub&gt;&lt;mi&gt;P&lt;/mi&gt;&lt;mrow&gt;&lt;mi&gt;j&lt;/mi&gt;&lt;mi&gt;t&lt;/mi&gt;&lt;/mrow&gt;&lt;/msub&gt;&lt;mo&gt;&amp;#x2208;&lt;/mo&gt;&lt;mfenced open=\&quot;{\&quot; close=\&quot;}\&quot;&gt;&lt;mrow&gt;&lt;mn&gt;0&lt;/mn&gt;&lt;mo&gt;,&lt;/mo&gt;&lt;mn&gt;1&lt;/mn&gt;&lt;/mrow&gt;&lt;/mfenced&gt;&lt;mo&gt;,&lt;/mo&gt;&lt;mi&gt;B&lt;/mi&gt;&lt;msub&gt;&lt;mi&gt;A&lt;/mi&gt;&lt;mrow&gt;&lt;mi&gt;i&lt;/mi&gt;&lt;mi&gt;j&lt;/mi&gt;&lt;mi&gt;t&lt;/mi&gt;&lt;/mrow&gt;&lt;/msub&gt;&lt;mo&gt;&amp;#x2265;&lt;/mo&gt;&lt;mn&gt;0&lt;/mn&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style&gt;&lt;/math&gt;&quot;,&quot;origin&quot;:&quot;MathType for Microsoft Add-in&quot;}" title="空格 空格 空格 空格 空格 空格 空格 空格 B A 下標 撇号 c o t t o n 撇号 j t 結束下標 小於等於 R 下標 撇号 m a i z e 撇号 j t 減 1 結束下標 逗號 空格 适合于全部 j 属于 J 逗號 空格 t 属于 T 空格 空格 空格 空格 空格 空格 空格 空格 空格 空格 空格 空格 空格 空格 空格 空格&#10;空格 空格 空格 空格 空格 空格 空格 空格 B A 下標 撇号 c o t t o n 撇号 j t 結束下標 小於等於 R 下標 撇号 c o t t o n 撇号 j t 逗號 結束下標 空格 适合于全部 j 属于 J 逗號 空格 t 属于 T 空格 空格 空格 空格 空格 空格 空格 空格 空格 空格 空格 空格 空格 空格 空格 空格 空格 空格 空格&#10;空格 空格 空格 空格 空格 空格 空格 空格 B A 下標 撇号 s o y a b e a n 撇号 j t 結束下標 小於等於 R 下標 撇号 c o t t o n 撇号 j t 減 1 結束下標 逗號 空格 适合于全部 j 属于 J 逗號 空格 t 属于 T 空格 空格 空格 空格 空格 空格 空格 空格 空格 空格 空格&#10;空格 空格 空格 空格 空格 空格 空格 空格 B A 下標 撇号 s o y a b e a n 撇号 j t 結束下標 小於等於 R 下標 撇号 s o y a b e a n 撇号 j t 逗號 結束下標 空格 适合于全部 j 属于 J 逗號 空格 t 属于 T 空格 空格 空格 空格 空格 空格 空格 空格 空格 空格 空格 空格&#10;空格 空格 空格 空格 空格 空格 空格 空格 B A 下標 撇号 w h e a t 撇号 j t 結束下標 小於等於 R 下標 撇号 r i c e 撇号 j t 減 1 結束下標 逗號 空格 适合于全部 j 属于 J 逗號 空格 t 属于 T 空格 空格 空格 空格 空格 空格 空格 空格 空格 空格 空格 空格 空格 空格 空格 空格 空格 空格&#10;空格 空格 空格 空格 空格 空格 空格 空格 B A 下標 撇号 w h e a t 撇号 j t 結束下標 小於等於 R 下標 撇号 w h e a t 撇号 j t 逗號 結束下標 空格 适合于全部 j 属于 J 逗號 空格 t 属于 T 空格 空格 空格 空格 空格 空格 空格 空格 空格 空格 空格 空格 空格 空格 空格 空格 空格 空格 空格 空格 空格 空格&#10;空格 空格 空格 空格 空格 空格 空格 空格 R 下標 i j t 結束下標 大於等於 0 逗號 空格 C P 下標 j t 結束下標 属于 左大括號 0 逗號 1 右大括號 逗號 B A 下標 i j t 結束下標 大於等於 0 逗號 空格 适合于全部 i 属于 I 逗號 空格 适合于全部 j 属于 J 逗號 空格 适合于全部 t 属于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amp;#xA0;&lt;/mo&gt;&lt;mo&gt;&amp;#xA0;&lt;/mo&gt;&lt;mo&gt;&amp;#xA0;&lt;/mo&gt;&lt;mo&gt;&amp;#xA0;&lt;/mo&gt;&lt;mo&gt;&amp;#xA0;&lt;/mo&gt;&lt;mo&gt;&amp;#xA0;&lt;/mo&gt;&lt;mo&gt;&amp;#xA0;&lt;/mo&gt;&lt;mo&gt;&amp;#xA0;&lt;/mo&gt;&lt;mi&gt;B&lt;/mi&gt;&lt;msub&gt;&lt;mi&gt;A&lt;/mi&gt;&lt;mrow&gt;&lt;mo&gt;'&lt;/mo&gt;&lt;mi&gt;c&lt;/mi&gt;&lt;mi&gt;o&lt;/mi&gt;&lt;mi&gt;t&lt;/mi&gt;&lt;mi&gt;t&lt;/mi&gt;&lt;mi&gt;o&lt;/mi&gt;&lt;mi&gt;n&lt;/mi&gt;&lt;mo&gt;'&lt;/mo&gt;&lt;mi&gt;j&lt;/mi&gt;&lt;mi&gt;t&lt;/mi&gt;&lt;/mrow&gt;&lt;/msub&gt;&lt;mo&gt;&amp;#x2264;&lt;/mo&gt;&lt;msub&gt;&lt;mi&gt;R&lt;/mi&gt;&lt;mrow&gt;&lt;mo&gt;'&lt;/mo&gt;&lt;mi&gt;m&lt;/mi&gt;&lt;mi&gt;a&lt;/mi&gt;&lt;mi&gt;i&lt;/mi&gt;&lt;mi&gt;z&lt;/mi&gt;&lt;mi&gt;e&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c&lt;/mi&gt;&lt;mi&gt;o&lt;/mi&gt;&lt;mi&gt;t&lt;/mi&gt;&lt;mi&gt;t&lt;/mi&gt;&lt;mi&gt;o&lt;/mi&gt;&lt;mi&gt;n&lt;/mi&gt;&lt;mo&gt;'&lt;/mo&gt;&lt;mi&gt;j&lt;/mi&gt;&lt;mi&gt;t&lt;/mi&gt;&lt;/mrow&gt;&lt;/msub&gt;&lt;mo&gt;&amp;#x2264;&lt;/mo&gt;&lt;msub&gt;&lt;mi&gt;R&lt;/mi&gt;&lt;mrow&gt;&lt;mo&gt;'&lt;/mo&gt;&lt;mi&gt;c&lt;/mi&gt;&lt;mi&gt;o&lt;/mi&gt;&lt;mi&gt;t&lt;/mi&gt;&lt;mi&gt;t&lt;/mi&gt;&lt;mi&gt;o&lt;/mi&gt;&lt;mi&gt;n&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s&lt;/mi&gt;&lt;mi&gt;o&lt;/mi&gt;&lt;mi&gt;y&lt;/mi&gt;&lt;mi&gt;a&lt;/mi&gt;&lt;mi&gt;b&lt;/mi&gt;&lt;mi&gt;e&lt;/mi&gt;&lt;mi&gt;a&lt;/mi&gt;&lt;mi&gt;n&lt;/mi&gt;&lt;mo&gt;'&lt;/mo&gt;&lt;mi&gt;j&lt;/mi&gt;&lt;mi&gt;t&lt;/mi&gt;&lt;/mrow&gt;&lt;/msub&gt;&lt;mo&gt;&amp;#x2264;&lt;/mo&gt;&lt;msub&gt;&lt;mi&gt;R&lt;/mi&gt;&lt;mrow&gt;&lt;mo&gt;'&lt;/mo&gt;&lt;mi&gt;c&lt;/mi&gt;&lt;mi&gt;o&lt;/mi&gt;&lt;mi&gt;t&lt;/mi&gt;&lt;mi&gt;t&lt;/mi&gt;&lt;mi&gt;o&lt;/mi&gt;&lt;mi&gt;n&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s&lt;/mi&gt;&lt;mi&gt;o&lt;/mi&gt;&lt;mi&gt;y&lt;/mi&gt;&lt;mi&gt;a&lt;/mi&gt;&lt;mi&gt;b&lt;/mi&gt;&lt;mi&gt;e&lt;/mi&gt;&lt;mi&gt;a&lt;/mi&gt;&lt;mi&gt;n&lt;/mi&gt;&lt;mo&gt;'&lt;/mo&gt;&lt;mi&gt;j&lt;/mi&gt;&lt;mi&gt;t&lt;/mi&gt;&lt;/mrow&gt;&lt;/msub&gt;&lt;mo&gt;&amp;#x2264;&lt;/mo&gt;&lt;msub&gt;&lt;mi&gt;R&lt;/mi&gt;&lt;mrow&gt;&lt;mo&gt;'&lt;/mo&gt;&lt;mi&gt;s&lt;/mi&gt;&lt;mi&gt;o&lt;/mi&gt;&lt;mi&gt;y&lt;/mi&gt;&lt;mi&gt;a&lt;/mi&gt;&lt;mi&gt;b&lt;/mi&gt;&lt;mi&gt;e&lt;/mi&gt;&lt;mi&gt;a&lt;/mi&gt;&lt;mi&gt;n&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w&lt;/mi&gt;&lt;mi&gt;h&lt;/mi&gt;&lt;mi&gt;e&lt;/mi&gt;&lt;mi&gt;a&lt;/mi&gt;&lt;mi&gt;t&lt;/mi&gt;&lt;mo&gt;'&lt;/mo&gt;&lt;mi&gt;j&lt;/mi&gt;&lt;mi&gt;t&lt;/mi&gt;&lt;/mrow&gt;&lt;/msub&gt;&lt;mo&gt;&amp;#x2264;&lt;/mo&gt;&lt;msub&gt;&lt;mi&gt;R&lt;/mi&gt;&lt;mrow&gt;&lt;mo&gt;'&lt;/mo&gt;&lt;mi&gt;r&lt;/mi&gt;&lt;mi&gt;i&lt;/mi&gt;&lt;mi&gt;c&lt;/mi&gt;&lt;mi&gt;e&lt;/mi&gt;&lt;mo&gt;'&lt;/mo&gt;&lt;mi&gt;j&lt;/mi&gt;&lt;mi&gt;t&lt;/mi&gt;&lt;mo&gt;-&lt;/mo&gt;&lt;mn&gt;1&lt;/mn&gt;&lt;/mrow&gt;&lt;/msub&gt;&lt;mo&gt;,&lt;/mo&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i&gt;B&lt;/mi&gt;&lt;msub&gt;&lt;mi&gt;A&lt;/mi&gt;&lt;mrow&gt;&lt;mo&gt;'&lt;/mo&gt;&lt;mi&gt;w&lt;/mi&gt;&lt;mi&gt;h&lt;/mi&gt;&lt;mi&gt;e&lt;/mi&gt;&lt;mi&gt;a&lt;/mi&gt;&lt;mi&gt;t&lt;/mi&gt;&lt;mo&gt;'&lt;/mo&gt;&lt;mi&gt;j&lt;/mi&gt;&lt;mi&gt;t&lt;/mi&gt;&lt;/mrow&gt;&lt;/msub&gt;&lt;mo&gt;&amp;#x2264;&lt;/mo&gt;&lt;msub&gt;&lt;mi&gt;R&lt;/mi&gt;&lt;mrow&gt;&lt;mo&gt;'&lt;/mo&gt;&lt;mi&gt;w&lt;/mi&gt;&lt;mi&gt;h&lt;/mi&gt;&lt;mi&gt;e&lt;/mi&gt;&lt;mi&gt;a&lt;/mi&gt;&lt;mi&gt;t&lt;/mi&gt;&lt;mo&gt;'&lt;/mo&gt;&lt;mi&gt;j&lt;/mi&gt;&lt;mi&gt;t&lt;/mi&gt;&lt;mo&gt;,&lt;/mo&gt;&lt;/mrow&gt;&lt;/msub&gt;&lt;mo&gt;&amp;#xA0;&lt;/mo&gt;&lt;mo&gt;&amp;#x2200;&lt;/mo&gt;&lt;mi&gt;j&lt;/mi&gt;&lt;mo&gt;&amp;#x2208;&lt;/mo&gt;&lt;mi&gt;J&lt;/mi&gt;&lt;mo&gt;,&lt;/mo&gt;&lt;mo&gt;&amp;#xA0;&lt;/mo&gt;&lt;mi&gt;t&lt;/mi&gt;&lt;mo&gt;&amp;#x2208;&lt;/mo&gt;&lt;mi&gt;T&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sub&gt;&lt;mi&gt;R&lt;/mi&gt;&lt;mrow&gt;&lt;mi&gt;i&lt;/mi&gt;&lt;mi&gt;j&lt;/mi&gt;&lt;mi&gt;t&lt;/mi&gt;&lt;/mrow&gt;&lt;/msub&gt;&lt;mo&gt;&amp;#x2265;&lt;/mo&gt;&lt;mn&gt;0&lt;/mn&gt;&lt;mo&gt;,&lt;/mo&gt;&lt;mo&gt;&amp;#xA0;&lt;/mo&gt;&lt;mi&gt;C&lt;/mi&gt;&lt;msub&gt;&lt;mi&gt;P&lt;/mi&gt;&lt;mrow&gt;&lt;mi&gt;j&lt;/mi&gt;&lt;mi&gt;t&lt;/mi&gt;&lt;/mrow&gt;&lt;/msub&gt;&lt;mo&gt;&amp;#x2208;&lt;/mo&gt;&lt;mfenced open=\&quot;{\&quot; close=\&quot;}\&quot;&gt;&lt;mrow&gt;&lt;mn&gt;0&lt;/mn&gt;&lt;mo&gt;,&lt;/mo&gt;&lt;mn&gt;1&lt;/mn&gt;&lt;/mrow&gt;&lt;/mfenced&gt;&lt;mo&gt;,&lt;/mo&gt;&lt;mi&gt;B&lt;/mi&gt;&lt;msub&gt;&lt;mi&gt;A&lt;/mi&gt;&lt;mrow&gt;&lt;mi&gt;i&lt;/mi&gt;&lt;mi&gt;j&lt;/mi&gt;&lt;mi&gt;t&lt;/mi&gt;&lt;/mrow&gt;&lt;/msub&gt;&lt;mo&gt;&amp;#x2265;&lt;/mo&gt;&lt;mn&gt;0&lt;/mn&gt;&lt;mo&gt;,&lt;/mo&gt;&lt;mo&gt;&amp;#xA0;&lt;/mo&gt;&lt;mo&gt;&amp;#x2200;&lt;/mo&gt;&lt;mi&gt;i&lt;/mi&gt;&lt;mo&gt;&amp;#x2208;&lt;/mo&gt;&lt;mi&gt;I&lt;/mi&gt;&lt;mo&gt;,&lt;/mo&gt;&lt;mo&gt;&amp;#xA0;&lt;/mo&gt;&lt;mo&gt;&amp;#x2200;&lt;/mo&gt;&lt;mi&gt;j&lt;/mi&gt;&lt;mo&gt;&amp;#x2208;&lt;/mo&gt;&lt;mi&gt;J&lt;/mi&gt;&lt;mo&gt;,&lt;/mo&gt;&lt;mo&gt;&amp;#xA0;&lt;/mo&gt;&lt;mo&gt;&amp;#x2200;&lt;/mo&gt;&lt;mi&gt;t&lt;/mi&gt;&lt;mo&gt;&amp;#x2208;&lt;/mo&gt;&lt;mi&gt;T&lt;/mi&gt;&lt;/mstyle&gt;&lt;/math&gt;&quot;,&quot;origin&quot;:&quot;MathType for Microsoft Add-in&quot;}" title="空格 空格 空格 空格 空格 空格 空格 空格 B A 下標 撇号 c o t t o n 撇号 j t 結束下標 小於等於 R 下標 撇号 m a i z e 撇号 j t 減 1 結束下標 逗號 空格 适合于全部 j 属于 J 逗號 空格 t 属于 T 空格 空格 空格 空格 空格 空格 空格 空格 空格 空格 空格 空格 空格 空格 空格 空格&#10;空格 空格 空格 空格 空格 空格 空格 空格 B A 下標 撇号 c o t t o n 撇号 j t 結束下標 小於等於 R 下標 撇号 c o t t o n 撇号 j t 逗號 結束下標 空格 适合于全部 j 属于 J 逗號 空格 t 属于 T 空格 空格 空格 空格 空格 空格 空格 空格 空格 空格 空格 空格 空格 空格 空格 空格 空格 空格 空格&#10;空格 空格 空格 空格 空格 空格 空格 空格 B A 下標 撇号 s o y a b e a n 撇号 j t 結束下標 小於等於 R 下標 撇号 c o t t o n 撇号 j t 減 1 結束下標 逗號 空格 适合于全部 j 属于 J 逗號 空格 t 属于 T 空格 空格 空格 空格 空格 空格 空格 空格 空格 空格 空格&#10;空格 空格 空格 空格 空格 空格 空格 空格 B A 下標 撇号 s o y a b e a n 撇号 j t 結束下標 小於等於 R 下標 撇号 s o y a b e a n 撇号 j t 逗號 結束下標 空格 适合于全部 j 属于 J 逗號 空格 t 属于 T 空格 空格 空格 空格 空格 空格 空格 空格 空格 空格 空格 空格&#10;空格 空格 空格 空格 空格 空格 空格 空格 B A 下標 撇号 w h e a t 撇号 j t 結束下標 小於等於 R 下標 撇号 r i c e 撇号 j t 減 1 結束下標 逗號 空格 适合于全部 j 属于 J 逗號 空格 t 属于 T 空格 空格 空格 空格 空格 空格 空格 空格 空格 空格 空格 空格 空格 空格 空格 空格 空格 空格&#10;空格 空格 空格 空格 空格 空格 空格 空格 B A 下標 撇号 w h e a t 撇号 j t 結束下標 小於等於 R 下標 撇号 w h e a t 撇号 j t 逗號 結束下標 空格 适合于全部 j 属于 J 逗號 空格 t 属于 T 空格 空格 空格 空格 空格 空格 空格 空格 空格 空格 空格 空格 空格 空格 空格 空格 空格 空格 空格 空格 空格 空格&#10;空格 空格 空格 空格 空格 空格 空格 空格 R 下標 i j t 結束下標 大於等於 0 逗號 空格 C P 下標 j t 結束下標 属于 左大括號 0 逗號 1 右大括號 逗號 B A 下標 i j t 結束下標 大於等於 0 逗號 空格 适合于全部 i 属于 I 逗號 空格 适合于全部 j 属于 J 逗號 空格 适合于全部 t 属于 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8736" cy="1835150"/>
                    </a:xfrm>
                    <a:prstGeom prst="rect">
                      <a:avLst/>
                    </a:prstGeom>
                  </pic:spPr>
                </pic:pic>
              </a:graphicData>
            </a:graphic>
            <wp14:sizeRelH relativeFrom="margin">
              <wp14:pctWidth>0</wp14:pctWidth>
            </wp14:sizeRelH>
            <wp14:sizeRelV relativeFrom="margin">
              <wp14:pctHeight>0</wp14:pctHeight>
            </wp14:sizeRelV>
          </wp:anchor>
        </w:drawing>
      </w:r>
    </w:p>
    <w:p w14:paraId="40B94DB5"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14)</w:t>
      </w:r>
    </w:p>
    <w:p w14:paraId="1FE6EEB3"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7960099D"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15)</w:t>
      </w:r>
    </w:p>
    <w:p w14:paraId="745DBBE6"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4AFE6E1A"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16)</w:t>
      </w:r>
    </w:p>
    <w:p w14:paraId="1DD2A58D"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3525DE5A"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17)</w:t>
      </w:r>
    </w:p>
    <w:p w14:paraId="08CFEB28"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2B7D0372"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18)</w:t>
      </w:r>
    </w:p>
    <w:p w14:paraId="75FA02CE"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134A833D" w14:textId="77777777" w:rsidR="00C62201" w:rsidRDefault="00C62201" w:rsidP="00C62201">
      <w:pPr>
        <w:pStyle w:val="NormalWeb"/>
        <w:spacing w:before="0" w:beforeAutospacing="0" w:after="0" w:afterAutospacing="0" w:line="220" w:lineRule="exact"/>
        <w:jc w:val="right"/>
        <w:rPr>
          <w:rFonts w:eastAsiaTheme="minorEastAsia"/>
          <w:sz w:val="22"/>
          <w:szCs w:val="22"/>
        </w:rPr>
      </w:pPr>
      <w:r>
        <w:rPr>
          <w:rFonts w:eastAsiaTheme="minorEastAsia" w:hint="eastAsia"/>
          <w:sz w:val="22"/>
          <w:szCs w:val="22"/>
        </w:rPr>
        <w:t>(</w:t>
      </w:r>
      <w:r>
        <w:rPr>
          <w:rFonts w:eastAsiaTheme="minorEastAsia"/>
          <w:sz w:val="22"/>
          <w:szCs w:val="22"/>
        </w:rPr>
        <w:t>19)</w:t>
      </w:r>
    </w:p>
    <w:p w14:paraId="2C996BF1" w14:textId="77777777" w:rsidR="00C62201" w:rsidRDefault="00C62201" w:rsidP="00C62201">
      <w:pPr>
        <w:pStyle w:val="NormalWeb"/>
        <w:spacing w:before="0" w:beforeAutospacing="0" w:after="0" w:afterAutospacing="0" w:line="220" w:lineRule="exact"/>
        <w:jc w:val="right"/>
        <w:rPr>
          <w:rFonts w:eastAsiaTheme="minorEastAsia"/>
          <w:sz w:val="22"/>
          <w:szCs w:val="22"/>
        </w:rPr>
      </w:pPr>
    </w:p>
    <w:p w14:paraId="445CED7D" w14:textId="77777777" w:rsidR="00C62201" w:rsidRDefault="00C62201" w:rsidP="00C62201">
      <w:pPr>
        <w:pStyle w:val="NormalWeb"/>
        <w:spacing w:before="0" w:beforeAutospacing="0" w:after="0" w:afterAutospacing="0"/>
        <w:rPr>
          <w:rFonts w:eastAsiaTheme="minorEastAsia"/>
          <w:sz w:val="22"/>
          <w:szCs w:val="22"/>
        </w:rPr>
      </w:pPr>
    </w:p>
    <w:p w14:paraId="3C0FAD5A" w14:textId="756D8C0B" w:rsidR="00C62201" w:rsidRDefault="00C62201" w:rsidP="008C072E">
      <w:pPr>
        <w:pStyle w:val="NormalWeb"/>
        <w:spacing w:before="120" w:beforeAutospacing="0" w:after="0" w:afterAutospacing="0" w:line="360" w:lineRule="auto"/>
        <w:jc w:val="both"/>
        <w:rPr>
          <w:rFonts w:eastAsiaTheme="minorEastAsia"/>
          <w:sz w:val="22"/>
          <w:szCs w:val="22"/>
        </w:rPr>
      </w:pPr>
      <w:r>
        <w:rPr>
          <w:rFonts w:eastAsiaTheme="minorEastAsia"/>
          <w:sz w:val="22"/>
          <w:szCs w:val="22"/>
        </w:rPr>
        <w:t xml:space="preserve">Similarly, the objective functions (7) and (8) in M2 seek to maximize the total profit from crop cultivation, but they take crop rotation benefits into consideration. Particularly, </w:t>
      </w:r>
      <w:r w:rsidR="008C072E">
        <w:rPr>
          <w:rFonts w:eastAsiaTheme="minorEastAsia"/>
          <w:sz w:val="22"/>
          <w:szCs w:val="22"/>
        </w:rPr>
        <w:t>to</w:t>
      </w:r>
      <w:r>
        <w:rPr>
          <w:rFonts w:eastAsiaTheme="minorEastAsia"/>
          <w:sz w:val="22"/>
          <w:szCs w:val="22"/>
        </w:rPr>
        <w:t xml:space="preserve"> assess the impact of rotation benefits on total profit, we have set up two scenarios. In Scenario 1, as represented by objective function (7), we consider the rotation benefits of maize and cotton, along with cotton and soyabean. In scenario 2, building upon Scenario 1, we additionally incorporate the rotation benefit of rice and wheat, which is represented by objective function (8).</w:t>
      </w:r>
    </w:p>
    <w:p w14:paraId="0A60E88A" w14:textId="06A27504" w:rsidR="00C62201" w:rsidRPr="008C072E" w:rsidRDefault="00C62201" w:rsidP="006562F4">
      <w:pPr>
        <w:pStyle w:val="NormalWeb"/>
        <w:spacing w:before="0" w:beforeAutospacing="0" w:after="0" w:afterAutospacing="0" w:line="300" w:lineRule="auto"/>
        <w:jc w:val="both"/>
        <w:rPr>
          <w:rFonts w:eastAsiaTheme="minorEastAsia"/>
          <w:sz w:val="22"/>
          <w:szCs w:val="22"/>
        </w:rPr>
      </w:pPr>
      <w:r>
        <w:rPr>
          <w:rFonts w:eastAsiaTheme="minorEastAsia"/>
          <w:sz w:val="22"/>
          <w:szCs w:val="22"/>
        </w:rPr>
        <w:t xml:space="preserve">The constraints (9-13) mirror constraints (2-6) from M1. In addition, constraints (14-15) determine the smaller planting area between maize and cotton, represented by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BA</m:t>
            </m:r>
          </m:e>
          <m:sub>
            <m:r>
              <w:rPr>
                <w:rFonts w:ascii="Cambria Math" w:eastAsiaTheme="minorEastAsia" w:hAnsi="Cambria Math"/>
                <w:sz w:val="22"/>
                <w:szCs w:val="22"/>
              </w:rPr>
              <m:t>'cotton'jt</m:t>
            </m:r>
          </m:sub>
        </m:sSub>
      </m:oMath>
      <w:r>
        <w:rPr>
          <w:rFonts w:eastAsiaTheme="minorEastAsia"/>
          <w:sz w:val="22"/>
          <w:szCs w:val="22"/>
        </w:rPr>
        <w:t>. Likewise, constraints (16-17) and constraints (18-19) respectively identify the areas benefiting from the rotation of cotton and soyabean, and rice and wheat.</w:t>
      </w:r>
    </w:p>
    <w:p w14:paraId="623FD810" w14:textId="1ED64599" w:rsidR="78784C1A" w:rsidRDefault="78784C1A" w:rsidP="008C072E">
      <w:pPr>
        <w:spacing w:before="240" w:after="0"/>
        <w:rPr>
          <w:rFonts w:ascii="Times New Roman" w:eastAsia="Times New Roman" w:hAnsi="Times New Roman" w:cs="Times New Roman"/>
          <w:b/>
          <w:bCs/>
          <w:sz w:val="24"/>
          <w:szCs w:val="24"/>
        </w:rPr>
      </w:pPr>
      <w:r w:rsidRPr="008C072E">
        <w:rPr>
          <w:rFonts w:ascii="Times New Roman" w:eastAsia="Times New Roman" w:hAnsi="Times New Roman" w:cs="Times New Roman"/>
          <w:b/>
          <w:bCs/>
          <w:sz w:val="24"/>
          <w:szCs w:val="24"/>
        </w:rPr>
        <w:t xml:space="preserve">4. </w:t>
      </w:r>
      <w:r w:rsidR="5E7B0969" w:rsidRPr="008C072E">
        <w:rPr>
          <w:rFonts w:ascii="Times New Roman" w:eastAsia="Times New Roman" w:hAnsi="Times New Roman" w:cs="Times New Roman"/>
          <w:b/>
          <w:bCs/>
          <w:sz w:val="24"/>
          <w:szCs w:val="24"/>
        </w:rPr>
        <w:t xml:space="preserve">Computational </w:t>
      </w:r>
      <w:r w:rsidR="00CE703B">
        <w:rPr>
          <w:rFonts w:ascii="Times New Roman" w:eastAsia="Times New Roman" w:hAnsi="Times New Roman" w:cs="Times New Roman"/>
          <w:b/>
          <w:bCs/>
          <w:sz w:val="24"/>
          <w:szCs w:val="24"/>
        </w:rPr>
        <w:t>R</w:t>
      </w:r>
      <w:r w:rsidR="5E7B0969" w:rsidRPr="008C072E">
        <w:rPr>
          <w:rFonts w:ascii="Times New Roman" w:eastAsia="Times New Roman" w:hAnsi="Times New Roman" w:cs="Times New Roman"/>
          <w:b/>
          <w:bCs/>
          <w:sz w:val="24"/>
          <w:szCs w:val="24"/>
        </w:rPr>
        <w:t xml:space="preserve">esults </w:t>
      </w:r>
    </w:p>
    <w:p w14:paraId="6F9EA628" w14:textId="3A253FDF" w:rsidR="008C072E" w:rsidRPr="008C072E" w:rsidRDefault="008C072E" w:rsidP="006562F4">
      <w:pPr>
        <w:pStyle w:val="NormalWeb"/>
        <w:spacing w:before="0" w:beforeAutospacing="0" w:after="0" w:afterAutospacing="0" w:line="300" w:lineRule="auto"/>
        <w:jc w:val="both"/>
        <w:rPr>
          <w:sz w:val="22"/>
          <w:szCs w:val="22"/>
        </w:rPr>
      </w:pPr>
      <w:bookmarkStart w:id="6" w:name="OLE_LINK51"/>
      <w:bookmarkStart w:id="7" w:name="OLE_LINK52"/>
      <w:r w:rsidRPr="008C072E">
        <w:rPr>
          <w:sz w:val="22"/>
          <w:szCs w:val="22"/>
        </w:rPr>
        <w:t>This paper presents the development and analysis of two comprehensive models designed for the optimization of crop allocation across various states and planting seasons in India. The primary objective of these models is to maximize overall agricultural profit while adhering to a set of constraints, including land availability, labour costs, and the benefits derived from crop rotation. Utilizing a Mixed Integer Linear Programming (MILP) approach, these models were rigorously formulated and implemented using the General Algebraic Modelling System (GAMS). Additionally, the results and insights derived from these models have been effectively visualized using Python, providing a clear and intuitive understanding of the optimization strategies and their potential impacts.</w:t>
      </w:r>
      <w:bookmarkEnd w:id="6"/>
      <w:bookmarkEnd w:id="7"/>
    </w:p>
    <w:p w14:paraId="34594996" w14:textId="7F8272EB" w:rsidR="008C072E" w:rsidRPr="00A46543" w:rsidRDefault="008C072E" w:rsidP="008C072E">
      <w:pPr>
        <w:pStyle w:val="NormalWeb"/>
        <w:spacing w:before="120" w:beforeAutospacing="0" w:after="0" w:afterAutospacing="0"/>
        <w:rPr>
          <w:b/>
          <w:bCs/>
          <w:sz w:val="22"/>
          <w:szCs w:val="22"/>
        </w:rPr>
      </w:pPr>
      <w:bookmarkStart w:id="8" w:name="OLE_LINK5"/>
      <w:bookmarkStart w:id="9" w:name="OLE_LINK6"/>
      <w:bookmarkStart w:id="10" w:name="OLE_LINK7"/>
      <w:r w:rsidRPr="00A46543">
        <w:rPr>
          <w:b/>
          <w:bCs/>
          <w:sz w:val="22"/>
          <w:szCs w:val="22"/>
        </w:rPr>
        <w:t xml:space="preserve">4.1. </w:t>
      </w:r>
      <w:r w:rsidRPr="00A46543">
        <w:rPr>
          <w:b/>
          <w:bCs/>
          <w:sz w:val="22"/>
          <w:szCs w:val="22"/>
        </w:rPr>
        <w:t xml:space="preserve">Key </w:t>
      </w:r>
      <w:r w:rsidR="00CE703B" w:rsidRPr="00A46543">
        <w:rPr>
          <w:b/>
          <w:bCs/>
          <w:sz w:val="22"/>
          <w:szCs w:val="22"/>
        </w:rPr>
        <w:t>F</w:t>
      </w:r>
      <w:r w:rsidRPr="00A46543">
        <w:rPr>
          <w:b/>
          <w:bCs/>
          <w:sz w:val="22"/>
          <w:szCs w:val="22"/>
        </w:rPr>
        <w:t>indings from M1</w:t>
      </w:r>
    </w:p>
    <w:bookmarkEnd w:id="8"/>
    <w:bookmarkEnd w:id="9"/>
    <w:bookmarkEnd w:id="10"/>
    <w:p w14:paraId="6068DF79" w14:textId="77777777" w:rsidR="008C072E" w:rsidRPr="008C072E" w:rsidRDefault="008C072E" w:rsidP="006562F4">
      <w:pPr>
        <w:pStyle w:val="NormalWeb"/>
        <w:spacing w:before="0" w:beforeAutospacing="0" w:after="160" w:afterAutospacing="0" w:line="300" w:lineRule="auto"/>
        <w:jc w:val="both"/>
        <w:rPr>
          <w:sz w:val="22"/>
          <w:szCs w:val="22"/>
        </w:rPr>
      </w:pPr>
      <w:r w:rsidRPr="008C072E">
        <w:rPr>
          <w:sz w:val="22"/>
          <w:szCs w:val="22"/>
        </w:rPr>
        <w:lastRenderedPageBreak/>
        <w:t>This section delineates the pivotal findings obtained from M1, which was developed to emulate the intricacies of contemporary agricultural practices. The model's core objective revolves around maximizing the efficacious use of available land and aligning closely with prevailing market demands. Notably, M1 proposes a strategic reconfiguration of crop planting patterns, an approach that is projected to significantly augment both the overall production and profitability within the agricultural sector.</w:t>
      </w:r>
    </w:p>
    <w:p w14:paraId="325218F2" w14:textId="38E3658E" w:rsidR="008C072E" w:rsidRPr="008C072E" w:rsidRDefault="008C072E" w:rsidP="006562F4">
      <w:pPr>
        <w:pStyle w:val="NormalWeb"/>
        <w:spacing w:before="0" w:beforeAutospacing="0" w:after="0" w:afterAutospacing="0" w:line="300" w:lineRule="auto"/>
        <w:jc w:val="both"/>
        <w:rPr>
          <w:sz w:val="22"/>
          <w:szCs w:val="22"/>
        </w:rPr>
      </w:pPr>
      <w:bookmarkStart w:id="11" w:name="OLE_LINK57"/>
      <w:bookmarkStart w:id="12" w:name="OLE_LINK58"/>
      <w:r w:rsidRPr="008C072E">
        <w:rPr>
          <w:sz w:val="22"/>
          <w:szCs w:val="22"/>
        </w:rPr>
        <w:t>The outcomes derived from M1 underscore substantial prospects for elevating agricultural productivity and profitability. These results elucidate the advantages inherent in judicious crop distribution strategies. A quintessential highlight from M1 is the total profit realization, amounting to an impressive 21.46 trillion rupees. This figure underscores the model's efficacy in optimizing crop allocation for enhanced financial returns.</w:t>
      </w:r>
      <w:bookmarkEnd w:id="11"/>
      <w:bookmarkEnd w:id="12"/>
      <w:r w:rsidR="00952484">
        <w:rPr>
          <w:sz w:val="22"/>
          <w:szCs w:val="22"/>
        </w:rPr>
        <w:t xml:space="preserve"> More details about M1 can be found in Appendix B.</w:t>
      </w:r>
    </w:p>
    <w:p w14:paraId="1293DCA6" w14:textId="323785A5" w:rsidR="008C072E" w:rsidRPr="008C072E" w:rsidRDefault="00F26B10" w:rsidP="008C072E">
      <w:pPr>
        <w:pStyle w:val="NormalWeb"/>
        <w:spacing w:before="0" w:beforeAutospacing="0" w:after="0" w:afterAutospacing="0"/>
        <w:jc w:val="center"/>
        <w:rPr>
          <w:rFonts w:eastAsiaTheme="minorEastAsia" w:hint="eastAsia"/>
          <w:sz w:val="22"/>
          <w:szCs w:val="22"/>
        </w:rPr>
      </w:pPr>
      <w:bookmarkStart w:id="13" w:name="OLE_LINK55"/>
      <w:bookmarkStart w:id="14" w:name="OLE_LINK56"/>
      <w:r>
        <w:rPr>
          <w:rFonts w:eastAsiaTheme="minorEastAsia"/>
          <w:noProof/>
          <w14:ligatures w14:val="standardContextual"/>
        </w:rPr>
        <w:drawing>
          <wp:anchor distT="0" distB="0" distL="114300" distR="114300" simplePos="0" relativeHeight="251665408" behindDoc="1" locked="0" layoutInCell="1" allowOverlap="1" wp14:anchorId="7D5311F5" wp14:editId="6D9109C9">
            <wp:simplePos x="0" y="0"/>
            <wp:positionH relativeFrom="column">
              <wp:posOffset>-39461</wp:posOffset>
            </wp:positionH>
            <wp:positionV relativeFrom="paragraph">
              <wp:posOffset>163441</wp:posOffset>
            </wp:positionV>
            <wp:extent cx="3685971" cy="2103120"/>
            <wp:effectExtent l="0" t="0" r="0" b="5080"/>
            <wp:wrapTight wrapText="bothSides">
              <wp:wrapPolygon edited="0">
                <wp:start x="0" y="0"/>
                <wp:lineTo x="0" y="21522"/>
                <wp:lineTo x="21511" y="21522"/>
                <wp:lineTo x="21511" y="0"/>
                <wp:lineTo x="0" y="0"/>
              </wp:wrapPolygon>
            </wp:wrapTight>
            <wp:docPr id="1440760454" name="Picture 12" descr="A diagram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0454" name="Picture 12" descr="A diagram of different colored circl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5971" cy="2103120"/>
                    </a:xfrm>
                    <a:prstGeom prst="rect">
                      <a:avLst/>
                    </a:prstGeom>
                  </pic:spPr>
                </pic:pic>
              </a:graphicData>
            </a:graphic>
            <wp14:sizeRelH relativeFrom="page">
              <wp14:pctWidth>0</wp14:pctWidth>
            </wp14:sizeRelH>
            <wp14:sizeRelV relativeFrom="page">
              <wp14:pctHeight>0</wp14:pctHeight>
            </wp14:sizeRelV>
          </wp:anchor>
        </w:drawing>
      </w:r>
      <w:r w:rsidR="008C072E" w:rsidRPr="008C072E">
        <w:rPr>
          <w:rFonts w:hint="eastAsia"/>
          <w:sz w:val="22"/>
          <w:szCs w:val="22"/>
        </w:rPr>
        <w:t>Figure</w:t>
      </w:r>
      <w:r w:rsidR="008C072E" w:rsidRPr="008C072E">
        <w:rPr>
          <w:sz w:val="22"/>
          <w:szCs w:val="22"/>
        </w:rPr>
        <w:t xml:space="preserve"> 2. Seasonal proportion and subdivision of crop production</w:t>
      </w:r>
    </w:p>
    <w:bookmarkEnd w:id="13"/>
    <w:bookmarkEnd w:id="14"/>
    <w:p w14:paraId="4D8492E3" w14:textId="3CC02425" w:rsidR="008C072E" w:rsidRDefault="008C072E" w:rsidP="008C072E">
      <w:pPr>
        <w:pStyle w:val="NormalWeb"/>
        <w:spacing w:before="0" w:beforeAutospacing="0" w:after="0" w:afterAutospacing="0"/>
        <w:jc w:val="center"/>
        <w:rPr>
          <w:rFonts w:eastAsiaTheme="minorEastAsia"/>
        </w:rPr>
      </w:pPr>
    </w:p>
    <w:p w14:paraId="7203EC59" w14:textId="7C47BE11" w:rsidR="008C072E" w:rsidRPr="00F26B10" w:rsidRDefault="008C072E" w:rsidP="00BE658F">
      <w:pPr>
        <w:pStyle w:val="NormalWeb"/>
        <w:spacing w:before="0" w:beforeAutospacing="0" w:after="120" w:afterAutospacing="0"/>
        <w:jc w:val="both"/>
        <w:rPr>
          <w:rFonts w:eastAsiaTheme="minorEastAsia"/>
          <w:i/>
          <w:iCs/>
          <w:sz w:val="20"/>
          <w:szCs w:val="20"/>
          <w:lang w:val="en-US"/>
        </w:rPr>
      </w:pPr>
      <w:r w:rsidRPr="00F26B10">
        <w:rPr>
          <w:rFonts w:eastAsiaTheme="minorEastAsia" w:hint="eastAsia"/>
          <w:i/>
          <w:iCs/>
          <w:sz w:val="20"/>
          <w:szCs w:val="20"/>
        </w:rPr>
        <w:t>Note</w:t>
      </w:r>
      <w:r w:rsidRPr="00F26B10">
        <w:rPr>
          <w:rFonts w:eastAsiaTheme="minorEastAsia"/>
          <w:i/>
          <w:iCs/>
          <w:sz w:val="20"/>
          <w:szCs w:val="20"/>
          <w:lang w:val="en-US"/>
        </w:rPr>
        <w:t xml:space="preserve">s: Figure 2 features a 3D pie chart at the center, showcasing the proportional seasonal distribution of eight crop types: rice, wheat, maize, potato, </w:t>
      </w:r>
      <w:proofErr w:type="spellStart"/>
      <w:r w:rsidRPr="00F26B10">
        <w:rPr>
          <w:rFonts w:eastAsiaTheme="minorEastAsia"/>
          <w:i/>
          <w:iCs/>
          <w:sz w:val="20"/>
          <w:szCs w:val="20"/>
          <w:lang w:val="en-US"/>
        </w:rPr>
        <w:t>horsegram</w:t>
      </w:r>
      <w:proofErr w:type="spellEnd"/>
      <w:r w:rsidRPr="00F26B10">
        <w:rPr>
          <w:rFonts w:eastAsiaTheme="minorEastAsia"/>
          <w:i/>
          <w:iCs/>
          <w:sz w:val="20"/>
          <w:szCs w:val="20"/>
          <w:lang w:val="en-US"/>
        </w:rPr>
        <w:t xml:space="preserve">, cotton, soybean, and jute. Encircling this pie chart are three Nightingale rose diagrams, representing the Kharif, Rabi, and </w:t>
      </w:r>
      <w:proofErr w:type="gramStart"/>
      <w:r w:rsidR="004D5F5C" w:rsidRPr="00F26B10">
        <w:rPr>
          <w:rFonts w:eastAsiaTheme="minorEastAsia"/>
          <w:i/>
          <w:iCs/>
          <w:sz w:val="20"/>
          <w:szCs w:val="20"/>
          <w:lang w:val="en-US"/>
        </w:rPr>
        <w:t>S</w:t>
      </w:r>
      <w:r w:rsidR="00CE703B" w:rsidRPr="00F26B10">
        <w:rPr>
          <w:rFonts w:eastAsiaTheme="minorEastAsia"/>
          <w:i/>
          <w:iCs/>
          <w:sz w:val="20"/>
          <w:szCs w:val="20"/>
          <w:lang w:val="en-US"/>
        </w:rPr>
        <w:t>ummer</w:t>
      </w:r>
      <w:proofErr w:type="gramEnd"/>
      <w:r w:rsidRPr="00F26B10">
        <w:rPr>
          <w:rFonts w:eastAsiaTheme="minorEastAsia"/>
          <w:i/>
          <w:iCs/>
          <w:sz w:val="20"/>
          <w:szCs w:val="20"/>
          <w:lang w:val="en-US"/>
        </w:rPr>
        <w:t xml:space="preserve"> seasons. These diagrams detail the subdivision of crop production per season, with the arc length, angle, and sector area of each diagram proportionally reflecting the production volume of each crop.</w:t>
      </w:r>
    </w:p>
    <w:p w14:paraId="7020A012" w14:textId="72503C68" w:rsidR="008C072E" w:rsidRPr="00CE703B" w:rsidRDefault="008C072E" w:rsidP="00836A8B">
      <w:pPr>
        <w:pStyle w:val="NormalWeb"/>
        <w:spacing w:before="0" w:beforeAutospacing="0" w:after="160" w:afterAutospacing="0" w:line="300" w:lineRule="auto"/>
        <w:jc w:val="both"/>
        <w:rPr>
          <w:rFonts w:eastAsiaTheme="minorEastAsia"/>
          <w:sz w:val="22"/>
          <w:szCs w:val="22"/>
        </w:rPr>
      </w:pPr>
      <w:bookmarkStart w:id="15" w:name="OLE_LINK53"/>
      <w:bookmarkStart w:id="16" w:name="OLE_LINK54"/>
      <w:r w:rsidRPr="00CE703B">
        <w:rPr>
          <w:rFonts w:eastAsiaTheme="minorEastAsia"/>
          <w:sz w:val="22"/>
          <w:szCs w:val="22"/>
        </w:rPr>
        <w:t xml:space="preserve">As illustrated in Figure 2, the Kharif and Rabi seasons emerge as the predominant agricultural periods in India, cumulatively representing approximately 84% of the nation's total annual cropping area. An intriguing aspect of M1's findings is the diverse distribution of land allocation among the eight studied crops, particularly during the </w:t>
      </w:r>
      <w:r w:rsidR="004D5F5C">
        <w:rPr>
          <w:rFonts w:eastAsiaTheme="minorEastAsia"/>
          <w:sz w:val="22"/>
          <w:szCs w:val="22"/>
        </w:rPr>
        <w:t>K</w:t>
      </w:r>
      <w:r w:rsidRPr="00CE703B">
        <w:rPr>
          <w:rFonts w:eastAsiaTheme="minorEastAsia"/>
          <w:sz w:val="22"/>
          <w:szCs w:val="22"/>
        </w:rPr>
        <w:t xml:space="preserve">harif season. In contrast, the </w:t>
      </w:r>
      <w:proofErr w:type="gramStart"/>
      <w:r w:rsidR="004D5F5C">
        <w:rPr>
          <w:rFonts w:eastAsiaTheme="minorEastAsia"/>
          <w:sz w:val="22"/>
          <w:szCs w:val="22"/>
        </w:rPr>
        <w:t>S</w:t>
      </w:r>
      <w:r w:rsidR="00CE703B" w:rsidRPr="00CE703B">
        <w:rPr>
          <w:rFonts w:eastAsiaTheme="minorEastAsia"/>
          <w:sz w:val="22"/>
          <w:szCs w:val="22"/>
        </w:rPr>
        <w:t>ummer</w:t>
      </w:r>
      <w:proofErr w:type="gramEnd"/>
      <w:r w:rsidRPr="00CE703B">
        <w:rPr>
          <w:rFonts w:eastAsiaTheme="minorEastAsia"/>
          <w:sz w:val="22"/>
          <w:szCs w:val="22"/>
        </w:rPr>
        <w:t xml:space="preserve"> season exhibits a more concentrated </w:t>
      </w:r>
      <w:bookmarkStart w:id="17" w:name="OLE_LINK108"/>
      <w:bookmarkStart w:id="18" w:name="OLE_LINK109"/>
      <w:r w:rsidRPr="00CE703B">
        <w:rPr>
          <w:rFonts w:eastAsiaTheme="minorEastAsia"/>
          <w:sz w:val="22"/>
          <w:szCs w:val="22"/>
        </w:rPr>
        <w:t xml:space="preserve">cultivation pattern, predominantly favouring </w:t>
      </w:r>
      <w:bookmarkEnd w:id="17"/>
      <w:bookmarkEnd w:id="18"/>
      <w:r w:rsidRPr="00CE703B">
        <w:rPr>
          <w:rFonts w:eastAsiaTheme="minorEastAsia"/>
          <w:sz w:val="22"/>
          <w:szCs w:val="22"/>
        </w:rPr>
        <w:t>corn and rice.</w:t>
      </w:r>
      <w:r w:rsidR="00836A8B">
        <w:rPr>
          <w:rFonts w:eastAsiaTheme="minorEastAsia"/>
          <w:sz w:val="22"/>
          <w:szCs w:val="22"/>
        </w:rPr>
        <w:t xml:space="preserve"> </w:t>
      </w:r>
      <w:r w:rsidRPr="00CE703B">
        <w:rPr>
          <w:rFonts w:eastAsiaTheme="minorEastAsia"/>
          <w:sz w:val="22"/>
          <w:szCs w:val="22"/>
        </w:rPr>
        <w:t xml:space="preserve">M1’s insights further reveal crop-specific planting preferences: cotton, soybeans, and jute are primarily sown during the Kharif season, while wheat predominantly thrives in the Rabi season. Moreover, crops like maize and rice exhibit optimal growth when cultivated in the Kharif season. Conversely, potato and </w:t>
      </w:r>
      <w:proofErr w:type="spellStart"/>
      <w:r w:rsidRPr="00CE703B">
        <w:rPr>
          <w:rFonts w:eastAsiaTheme="minorEastAsia"/>
          <w:sz w:val="22"/>
          <w:szCs w:val="22"/>
        </w:rPr>
        <w:t>horsegram</w:t>
      </w:r>
      <w:proofErr w:type="spellEnd"/>
      <w:r w:rsidRPr="00CE703B">
        <w:rPr>
          <w:rFonts w:eastAsiaTheme="minorEastAsia"/>
          <w:sz w:val="22"/>
          <w:szCs w:val="22"/>
        </w:rPr>
        <w:t xml:space="preserve"> are identified as more suitable for the Rabi season, indicating season-specific adaptability of these crops.</w:t>
      </w:r>
      <w:bookmarkEnd w:id="15"/>
      <w:bookmarkEnd w:id="16"/>
    </w:p>
    <w:p w14:paraId="2EA9C64E" w14:textId="12269FEB" w:rsidR="008C072E" w:rsidRPr="00A46543" w:rsidRDefault="006562F4" w:rsidP="00A46543">
      <w:pPr>
        <w:pStyle w:val="NormalWeb"/>
        <w:spacing w:before="120" w:beforeAutospacing="0" w:after="0" w:afterAutospacing="0"/>
        <w:rPr>
          <w:b/>
          <w:bCs/>
          <w:sz w:val="22"/>
          <w:szCs w:val="22"/>
        </w:rPr>
      </w:pPr>
      <w:r w:rsidRPr="00A46543">
        <w:rPr>
          <w:b/>
          <w:bCs/>
          <w:sz w:val="22"/>
          <w:szCs w:val="22"/>
        </w:rPr>
        <w:t xml:space="preserve">4.2. </w:t>
      </w:r>
      <w:r w:rsidR="008C072E" w:rsidRPr="00A46543">
        <w:rPr>
          <w:b/>
          <w:bCs/>
          <w:sz w:val="22"/>
          <w:szCs w:val="22"/>
        </w:rPr>
        <w:t xml:space="preserve">Comparative </w:t>
      </w:r>
      <w:r w:rsidR="00CE703B" w:rsidRPr="00A46543">
        <w:rPr>
          <w:b/>
          <w:bCs/>
          <w:sz w:val="22"/>
          <w:szCs w:val="22"/>
        </w:rPr>
        <w:t>A</w:t>
      </w:r>
      <w:r w:rsidR="008C072E" w:rsidRPr="00A46543">
        <w:rPr>
          <w:b/>
          <w:bCs/>
          <w:sz w:val="22"/>
          <w:szCs w:val="22"/>
        </w:rPr>
        <w:t>nalysis of M2</w:t>
      </w:r>
    </w:p>
    <w:p w14:paraId="42296A3D" w14:textId="1CEC7123" w:rsidR="008C072E" w:rsidRDefault="008C072E" w:rsidP="00CE703B">
      <w:pPr>
        <w:pStyle w:val="NormalWeb"/>
        <w:spacing w:before="0" w:beforeAutospacing="0" w:after="0" w:afterAutospacing="0" w:line="300" w:lineRule="auto"/>
        <w:jc w:val="both"/>
        <w:rPr>
          <w:rFonts w:eastAsiaTheme="minorEastAsia"/>
          <w:sz w:val="22"/>
          <w:szCs w:val="22"/>
        </w:rPr>
      </w:pPr>
      <w:r w:rsidRPr="00CE703B">
        <w:rPr>
          <w:rFonts w:eastAsiaTheme="minorEastAsia"/>
          <w:sz w:val="22"/>
          <w:szCs w:val="22"/>
        </w:rPr>
        <w:t xml:space="preserve">This analysis delves into the effects of rotation benefits on crop area reallocation in M2, employing two distinct scenarios. Scenario 1 incorporates rotations of cotton followed by soyabean, and maize followed by cotton. Scenario 2 builds upon this by adding a rice-wheat rotation. The specifics of these scenarios are detailed in Table </w:t>
      </w:r>
      <w:r w:rsidR="00F412F3">
        <w:rPr>
          <w:rFonts w:eastAsiaTheme="minorEastAsia"/>
          <w:sz w:val="22"/>
          <w:szCs w:val="22"/>
        </w:rPr>
        <w:t>2</w:t>
      </w:r>
      <w:r w:rsidRPr="00CE703B">
        <w:rPr>
          <w:rFonts w:eastAsiaTheme="minorEastAsia"/>
          <w:sz w:val="22"/>
          <w:szCs w:val="22"/>
        </w:rPr>
        <w:t>.</w:t>
      </w:r>
    </w:p>
    <w:p w14:paraId="15B2484E" w14:textId="3761C3CD" w:rsidR="00F26B10" w:rsidRPr="00CE703B" w:rsidRDefault="00F26B10" w:rsidP="00F26B10">
      <w:pPr>
        <w:pStyle w:val="NormalWeb"/>
        <w:spacing w:before="0" w:beforeAutospacing="0" w:after="0" w:afterAutospacing="0" w:line="300" w:lineRule="auto"/>
        <w:jc w:val="both"/>
        <w:rPr>
          <w:rFonts w:eastAsiaTheme="minorEastAsia"/>
          <w:sz w:val="22"/>
          <w:szCs w:val="22"/>
        </w:rPr>
      </w:pPr>
      <w:r w:rsidRPr="00CE703B">
        <w:rPr>
          <w:rFonts w:eastAsiaTheme="minorEastAsia"/>
          <w:sz w:val="22"/>
          <w:szCs w:val="22"/>
        </w:rPr>
        <w:t xml:space="preserve">M2’s optimization suggests a strategic reallocation of crop areas, yielding an approximate 2% profit increase over the baseline. In Scenario 1, as per Table </w:t>
      </w:r>
      <w:r>
        <w:rPr>
          <w:rFonts w:eastAsiaTheme="minorEastAsia"/>
          <w:sz w:val="22"/>
          <w:szCs w:val="22"/>
        </w:rPr>
        <w:t>2</w:t>
      </w:r>
      <w:r w:rsidRPr="00CE703B">
        <w:rPr>
          <w:rFonts w:eastAsiaTheme="minorEastAsia"/>
          <w:sz w:val="22"/>
          <w:szCs w:val="22"/>
        </w:rPr>
        <w:t xml:space="preserve">, the addition of rotation benefits leads to a profit increase of 98.50 billion rupees. Scenario 2 further boosts total profit by 477.92 billion rupees, culminating in 21.93 trillion rupees. Notably, the cotton-soybean rotation in Scenario 1 primarily augments profit </w:t>
      </w:r>
      <w:r w:rsidRPr="00CE703B">
        <w:rPr>
          <w:rFonts w:eastAsiaTheme="minorEastAsia"/>
          <w:sz w:val="22"/>
          <w:szCs w:val="22"/>
        </w:rPr>
        <w:lastRenderedPageBreak/>
        <w:t xml:space="preserve">directly through rotation benefits, without significantly altering crop area distribution. Conversely, the maize-cotton rotation prompts a notable reallocation, especially evident in the increased Rabi season cotton area in Meghalaya (by 45,386.250 hectares). </w:t>
      </w:r>
    </w:p>
    <w:p w14:paraId="49DD8013" w14:textId="3DDCC5BD" w:rsidR="008C072E" w:rsidRPr="00CE703B" w:rsidRDefault="008C072E" w:rsidP="008C072E">
      <w:pPr>
        <w:pStyle w:val="NormalWeb"/>
        <w:spacing w:before="0" w:beforeAutospacing="0" w:after="0" w:afterAutospacing="0" w:line="276" w:lineRule="auto"/>
        <w:rPr>
          <w:rFonts w:eastAsiaTheme="minorEastAsia"/>
          <w:sz w:val="22"/>
          <w:szCs w:val="22"/>
          <w:lang w:val="en-US"/>
        </w:rPr>
      </w:pPr>
      <w:r w:rsidRPr="00CE703B">
        <w:rPr>
          <w:rFonts w:eastAsiaTheme="minorEastAsia"/>
          <w:sz w:val="22"/>
          <w:szCs w:val="22"/>
          <w:lang w:val="en-US"/>
        </w:rPr>
        <w:tab/>
      </w:r>
      <w:r w:rsidRPr="00CE703B">
        <w:rPr>
          <w:rFonts w:eastAsiaTheme="minorEastAsia"/>
          <w:sz w:val="22"/>
          <w:szCs w:val="22"/>
          <w:lang w:val="en-US"/>
        </w:rPr>
        <w:tab/>
      </w:r>
      <w:r w:rsidRPr="00CE703B">
        <w:rPr>
          <w:rFonts w:eastAsiaTheme="minorEastAsia"/>
          <w:sz w:val="22"/>
          <w:szCs w:val="22"/>
          <w:lang w:val="en-US"/>
        </w:rPr>
        <w:tab/>
        <w:t xml:space="preserve">Table </w:t>
      </w:r>
      <w:r w:rsidR="00F412F3">
        <w:rPr>
          <w:rFonts w:eastAsiaTheme="minorEastAsia"/>
          <w:sz w:val="22"/>
          <w:szCs w:val="22"/>
          <w:lang w:val="en-US"/>
        </w:rPr>
        <w:t>2</w:t>
      </w:r>
      <w:r w:rsidRPr="00CE703B">
        <w:rPr>
          <w:rFonts w:eastAsiaTheme="minorEastAsia"/>
          <w:sz w:val="22"/>
          <w:szCs w:val="22"/>
          <w:lang w:val="en-US"/>
        </w:rPr>
        <w:t>. Outcomes of M2 across two distinct scenarios</w:t>
      </w:r>
    </w:p>
    <w:tbl>
      <w:tblPr>
        <w:tblW w:w="0" w:type="auto"/>
        <w:tblLayout w:type="fixed"/>
        <w:tblCellMar>
          <w:left w:w="57" w:type="dxa"/>
          <w:right w:w="57" w:type="dxa"/>
        </w:tblCellMar>
        <w:tblLook w:val="04A0" w:firstRow="1" w:lastRow="0" w:firstColumn="1" w:lastColumn="0" w:noHBand="0" w:noVBand="1"/>
      </w:tblPr>
      <w:tblGrid>
        <w:gridCol w:w="1134"/>
        <w:gridCol w:w="1276"/>
        <w:gridCol w:w="863"/>
        <w:gridCol w:w="1973"/>
        <w:gridCol w:w="993"/>
        <w:gridCol w:w="1419"/>
        <w:gridCol w:w="1368"/>
      </w:tblGrid>
      <w:tr w:rsidR="00CE703B" w:rsidRPr="00CE703B" w14:paraId="5EB52A38" w14:textId="77777777" w:rsidTr="00E55E4B">
        <w:tc>
          <w:tcPr>
            <w:tcW w:w="1134" w:type="dxa"/>
            <w:tcBorders>
              <w:top w:val="single" w:sz="12" w:space="0" w:color="auto"/>
              <w:bottom w:val="single" w:sz="8" w:space="0" w:color="auto"/>
            </w:tcBorders>
            <w:vAlign w:val="center"/>
          </w:tcPr>
          <w:p w14:paraId="5187318B" w14:textId="77777777" w:rsidR="008C072E" w:rsidRPr="00F26B10" w:rsidRDefault="008C072E" w:rsidP="00E55E4B">
            <w:pPr>
              <w:pStyle w:val="NormalWeb"/>
              <w:rPr>
                <w:rFonts w:eastAsiaTheme="minorEastAsia" w:hint="eastAsia"/>
                <w:sz w:val="20"/>
                <w:szCs w:val="20"/>
                <w:lang w:val="en-US"/>
              </w:rPr>
            </w:pPr>
          </w:p>
        </w:tc>
        <w:tc>
          <w:tcPr>
            <w:tcW w:w="1276" w:type="dxa"/>
            <w:tcBorders>
              <w:top w:val="single" w:sz="12" w:space="0" w:color="auto"/>
              <w:bottom w:val="single" w:sz="8" w:space="0" w:color="auto"/>
            </w:tcBorders>
            <w:vAlign w:val="center"/>
          </w:tcPr>
          <w:p w14:paraId="4A8476C4" w14:textId="77777777" w:rsidR="008C072E" w:rsidRPr="00F26B10" w:rsidRDefault="008C072E" w:rsidP="00E55E4B">
            <w:pPr>
              <w:pStyle w:val="NormalWeb"/>
              <w:rPr>
                <w:rFonts w:eastAsiaTheme="minorEastAsia" w:hint="eastAsia"/>
                <w:sz w:val="20"/>
                <w:szCs w:val="20"/>
                <w:lang w:val="ru-RU"/>
              </w:rPr>
            </w:pPr>
            <w:proofErr w:type="spellStart"/>
            <w:r w:rsidRPr="00F26B10">
              <w:rPr>
                <w:rFonts w:eastAsiaTheme="minorEastAsia" w:hint="eastAsia"/>
                <w:sz w:val="20"/>
                <w:szCs w:val="20"/>
                <w:lang w:val="ru-RU"/>
              </w:rPr>
              <w:t>Reallocated</w:t>
            </w:r>
            <w:proofErr w:type="spellEnd"/>
            <w:r w:rsidRPr="00F26B10">
              <w:rPr>
                <w:rFonts w:eastAsiaTheme="minorEastAsia"/>
                <w:sz w:val="20"/>
                <w:szCs w:val="20"/>
                <w:lang w:val="ru-RU"/>
              </w:rPr>
              <w:t xml:space="preserve"> </w:t>
            </w:r>
            <w:r w:rsidRPr="00F26B10">
              <w:rPr>
                <w:rFonts w:eastAsiaTheme="minorEastAsia" w:hint="eastAsia"/>
                <w:sz w:val="20"/>
                <w:szCs w:val="20"/>
                <w:lang w:val="ru-RU"/>
              </w:rPr>
              <w:t>Area</w:t>
            </w:r>
          </w:p>
        </w:tc>
        <w:tc>
          <w:tcPr>
            <w:tcW w:w="863" w:type="dxa"/>
            <w:tcBorders>
              <w:top w:val="single" w:sz="12" w:space="0" w:color="auto"/>
              <w:bottom w:val="single" w:sz="8" w:space="0" w:color="auto"/>
            </w:tcBorders>
            <w:vAlign w:val="center"/>
          </w:tcPr>
          <w:p w14:paraId="56CD0BCD" w14:textId="77777777" w:rsidR="008C072E" w:rsidRPr="00F26B10" w:rsidRDefault="008C072E" w:rsidP="00E55E4B">
            <w:pPr>
              <w:pStyle w:val="NormalWeb"/>
              <w:rPr>
                <w:rFonts w:eastAsiaTheme="minorEastAsia"/>
                <w:sz w:val="20"/>
                <w:szCs w:val="20"/>
                <w:lang w:val="en-US"/>
              </w:rPr>
            </w:pPr>
            <w:proofErr w:type="spellStart"/>
            <w:r w:rsidRPr="00F26B10">
              <w:rPr>
                <w:rFonts w:eastAsiaTheme="minorEastAsia" w:hint="eastAsia"/>
                <w:sz w:val="20"/>
                <w:szCs w:val="20"/>
                <w:lang w:val="ru-RU"/>
              </w:rPr>
              <w:t>Profit</w:t>
            </w:r>
            <w:proofErr w:type="spellEnd"/>
            <w:r w:rsidRPr="00F26B10">
              <w:rPr>
                <w:rFonts w:eastAsiaTheme="minorEastAsia"/>
                <w:sz w:val="20"/>
                <w:szCs w:val="20"/>
                <w:lang w:val="en-US"/>
              </w:rPr>
              <w:t xml:space="preserve"> (trillion)</w:t>
            </w:r>
          </w:p>
        </w:tc>
        <w:tc>
          <w:tcPr>
            <w:tcW w:w="1973" w:type="dxa"/>
            <w:tcBorders>
              <w:top w:val="single" w:sz="12" w:space="0" w:color="auto"/>
              <w:bottom w:val="single" w:sz="8" w:space="0" w:color="auto"/>
            </w:tcBorders>
            <w:vAlign w:val="center"/>
          </w:tcPr>
          <w:p w14:paraId="134AA612" w14:textId="77777777" w:rsidR="008C072E" w:rsidRPr="00F26B10" w:rsidRDefault="008C072E" w:rsidP="00E55E4B">
            <w:pPr>
              <w:pStyle w:val="NormalWeb"/>
              <w:rPr>
                <w:rFonts w:eastAsiaTheme="minorEastAsia" w:hint="eastAsia"/>
                <w:sz w:val="20"/>
                <w:szCs w:val="20"/>
                <w:lang w:val="en-US"/>
              </w:rPr>
            </w:pPr>
            <w:proofErr w:type="spellStart"/>
            <w:r w:rsidRPr="00F26B10">
              <w:rPr>
                <w:rFonts w:eastAsiaTheme="minorEastAsia" w:hint="eastAsia"/>
                <w:sz w:val="20"/>
                <w:szCs w:val="20"/>
                <w:lang w:val="ru-RU"/>
              </w:rPr>
              <w:t>Rotation</w:t>
            </w:r>
            <w:proofErr w:type="spellEnd"/>
            <w:r w:rsidRPr="00F26B10">
              <w:rPr>
                <w:rFonts w:eastAsiaTheme="minorEastAsia"/>
                <w:sz w:val="20"/>
                <w:szCs w:val="20"/>
                <w:lang w:val="ru-RU"/>
              </w:rPr>
              <w:t xml:space="preserve"> T</w:t>
            </w:r>
            <w:proofErr w:type="spellStart"/>
            <w:r w:rsidRPr="00F26B10">
              <w:rPr>
                <w:rFonts w:eastAsiaTheme="minorEastAsia"/>
                <w:sz w:val="20"/>
                <w:szCs w:val="20"/>
                <w:lang w:val="en-US"/>
              </w:rPr>
              <w:t>ypes</w:t>
            </w:r>
            <w:proofErr w:type="spellEnd"/>
          </w:p>
        </w:tc>
        <w:tc>
          <w:tcPr>
            <w:tcW w:w="993" w:type="dxa"/>
            <w:tcBorders>
              <w:top w:val="single" w:sz="12" w:space="0" w:color="auto"/>
              <w:bottom w:val="single" w:sz="8" w:space="0" w:color="auto"/>
            </w:tcBorders>
            <w:vAlign w:val="center"/>
          </w:tcPr>
          <w:p w14:paraId="31D1B7EA"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Rotation Benefit</w:t>
            </w:r>
          </w:p>
        </w:tc>
        <w:tc>
          <w:tcPr>
            <w:tcW w:w="1419" w:type="dxa"/>
            <w:tcBorders>
              <w:top w:val="single" w:sz="12" w:space="0" w:color="auto"/>
              <w:bottom w:val="single" w:sz="8" w:space="0" w:color="auto"/>
            </w:tcBorders>
            <w:vAlign w:val="center"/>
          </w:tcPr>
          <w:p w14:paraId="55894866" w14:textId="77777777" w:rsidR="008C072E" w:rsidRPr="00F26B10" w:rsidRDefault="008C072E" w:rsidP="00E55E4B">
            <w:pPr>
              <w:pStyle w:val="NormalWeb"/>
              <w:rPr>
                <w:rFonts w:eastAsiaTheme="minorEastAsia"/>
                <w:sz w:val="20"/>
                <w:szCs w:val="20"/>
                <w:lang w:val="en-US"/>
              </w:rPr>
            </w:pPr>
            <w:bookmarkStart w:id="19" w:name="OLE_LINK29"/>
            <w:bookmarkStart w:id="20" w:name="OLE_LINK30"/>
            <w:r w:rsidRPr="00F26B10">
              <w:rPr>
                <w:rFonts w:eastAsiaTheme="minorEastAsia"/>
                <w:sz w:val="20"/>
                <w:szCs w:val="20"/>
                <w:lang w:val="en-US"/>
              </w:rPr>
              <w:t>Benefit Area in Rabi</w:t>
            </w:r>
            <w:bookmarkEnd w:id="19"/>
            <w:bookmarkEnd w:id="20"/>
          </w:p>
        </w:tc>
        <w:tc>
          <w:tcPr>
            <w:tcW w:w="1368" w:type="dxa"/>
            <w:tcBorders>
              <w:top w:val="single" w:sz="12" w:space="0" w:color="auto"/>
              <w:bottom w:val="single" w:sz="8" w:space="0" w:color="auto"/>
            </w:tcBorders>
            <w:vAlign w:val="center"/>
          </w:tcPr>
          <w:p w14:paraId="0EAB5A55"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Benefit Area in Summer</w:t>
            </w:r>
          </w:p>
        </w:tc>
      </w:tr>
      <w:tr w:rsidR="008C072E" w:rsidRPr="00CE703B" w14:paraId="47AF6880" w14:textId="77777777" w:rsidTr="00E55E4B">
        <w:tc>
          <w:tcPr>
            <w:tcW w:w="1134" w:type="dxa"/>
            <w:tcBorders>
              <w:top w:val="single" w:sz="8" w:space="0" w:color="auto"/>
            </w:tcBorders>
            <w:vAlign w:val="center"/>
          </w:tcPr>
          <w:p w14:paraId="6721A126" w14:textId="77777777" w:rsidR="008C072E" w:rsidRPr="00F26B10" w:rsidRDefault="008C072E" w:rsidP="00E55E4B">
            <w:pPr>
              <w:pStyle w:val="NormalWeb"/>
              <w:rPr>
                <w:rFonts w:eastAsiaTheme="minorEastAsia" w:hint="eastAsia"/>
                <w:sz w:val="20"/>
                <w:szCs w:val="20"/>
                <w:lang w:val="ru-RU"/>
              </w:rPr>
            </w:pPr>
            <w:bookmarkStart w:id="21" w:name="_Hlk152296129"/>
            <w:bookmarkStart w:id="22" w:name="_Hlk152296451"/>
            <w:r w:rsidRPr="00F26B10">
              <w:rPr>
                <w:rFonts w:eastAsiaTheme="minorEastAsia" w:hint="eastAsia"/>
                <w:sz w:val="20"/>
                <w:szCs w:val="20"/>
                <w:lang w:val="ru-RU"/>
              </w:rPr>
              <w:t>S</w:t>
            </w:r>
            <w:r w:rsidRPr="00F26B10">
              <w:rPr>
                <w:rFonts w:eastAsiaTheme="minorEastAsia"/>
                <w:sz w:val="20"/>
                <w:szCs w:val="20"/>
                <w:lang w:val="en-US"/>
              </w:rPr>
              <w:t>c</w:t>
            </w:r>
            <w:proofErr w:type="spellStart"/>
            <w:r w:rsidRPr="00F26B10">
              <w:rPr>
                <w:rFonts w:eastAsiaTheme="minorEastAsia" w:hint="eastAsia"/>
                <w:sz w:val="20"/>
                <w:szCs w:val="20"/>
                <w:lang w:val="ru-RU"/>
              </w:rPr>
              <w:t>enario</w:t>
            </w:r>
            <w:proofErr w:type="spellEnd"/>
            <w:r w:rsidRPr="00F26B10">
              <w:rPr>
                <w:rFonts w:eastAsiaTheme="minorEastAsia"/>
                <w:sz w:val="20"/>
                <w:szCs w:val="20"/>
                <w:lang w:val="ru-RU"/>
              </w:rPr>
              <w:t xml:space="preserve"> 1</w:t>
            </w:r>
          </w:p>
        </w:tc>
        <w:tc>
          <w:tcPr>
            <w:tcW w:w="1276" w:type="dxa"/>
            <w:tcBorders>
              <w:top w:val="single" w:sz="8" w:space="0" w:color="auto"/>
            </w:tcBorders>
            <w:vAlign w:val="center"/>
          </w:tcPr>
          <w:p w14:paraId="103023D9"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261,958,748</w:t>
            </w:r>
          </w:p>
        </w:tc>
        <w:tc>
          <w:tcPr>
            <w:tcW w:w="863" w:type="dxa"/>
            <w:tcBorders>
              <w:top w:val="single" w:sz="8" w:space="0" w:color="auto"/>
            </w:tcBorders>
            <w:vAlign w:val="center"/>
          </w:tcPr>
          <w:p w14:paraId="21DBE4AC"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 xml:space="preserve">21.56 </w:t>
            </w:r>
          </w:p>
        </w:tc>
        <w:tc>
          <w:tcPr>
            <w:tcW w:w="1973" w:type="dxa"/>
            <w:tcBorders>
              <w:top w:val="single" w:sz="8" w:space="0" w:color="auto"/>
            </w:tcBorders>
            <w:vAlign w:val="center"/>
          </w:tcPr>
          <w:p w14:paraId="0BE04DBD"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 xml:space="preserve">cotton </w:t>
            </w:r>
            <w:bookmarkStart w:id="23" w:name="OLE_LINK20"/>
            <w:bookmarkStart w:id="24" w:name="OLE_LINK21"/>
            <w:r w:rsidRPr="00F26B10">
              <w:rPr>
                <w:rFonts w:eastAsiaTheme="minorEastAsia"/>
                <w:sz w:val="20"/>
                <w:szCs w:val="20"/>
                <w:lang w:val="en-US"/>
              </w:rPr>
              <w:sym w:font="Symbol" w:char="F0AE"/>
            </w:r>
            <w:bookmarkEnd w:id="23"/>
            <w:bookmarkEnd w:id="24"/>
            <w:r w:rsidRPr="00F26B10">
              <w:rPr>
                <w:rFonts w:eastAsiaTheme="minorEastAsia"/>
                <w:sz w:val="20"/>
                <w:szCs w:val="20"/>
                <w:lang w:val="en-US"/>
              </w:rPr>
              <w:t xml:space="preserve"> soyabean</w:t>
            </w:r>
          </w:p>
        </w:tc>
        <w:tc>
          <w:tcPr>
            <w:tcW w:w="993" w:type="dxa"/>
            <w:tcBorders>
              <w:top w:val="single" w:sz="8" w:space="0" w:color="auto"/>
            </w:tcBorders>
            <w:vAlign w:val="center"/>
          </w:tcPr>
          <w:p w14:paraId="3713086E"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25%</w:t>
            </w:r>
          </w:p>
        </w:tc>
        <w:tc>
          <w:tcPr>
            <w:tcW w:w="1419" w:type="dxa"/>
            <w:tcBorders>
              <w:top w:val="single" w:sz="8" w:space="0" w:color="auto"/>
            </w:tcBorders>
            <w:vAlign w:val="center"/>
          </w:tcPr>
          <w:p w14:paraId="70372359"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ru-RU"/>
              </w:rPr>
              <w:t>4</w:t>
            </w:r>
            <w:r w:rsidRPr="00F26B10">
              <w:rPr>
                <w:rFonts w:eastAsiaTheme="minorEastAsia"/>
                <w:sz w:val="20"/>
                <w:szCs w:val="20"/>
                <w:lang w:val="en-US"/>
              </w:rPr>
              <w:t>,</w:t>
            </w:r>
            <w:r w:rsidRPr="00F26B10">
              <w:rPr>
                <w:rFonts w:eastAsiaTheme="minorEastAsia"/>
                <w:sz w:val="20"/>
                <w:szCs w:val="20"/>
                <w:lang w:val="ru-RU"/>
              </w:rPr>
              <w:t>291</w:t>
            </w:r>
            <w:r w:rsidRPr="00F26B10">
              <w:rPr>
                <w:rFonts w:eastAsiaTheme="minorEastAsia"/>
                <w:sz w:val="20"/>
                <w:szCs w:val="20"/>
                <w:lang w:val="en-US"/>
              </w:rPr>
              <w:t>,</w:t>
            </w:r>
            <w:r w:rsidRPr="00F26B10">
              <w:rPr>
                <w:rFonts w:eastAsiaTheme="minorEastAsia"/>
                <w:sz w:val="20"/>
                <w:szCs w:val="20"/>
                <w:lang w:val="ru-RU"/>
              </w:rPr>
              <w:t>481</w:t>
            </w:r>
          </w:p>
        </w:tc>
        <w:tc>
          <w:tcPr>
            <w:tcW w:w="1368" w:type="dxa"/>
            <w:tcBorders>
              <w:top w:val="single" w:sz="8" w:space="0" w:color="auto"/>
            </w:tcBorders>
            <w:vAlign w:val="center"/>
          </w:tcPr>
          <w:p w14:paraId="0E5400CD"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0</w:t>
            </w:r>
          </w:p>
        </w:tc>
      </w:tr>
      <w:tr w:rsidR="008C072E" w:rsidRPr="00CE703B" w14:paraId="1A3C658D" w14:textId="77777777" w:rsidTr="00E55E4B">
        <w:tc>
          <w:tcPr>
            <w:tcW w:w="1134" w:type="dxa"/>
            <w:vAlign w:val="center"/>
          </w:tcPr>
          <w:p w14:paraId="2F48E0E6" w14:textId="77777777" w:rsidR="008C072E" w:rsidRPr="00F26B10" w:rsidRDefault="008C072E" w:rsidP="00E55E4B">
            <w:pPr>
              <w:pStyle w:val="NormalWeb"/>
              <w:rPr>
                <w:rFonts w:eastAsiaTheme="minorEastAsia" w:hint="eastAsia"/>
                <w:sz w:val="20"/>
                <w:szCs w:val="20"/>
                <w:lang w:val="ru-RU"/>
              </w:rPr>
            </w:pPr>
            <w:bookmarkStart w:id="25" w:name="_Hlk152315039"/>
            <w:bookmarkEnd w:id="22"/>
          </w:p>
        </w:tc>
        <w:tc>
          <w:tcPr>
            <w:tcW w:w="1276" w:type="dxa"/>
            <w:vAlign w:val="center"/>
          </w:tcPr>
          <w:p w14:paraId="19E8AEB3" w14:textId="77777777" w:rsidR="008C072E" w:rsidRPr="00F26B10" w:rsidRDefault="008C072E" w:rsidP="00E55E4B">
            <w:pPr>
              <w:pStyle w:val="NormalWeb"/>
              <w:rPr>
                <w:rFonts w:eastAsiaTheme="minorEastAsia"/>
                <w:sz w:val="20"/>
                <w:szCs w:val="20"/>
                <w:lang w:val="en-US"/>
              </w:rPr>
            </w:pPr>
          </w:p>
        </w:tc>
        <w:tc>
          <w:tcPr>
            <w:tcW w:w="863" w:type="dxa"/>
            <w:vAlign w:val="center"/>
          </w:tcPr>
          <w:p w14:paraId="0E82C606" w14:textId="77777777" w:rsidR="008C072E" w:rsidRPr="00F26B10" w:rsidRDefault="008C072E" w:rsidP="00E55E4B">
            <w:pPr>
              <w:pStyle w:val="NormalWeb"/>
              <w:rPr>
                <w:rFonts w:eastAsiaTheme="minorEastAsia" w:hint="eastAsia"/>
                <w:sz w:val="20"/>
                <w:szCs w:val="20"/>
                <w:lang w:val="ru-RU"/>
              </w:rPr>
            </w:pPr>
          </w:p>
        </w:tc>
        <w:tc>
          <w:tcPr>
            <w:tcW w:w="1973" w:type="dxa"/>
            <w:vAlign w:val="center"/>
          </w:tcPr>
          <w:p w14:paraId="49F3821C"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 xml:space="preserve">maize </w:t>
            </w:r>
            <w:r w:rsidRPr="00F26B10">
              <w:rPr>
                <w:rFonts w:eastAsiaTheme="minorEastAsia"/>
                <w:sz w:val="20"/>
                <w:szCs w:val="20"/>
                <w:lang w:val="en-US"/>
              </w:rPr>
              <w:sym w:font="Symbol" w:char="F0AE"/>
            </w:r>
            <w:r w:rsidRPr="00F26B10">
              <w:rPr>
                <w:rFonts w:eastAsiaTheme="minorEastAsia"/>
                <w:sz w:val="20"/>
                <w:szCs w:val="20"/>
                <w:lang w:val="en-US"/>
              </w:rPr>
              <w:t xml:space="preserve"> cotton</w:t>
            </w:r>
          </w:p>
        </w:tc>
        <w:tc>
          <w:tcPr>
            <w:tcW w:w="993" w:type="dxa"/>
            <w:vAlign w:val="center"/>
          </w:tcPr>
          <w:p w14:paraId="1DD35347"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12%</w:t>
            </w:r>
          </w:p>
        </w:tc>
        <w:tc>
          <w:tcPr>
            <w:tcW w:w="1419" w:type="dxa"/>
            <w:vAlign w:val="center"/>
          </w:tcPr>
          <w:p w14:paraId="4F2E7BDF"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ru-RU"/>
              </w:rPr>
              <w:t>2</w:t>
            </w:r>
            <w:r w:rsidRPr="00F26B10">
              <w:rPr>
                <w:rFonts w:eastAsiaTheme="minorEastAsia"/>
                <w:sz w:val="20"/>
                <w:szCs w:val="20"/>
                <w:lang w:val="en-US"/>
              </w:rPr>
              <w:t>,</w:t>
            </w:r>
            <w:r w:rsidRPr="00F26B10">
              <w:rPr>
                <w:rFonts w:eastAsiaTheme="minorEastAsia"/>
                <w:sz w:val="20"/>
                <w:szCs w:val="20"/>
                <w:lang w:val="ru-RU"/>
              </w:rPr>
              <w:t>396</w:t>
            </w:r>
            <w:r w:rsidRPr="00F26B10">
              <w:rPr>
                <w:rFonts w:eastAsiaTheme="minorEastAsia"/>
                <w:sz w:val="20"/>
                <w:szCs w:val="20"/>
                <w:lang w:val="en-US"/>
              </w:rPr>
              <w:t>,</w:t>
            </w:r>
            <w:r w:rsidRPr="00F26B10">
              <w:rPr>
                <w:rFonts w:eastAsiaTheme="minorEastAsia"/>
                <w:sz w:val="20"/>
                <w:szCs w:val="20"/>
                <w:lang w:val="ru-RU"/>
              </w:rPr>
              <w:t>310</w:t>
            </w:r>
          </w:p>
        </w:tc>
        <w:tc>
          <w:tcPr>
            <w:tcW w:w="1368" w:type="dxa"/>
            <w:vAlign w:val="center"/>
          </w:tcPr>
          <w:p w14:paraId="4552F2E0"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0</w:t>
            </w:r>
          </w:p>
        </w:tc>
      </w:tr>
      <w:bookmarkEnd w:id="21"/>
      <w:bookmarkEnd w:id="25"/>
      <w:tr w:rsidR="008C072E" w:rsidRPr="00CE703B" w14:paraId="5E2053CF" w14:textId="77777777" w:rsidTr="00E55E4B">
        <w:tc>
          <w:tcPr>
            <w:tcW w:w="1134" w:type="dxa"/>
            <w:vAlign w:val="center"/>
          </w:tcPr>
          <w:p w14:paraId="1A109476" w14:textId="77777777" w:rsidR="008C072E" w:rsidRPr="00F26B10" w:rsidRDefault="008C072E" w:rsidP="00E55E4B">
            <w:pPr>
              <w:pStyle w:val="NormalWeb"/>
              <w:rPr>
                <w:rFonts w:eastAsiaTheme="minorEastAsia"/>
                <w:sz w:val="20"/>
                <w:szCs w:val="20"/>
                <w:lang w:val="ru-RU"/>
              </w:rPr>
            </w:pPr>
            <w:r w:rsidRPr="00F26B10">
              <w:rPr>
                <w:rFonts w:eastAsiaTheme="minorEastAsia" w:hint="eastAsia"/>
                <w:sz w:val="20"/>
                <w:szCs w:val="20"/>
                <w:lang w:val="ru-RU"/>
              </w:rPr>
              <w:t>S</w:t>
            </w:r>
            <w:r w:rsidRPr="00F26B10">
              <w:rPr>
                <w:rFonts w:eastAsiaTheme="minorEastAsia"/>
                <w:sz w:val="20"/>
                <w:szCs w:val="20"/>
                <w:lang w:val="en-US"/>
              </w:rPr>
              <w:t>c</w:t>
            </w:r>
            <w:proofErr w:type="spellStart"/>
            <w:r w:rsidRPr="00F26B10">
              <w:rPr>
                <w:rFonts w:eastAsiaTheme="minorEastAsia" w:hint="eastAsia"/>
                <w:sz w:val="20"/>
                <w:szCs w:val="20"/>
                <w:lang w:val="ru-RU"/>
              </w:rPr>
              <w:t>enario</w:t>
            </w:r>
            <w:proofErr w:type="spellEnd"/>
            <w:r w:rsidRPr="00F26B10">
              <w:rPr>
                <w:rFonts w:eastAsiaTheme="minorEastAsia"/>
                <w:sz w:val="20"/>
                <w:szCs w:val="20"/>
                <w:lang w:val="ru-RU"/>
              </w:rPr>
              <w:t xml:space="preserve"> 2</w:t>
            </w:r>
          </w:p>
        </w:tc>
        <w:tc>
          <w:tcPr>
            <w:tcW w:w="1276" w:type="dxa"/>
            <w:vAlign w:val="center"/>
          </w:tcPr>
          <w:p w14:paraId="091C3C3A" w14:textId="77777777" w:rsidR="008C072E" w:rsidRPr="00F26B10" w:rsidRDefault="008C072E" w:rsidP="00E55E4B">
            <w:pPr>
              <w:pStyle w:val="NormalWeb"/>
              <w:rPr>
                <w:rFonts w:eastAsiaTheme="minorEastAsia" w:hint="eastAsia"/>
                <w:sz w:val="20"/>
                <w:szCs w:val="20"/>
                <w:lang w:val="en-US"/>
              </w:rPr>
            </w:pPr>
            <w:r w:rsidRPr="00F26B10">
              <w:rPr>
                <w:rFonts w:eastAsiaTheme="minorEastAsia"/>
                <w:sz w:val="20"/>
                <w:szCs w:val="20"/>
                <w:lang w:val="ru-RU"/>
              </w:rPr>
              <w:t>262</w:t>
            </w:r>
            <w:r w:rsidRPr="00F26B10">
              <w:rPr>
                <w:rFonts w:eastAsiaTheme="minorEastAsia"/>
                <w:sz w:val="20"/>
                <w:szCs w:val="20"/>
                <w:lang w:val="en-US"/>
              </w:rPr>
              <w:t>,</w:t>
            </w:r>
            <w:r w:rsidRPr="00F26B10">
              <w:rPr>
                <w:rFonts w:eastAsiaTheme="minorEastAsia"/>
                <w:sz w:val="20"/>
                <w:szCs w:val="20"/>
                <w:lang w:val="ru-RU"/>
              </w:rPr>
              <w:t>021</w:t>
            </w:r>
            <w:r w:rsidRPr="00F26B10">
              <w:rPr>
                <w:rFonts w:eastAsiaTheme="minorEastAsia"/>
                <w:sz w:val="20"/>
                <w:szCs w:val="20"/>
                <w:lang w:val="en-US"/>
              </w:rPr>
              <w:t>,</w:t>
            </w:r>
            <w:r w:rsidRPr="00F26B10">
              <w:rPr>
                <w:rFonts w:eastAsiaTheme="minorEastAsia"/>
                <w:sz w:val="20"/>
                <w:szCs w:val="20"/>
                <w:lang w:val="ru-RU"/>
              </w:rPr>
              <w:t>07</w:t>
            </w:r>
            <w:r w:rsidRPr="00F26B10">
              <w:rPr>
                <w:rFonts w:eastAsiaTheme="minorEastAsia"/>
                <w:sz w:val="20"/>
                <w:szCs w:val="20"/>
                <w:lang w:val="en-US"/>
              </w:rPr>
              <w:t>6</w:t>
            </w:r>
          </w:p>
        </w:tc>
        <w:tc>
          <w:tcPr>
            <w:tcW w:w="863" w:type="dxa"/>
            <w:vAlign w:val="center"/>
          </w:tcPr>
          <w:p w14:paraId="1B3F29E1"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21.93</w:t>
            </w:r>
          </w:p>
        </w:tc>
        <w:tc>
          <w:tcPr>
            <w:tcW w:w="1973" w:type="dxa"/>
            <w:vAlign w:val="center"/>
          </w:tcPr>
          <w:p w14:paraId="6136680A"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 xml:space="preserve">cotton </w:t>
            </w:r>
            <w:r w:rsidRPr="00F26B10">
              <w:rPr>
                <w:rFonts w:eastAsiaTheme="minorEastAsia"/>
                <w:sz w:val="20"/>
                <w:szCs w:val="20"/>
                <w:lang w:val="en-US"/>
              </w:rPr>
              <w:sym w:font="Symbol" w:char="F0AE"/>
            </w:r>
            <w:r w:rsidRPr="00F26B10">
              <w:rPr>
                <w:rFonts w:eastAsiaTheme="minorEastAsia"/>
                <w:sz w:val="20"/>
                <w:szCs w:val="20"/>
                <w:lang w:val="en-US"/>
              </w:rPr>
              <w:t xml:space="preserve"> soyabean</w:t>
            </w:r>
          </w:p>
        </w:tc>
        <w:tc>
          <w:tcPr>
            <w:tcW w:w="993" w:type="dxa"/>
            <w:vAlign w:val="center"/>
          </w:tcPr>
          <w:p w14:paraId="7F423686"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25%</w:t>
            </w:r>
          </w:p>
        </w:tc>
        <w:tc>
          <w:tcPr>
            <w:tcW w:w="1419" w:type="dxa"/>
            <w:vAlign w:val="center"/>
          </w:tcPr>
          <w:p w14:paraId="2A32AC4A"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ru-RU"/>
              </w:rPr>
              <w:t>4</w:t>
            </w:r>
            <w:r w:rsidRPr="00F26B10">
              <w:rPr>
                <w:rFonts w:eastAsiaTheme="minorEastAsia"/>
                <w:sz w:val="20"/>
                <w:szCs w:val="20"/>
                <w:lang w:val="en-US"/>
              </w:rPr>
              <w:t>,</w:t>
            </w:r>
            <w:r w:rsidRPr="00F26B10">
              <w:rPr>
                <w:rFonts w:eastAsiaTheme="minorEastAsia"/>
                <w:sz w:val="20"/>
                <w:szCs w:val="20"/>
                <w:lang w:val="ru-RU"/>
              </w:rPr>
              <w:t>291</w:t>
            </w:r>
            <w:r w:rsidRPr="00F26B10">
              <w:rPr>
                <w:rFonts w:eastAsiaTheme="minorEastAsia"/>
                <w:sz w:val="20"/>
                <w:szCs w:val="20"/>
                <w:lang w:val="en-US"/>
              </w:rPr>
              <w:t>,</w:t>
            </w:r>
            <w:r w:rsidRPr="00F26B10">
              <w:rPr>
                <w:rFonts w:eastAsiaTheme="minorEastAsia"/>
                <w:sz w:val="20"/>
                <w:szCs w:val="20"/>
                <w:lang w:val="ru-RU"/>
              </w:rPr>
              <w:t>481</w:t>
            </w:r>
          </w:p>
        </w:tc>
        <w:tc>
          <w:tcPr>
            <w:tcW w:w="1368" w:type="dxa"/>
            <w:vAlign w:val="center"/>
          </w:tcPr>
          <w:p w14:paraId="7508653A"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0</w:t>
            </w:r>
          </w:p>
        </w:tc>
      </w:tr>
      <w:tr w:rsidR="008C072E" w:rsidRPr="00CE703B" w14:paraId="27E6CD5C" w14:textId="77777777" w:rsidTr="00E55E4B">
        <w:tc>
          <w:tcPr>
            <w:tcW w:w="1134" w:type="dxa"/>
            <w:vAlign w:val="center"/>
          </w:tcPr>
          <w:p w14:paraId="193C2210" w14:textId="77777777" w:rsidR="008C072E" w:rsidRPr="00F26B10" w:rsidRDefault="008C072E" w:rsidP="00E55E4B">
            <w:pPr>
              <w:pStyle w:val="NormalWeb"/>
              <w:rPr>
                <w:rFonts w:eastAsiaTheme="minorEastAsia" w:hint="eastAsia"/>
                <w:sz w:val="20"/>
                <w:szCs w:val="20"/>
                <w:lang w:val="ru-RU"/>
              </w:rPr>
            </w:pPr>
          </w:p>
        </w:tc>
        <w:tc>
          <w:tcPr>
            <w:tcW w:w="1276" w:type="dxa"/>
            <w:vAlign w:val="center"/>
          </w:tcPr>
          <w:p w14:paraId="32F38EF0" w14:textId="77777777" w:rsidR="008C072E" w:rsidRPr="00F26B10" w:rsidRDefault="008C072E" w:rsidP="00E55E4B">
            <w:pPr>
              <w:pStyle w:val="NormalWeb"/>
              <w:rPr>
                <w:rFonts w:eastAsiaTheme="minorEastAsia" w:hint="eastAsia"/>
                <w:sz w:val="20"/>
                <w:szCs w:val="20"/>
                <w:lang w:val="ru-RU"/>
              </w:rPr>
            </w:pPr>
          </w:p>
        </w:tc>
        <w:tc>
          <w:tcPr>
            <w:tcW w:w="863" w:type="dxa"/>
            <w:vAlign w:val="center"/>
          </w:tcPr>
          <w:p w14:paraId="44BF5FD5" w14:textId="77777777" w:rsidR="008C072E" w:rsidRPr="00F26B10" w:rsidRDefault="008C072E" w:rsidP="00E55E4B">
            <w:pPr>
              <w:pStyle w:val="NormalWeb"/>
              <w:rPr>
                <w:rFonts w:eastAsiaTheme="minorEastAsia" w:hint="eastAsia"/>
                <w:sz w:val="20"/>
                <w:szCs w:val="20"/>
                <w:lang w:val="ru-RU"/>
              </w:rPr>
            </w:pPr>
          </w:p>
        </w:tc>
        <w:tc>
          <w:tcPr>
            <w:tcW w:w="1973" w:type="dxa"/>
            <w:vAlign w:val="center"/>
          </w:tcPr>
          <w:p w14:paraId="7CCC55A0"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 xml:space="preserve">maize </w:t>
            </w:r>
            <w:bookmarkStart w:id="26" w:name="OLE_LINK24"/>
            <w:bookmarkStart w:id="27" w:name="OLE_LINK25"/>
            <w:bookmarkStart w:id="28" w:name="OLE_LINK26"/>
            <w:r w:rsidRPr="00F26B10">
              <w:rPr>
                <w:rFonts w:eastAsiaTheme="minorEastAsia"/>
                <w:sz w:val="20"/>
                <w:szCs w:val="20"/>
                <w:lang w:val="en-US"/>
              </w:rPr>
              <w:sym w:font="Symbol" w:char="F0AE"/>
            </w:r>
            <w:r w:rsidRPr="00F26B10">
              <w:rPr>
                <w:rFonts w:eastAsiaTheme="minorEastAsia"/>
                <w:sz w:val="20"/>
                <w:szCs w:val="20"/>
                <w:lang w:val="en-US"/>
              </w:rPr>
              <w:t xml:space="preserve"> </w:t>
            </w:r>
            <w:bookmarkEnd w:id="26"/>
            <w:bookmarkEnd w:id="27"/>
            <w:bookmarkEnd w:id="28"/>
            <w:r w:rsidRPr="00F26B10">
              <w:rPr>
                <w:rFonts w:eastAsiaTheme="minorEastAsia"/>
                <w:sz w:val="20"/>
                <w:szCs w:val="20"/>
                <w:lang w:val="en-US"/>
              </w:rPr>
              <w:t>cotton</w:t>
            </w:r>
          </w:p>
        </w:tc>
        <w:tc>
          <w:tcPr>
            <w:tcW w:w="993" w:type="dxa"/>
            <w:vAlign w:val="center"/>
          </w:tcPr>
          <w:p w14:paraId="45FDE6DE"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12%</w:t>
            </w:r>
          </w:p>
        </w:tc>
        <w:tc>
          <w:tcPr>
            <w:tcW w:w="1419" w:type="dxa"/>
            <w:vAlign w:val="center"/>
          </w:tcPr>
          <w:p w14:paraId="388EA359"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ru-RU"/>
              </w:rPr>
              <w:t>2</w:t>
            </w:r>
            <w:r w:rsidRPr="00F26B10">
              <w:rPr>
                <w:rFonts w:eastAsiaTheme="minorEastAsia"/>
                <w:sz w:val="20"/>
                <w:szCs w:val="20"/>
                <w:lang w:val="en-US"/>
              </w:rPr>
              <w:t>,</w:t>
            </w:r>
            <w:r w:rsidRPr="00F26B10">
              <w:rPr>
                <w:rFonts w:eastAsiaTheme="minorEastAsia"/>
                <w:sz w:val="20"/>
                <w:szCs w:val="20"/>
                <w:lang w:val="ru-RU"/>
              </w:rPr>
              <w:t>396</w:t>
            </w:r>
            <w:r w:rsidRPr="00F26B10">
              <w:rPr>
                <w:rFonts w:eastAsiaTheme="minorEastAsia"/>
                <w:sz w:val="20"/>
                <w:szCs w:val="20"/>
                <w:lang w:val="en-US"/>
              </w:rPr>
              <w:t>,</w:t>
            </w:r>
            <w:r w:rsidRPr="00F26B10">
              <w:rPr>
                <w:rFonts w:eastAsiaTheme="minorEastAsia"/>
                <w:sz w:val="20"/>
                <w:szCs w:val="20"/>
                <w:lang w:val="ru-RU"/>
              </w:rPr>
              <w:t>310</w:t>
            </w:r>
          </w:p>
        </w:tc>
        <w:tc>
          <w:tcPr>
            <w:tcW w:w="1368" w:type="dxa"/>
            <w:vAlign w:val="center"/>
          </w:tcPr>
          <w:p w14:paraId="531D58DC"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0</w:t>
            </w:r>
          </w:p>
        </w:tc>
      </w:tr>
      <w:tr w:rsidR="008C072E" w:rsidRPr="00CE703B" w14:paraId="16EEAD91" w14:textId="77777777" w:rsidTr="00E55E4B">
        <w:tc>
          <w:tcPr>
            <w:tcW w:w="1134" w:type="dxa"/>
            <w:tcBorders>
              <w:bottom w:val="single" w:sz="12" w:space="0" w:color="auto"/>
            </w:tcBorders>
            <w:vAlign w:val="center"/>
          </w:tcPr>
          <w:p w14:paraId="5C61094D" w14:textId="77777777" w:rsidR="008C072E" w:rsidRPr="00F26B10" w:rsidRDefault="008C072E" w:rsidP="00E55E4B">
            <w:pPr>
              <w:pStyle w:val="NormalWeb"/>
              <w:rPr>
                <w:rFonts w:eastAsiaTheme="minorEastAsia" w:hint="eastAsia"/>
                <w:sz w:val="20"/>
                <w:szCs w:val="20"/>
                <w:lang w:val="ru-RU"/>
              </w:rPr>
            </w:pPr>
          </w:p>
        </w:tc>
        <w:tc>
          <w:tcPr>
            <w:tcW w:w="1276" w:type="dxa"/>
            <w:tcBorders>
              <w:bottom w:val="single" w:sz="12" w:space="0" w:color="auto"/>
            </w:tcBorders>
            <w:vAlign w:val="center"/>
          </w:tcPr>
          <w:p w14:paraId="11AEC8BC" w14:textId="77777777" w:rsidR="008C072E" w:rsidRPr="00F26B10" w:rsidRDefault="008C072E" w:rsidP="00E55E4B">
            <w:pPr>
              <w:pStyle w:val="NormalWeb"/>
              <w:rPr>
                <w:rFonts w:eastAsiaTheme="minorEastAsia"/>
                <w:sz w:val="20"/>
                <w:szCs w:val="20"/>
                <w:lang w:val="en-US"/>
              </w:rPr>
            </w:pPr>
          </w:p>
        </w:tc>
        <w:tc>
          <w:tcPr>
            <w:tcW w:w="863" w:type="dxa"/>
            <w:tcBorders>
              <w:bottom w:val="single" w:sz="12" w:space="0" w:color="auto"/>
            </w:tcBorders>
            <w:vAlign w:val="center"/>
          </w:tcPr>
          <w:p w14:paraId="79578E23" w14:textId="77777777" w:rsidR="008C072E" w:rsidRPr="00F26B10" w:rsidRDefault="008C072E" w:rsidP="00E55E4B">
            <w:pPr>
              <w:pStyle w:val="NormalWeb"/>
              <w:rPr>
                <w:rFonts w:eastAsiaTheme="minorEastAsia" w:hint="eastAsia"/>
                <w:sz w:val="20"/>
                <w:szCs w:val="20"/>
                <w:lang w:val="ru-RU"/>
              </w:rPr>
            </w:pPr>
          </w:p>
        </w:tc>
        <w:tc>
          <w:tcPr>
            <w:tcW w:w="1973" w:type="dxa"/>
            <w:tcBorders>
              <w:bottom w:val="single" w:sz="12" w:space="0" w:color="auto"/>
            </w:tcBorders>
            <w:vAlign w:val="center"/>
          </w:tcPr>
          <w:p w14:paraId="2EF4DD9C"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en-US"/>
              </w:rPr>
              <w:t xml:space="preserve">rice </w:t>
            </w:r>
            <w:r w:rsidRPr="00F26B10">
              <w:rPr>
                <w:rFonts w:eastAsiaTheme="minorEastAsia"/>
                <w:sz w:val="20"/>
                <w:szCs w:val="20"/>
                <w:lang w:val="en-US"/>
              </w:rPr>
              <w:sym w:font="Symbol" w:char="F0AE"/>
            </w:r>
            <w:r w:rsidRPr="00F26B10">
              <w:rPr>
                <w:rFonts w:eastAsiaTheme="minorEastAsia"/>
                <w:sz w:val="20"/>
                <w:szCs w:val="20"/>
                <w:lang w:val="en-US"/>
              </w:rPr>
              <w:t xml:space="preserve"> wheat</w:t>
            </w:r>
          </w:p>
        </w:tc>
        <w:tc>
          <w:tcPr>
            <w:tcW w:w="993" w:type="dxa"/>
            <w:tcBorders>
              <w:bottom w:val="single" w:sz="12" w:space="0" w:color="auto"/>
            </w:tcBorders>
            <w:vAlign w:val="center"/>
          </w:tcPr>
          <w:p w14:paraId="02E67E1F" w14:textId="77777777" w:rsidR="008C072E" w:rsidRPr="00F26B10" w:rsidRDefault="008C072E" w:rsidP="00E55E4B">
            <w:pPr>
              <w:pStyle w:val="NormalWeb"/>
              <w:rPr>
                <w:rFonts w:eastAsiaTheme="minorEastAsia"/>
                <w:sz w:val="20"/>
                <w:szCs w:val="20"/>
                <w:lang w:val="en-US"/>
              </w:rPr>
            </w:pPr>
            <w:r w:rsidRPr="00F26B10">
              <w:rPr>
                <w:rFonts w:eastAsiaTheme="minorEastAsia"/>
                <w:sz w:val="20"/>
                <w:szCs w:val="20"/>
                <w:lang w:val="en-US"/>
              </w:rPr>
              <w:t>25.9%</w:t>
            </w:r>
          </w:p>
        </w:tc>
        <w:tc>
          <w:tcPr>
            <w:tcW w:w="1419" w:type="dxa"/>
            <w:tcBorders>
              <w:bottom w:val="single" w:sz="12" w:space="0" w:color="auto"/>
            </w:tcBorders>
            <w:vAlign w:val="center"/>
          </w:tcPr>
          <w:p w14:paraId="5F811392" w14:textId="77777777" w:rsidR="008C072E" w:rsidRPr="00F26B10" w:rsidRDefault="008C072E" w:rsidP="00E55E4B">
            <w:pPr>
              <w:pStyle w:val="NormalWeb"/>
              <w:rPr>
                <w:rFonts w:eastAsiaTheme="minorEastAsia" w:hint="eastAsia"/>
                <w:sz w:val="20"/>
                <w:szCs w:val="20"/>
                <w:lang w:val="ru-RU"/>
              </w:rPr>
            </w:pPr>
            <w:r w:rsidRPr="00F26B10">
              <w:rPr>
                <w:rFonts w:eastAsiaTheme="minorEastAsia"/>
                <w:sz w:val="20"/>
                <w:szCs w:val="20"/>
                <w:lang w:val="ru-RU"/>
              </w:rPr>
              <w:t>28</w:t>
            </w:r>
            <w:r w:rsidRPr="00F26B10">
              <w:rPr>
                <w:rFonts w:eastAsiaTheme="minorEastAsia"/>
                <w:sz w:val="20"/>
                <w:szCs w:val="20"/>
                <w:lang w:val="en-US"/>
              </w:rPr>
              <w:t>,</w:t>
            </w:r>
            <w:r w:rsidRPr="00F26B10">
              <w:rPr>
                <w:rFonts w:eastAsiaTheme="minorEastAsia"/>
                <w:sz w:val="20"/>
                <w:szCs w:val="20"/>
                <w:lang w:val="ru-RU"/>
              </w:rPr>
              <w:t>467</w:t>
            </w:r>
            <w:r w:rsidRPr="00F26B10">
              <w:rPr>
                <w:rFonts w:eastAsiaTheme="minorEastAsia"/>
                <w:sz w:val="20"/>
                <w:szCs w:val="20"/>
                <w:lang w:val="en-US"/>
              </w:rPr>
              <w:t>,</w:t>
            </w:r>
            <w:r w:rsidRPr="00F26B10">
              <w:rPr>
                <w:rFonts w:eastAsiaTheme="minorEastAsia"/>
                <w:sz w:val="20"/>
                <w:szCs w:val="20"/>
                <w:lang w:val="ru-RU"/>
              </w:rPr>
              <w:t>948</w:t>
            </w:r>
          </w:p>
        </w:tc>
        <w:tc>
          <w:tcPr>
            <w:tcW w:w="1368" w:type="dxa"/>
            <w:tcBorders>
              <w:bottom w:val="single" w:sz="12" w:space="0" w:color="auto"/>
            </w:tcBorders>
            <w:vAlign w:val="center"/>
          </w:tcPr>
          <w:p w14:paraId="75D8BD9A" w14:textId="77777777" w:rsidR="008C072E" w:rsidRPr="00F26B10" w:rsidRDefault="008C072E" w:rsidP="00E55E4B">
            <w:pPr>
              <w:pStyle w:val="NormalWeb"/>
              <w:rPr>
                <w:rFonts w:eastAsiaTheme="minorEastAsia" w:hint="eastAsia"/>
                <w:sz w:val="20"/>
                <w:szCs w:val="20"/>
                <w:lang w:val="en-US"/>
              </w:rPr>
            </w:pPr>
            <w:r w:rsidRPr="00F26B10">
              <w:rPr>
                <w:rFonts w:eastAsiaTheme="minorEastAsia"/>
                <w:sz w:val="20"/>
                <w:szCs w:val="20"/>
                <w:lang w:val="ru-RU"/>
              </w:rPr>
              <w:t>962,67</w:t>
            </w:r>
            <w:r w:rsidRPr="00F26B10">
              <w:rPr>
                <w:rFonts w:eastAsiaTheme="minorEastAsia"/>
                <w:sz w:val="20"/>
                <w:szCs w:val="20"/>
                <w:lang w:val="en-US"/>
              </w:rPr>
              <w:t>2</w:t>
            </w:r>
          </w:p>
        </w:tc>
      </w:tr>
    </w:tbl>
    <w:p w14:paraId="4EAF5D7A" w14:textId="217E4D06" w:rsidR="00F412F3" w:rsidRPr="00BA5FD1" w:rsidRDefault="008C072E" w:rsidP="00BA5FD1">
      <w:pPr>
        <w:pStyle w:val="NormalWeb"/>
        <w:spacing w:before="0" w:beforeAutospacing="0" w:after="120" w:afterAutospacing="0" w:line="300" w:lineRule="auto"/>
        <w:jc w:val="both"/>
        <w:rPr>
          <w:rFonts w:eastAsiaTheme="minorEastAsia"/>
          <w:sz w:val="22"/>
          <w:szCs w:val="22"/>
        </w:rPr>
      </w:pPr>
      <w:bookmarkStart w:id="29" w:name="OLE_LINK63"/>
      <w:bookmarkStart w:id="30" w:name="OLE_LINK64"/>
      <w:r w:rsidRPr="00CE703B">
        <w:rPr>
          <w:rFonts w:eastAsiaTheme="minorEastAsia"/>
          <w:sz w:val="22"/>
          <w:szCs w:val="22"/>
        </w:rPr>
        <w:t>In Scenario 2, the added rice-wheat rotation markedly expands allocated land for both crops — rice in Kharif and wheat in Rabi. In scenarios of land saturation, the marginal profit from increased wheat cultivation can surpass that of other crops, leading to a proportional reduction in their land area during the same agricultural season to accommodate more wheat. This comparative analysis underscores the nuanced impact of rotation benefits on crop allocation strategies, highlighting potential avenues for enhanced agricultural profitability in M2.</w:t>
      </w:r>
      <w:r w:rsidR="006C67AB">
        <w:rPr>
          <w:rFonts w:eastAsiaTheme="minorEastAsia"/>
          <w:sz w:val="22"/>
          <w:szCs w:val="22"/>
        </w:rPr>
        <w:t xml:space="preserve"> </w:t>
      </w:r>
      <w:r w:rsidR="00CE703B" w:rsidRPr="00BA5FD1">
        <w:rPr>
          <w:rFonts w:eastAsiaTheme="minorEastAsia"/>
          <w:sz w:val="22"/>
          <w:szCs w:val="22"/>
        </w:rPr>
        <w:t>In our focused assessment, Scenario 2 of Model 2, which involves extensive area reallocation, is compared against Model 1 to underscore the optimization benefits attributable to crop rotation. Figure 3 methodically illustrates the changes in land area dedicated to crop cultivation across different states and seasons – Kharif, Rabi, and Summer – consequent to the introduction of crop rotation benefits in Scenario 2.</w:t>
      </w:r>
      <w:r w:rsidR="00F26B10">
        <w:rPr>
          <w:rFonts w:eastAsiaTheme="minorEastAsia"/>
          <w:sz w:val="22"/>
          <w:szCs w:val="22"/>
        </w:rPr>
        <w:t xml:space="preserve"> </w:t>
      </w:r>
      <w:r w:rsidR="00F412F3" w:rsidRPr="00A46543">
        <w:rPr>
          <w:rFonts w:eastAsiaTheme="minorEastAsia"/>
          <w:sz w:val="22"/>
          <w:szCs w:val="22"/>
        </w:rPr>
        <w:t>A notable observation is the consistency in land use across states in both the Kharif and Rabi seasons, contrasted with a prevalent trend of fallow land in the Summer. The influence of crop rotation patterns is predominantly evident in the Kharif season, with adjustments in crop land allocation observed in approximately 15.6% of the states (5 states). And the Rabi season witnesses a change in crop land strategy in one state.</w:t>
      </w:r>
    </w:p>
    <w:p w14:paraId="4FB4582C" w14:textId="77777777" w:rsidR="008C072E" w:rsidRPr="00BA5FD1" w:rsidRDefault="008C072E" w:rsidP="00BA5FD1">
      <w:pPr>
        <w:pStyle w:val="NormalWeb"/>
        <w:spacing w:before="0" w:beforeAutospacing="0" w:after="0" w:afterAutospacing="0" w:line="276" w:lineRule="auto"/>
        <w:jc w:val="center"/>
        <w:rPr>
          <w:rFonts w:eastAsiaTheme="minorEastAsia"/>
          <w:sz w:val="22"/>
          <w:szCs w:val="22"/>
        </w:rPr>
      </w:pPr>
      <w:bookmarkStart w:id="31" w:name="OLE_LINK67"/>
      <w:bookmarkStart w:id="32" w:name="OLE_LINK68"/>
      <w:bookmarkEnd w:id="29"/>
      <w:bookmarkEnd w:id="30"/>
      <w:r w:rsidRPr="00BA5FD1">
        <w:rPr>
          <w:rFonts w:eastAsiaTheme="minorEastAsia"/>
          <w:sz w:val="22"/>
          <w:szCs w:val="22"/>
        </w:rPr>
        <w:t xml:space="preserve">Figure 3. </w:t>
      </w:r>
      <w:bookmarkStart w:id="33" w:name="OLE_LINK112"/>
      <w:bookmarkStart w:id="34" w:name="OLE_LINK113"/>
      <w:r w:rsidRPr="00BA5FD1">
        <w:rPr>
          <w:rFonts w:eastAsiaTheme="minorEastAsia"/>
          <w:sz w:val="22"/>
          <w:szCs w:val="22"/>
        </w:rPr>
        <w:t>Geospatial analysis of cropping area changes in scenario 2 of M2 and M1</w:t>
      </w:r>
      <w:bookmarkEnd w:id="33"/>
      <w:bookmarkEnd w:id="34"/>
    </w:p>
    <w:bookmarkEnd w:id="31"/>
    <w:bookmarkEnd w:id="32"/>
    <w:p w14:paraId="54A77403" w14:textId="77777777" w:rsidR="008C072E" w:rsidRDefault="008C072E" w:rsidP="008C072E">
      <w:pPr>
        <w:pStyle w:val="NormalWeb"/>
        <w:spacing w:before="0" w:beforeAutospacing="0" w:after="0" w:afterAutospacing="0"/>
        <w:jc w:val="center"/>
        <w:rPr>
          <w:rFonts w:eastAsiaTheme="minorEastAsia"/>
        </w:rPr>
      </w:pPr>
      <w:r>
        <w:rPr>
          <w:rFonts w:eastAsiaTheme="minorEastAsia"/>
          <w:noProof/>
          <w14:ligatures w14:val="standardContextual"/>
        </w:rPr>
        <w:drawing>
          <wp:inline distT="0" distB="0" distL="0" distR="0" wp14:anchorId="43B7F229" wp14:editId="63476848">
            <wp:extent cx="5691505" cy="1812689"/>
            <wp:effectExtent l="0" t="0" r="0" b="3810"/>
            <wp:docPr id="343581919" name="Picture 1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1919" name="Picture 13" descr="A map of the world&#10;&#10;Description automatically generated"/>
                    <pic:cNvPicPr/>
                  </pic:nvPicPr>
                  <pic:blipFill rotWithShape="1">
                    <a:blip r:embed="rId17" cstate="print">
                      <a:extLst>
                        <a:ext uri="{28A0092B-C50C-407E-A947-70E740481C1C}">
                          <a14:useLocalDpi xmlns:a14="http://schemas.microsoft.com/office/drawing/2010/main" val="0"/>
                        </a:ext>
                      </a:extLst>
                    </a:blip>
                    <a:srcRect l="1710" t="2807" b="3290"/>
                    <a:stretch/>
                  </pic:blipFill>
                  <pic:spPr bwMode="auto">
                    <a:xfrm>
                      <a:off x="0" y="0"/>
                      <a:ext cx="5764256" cy="1835859"/>
                    </a:xfrm>
                    <a:prstGeom prst="rect">
                      <a:avLst/>
                    </a:prstGeom>
                    <a:ln>
                      <a:noFill/>
                    </a:ln>
                    <a:extLst>
                      <a:ext uri="{53640926-AAD7-44D8-BBD7-CCE9431645EC}">
                        <a14:shadowObscured xmlns:a14="http://schemas.microsoft.com/office/drawing/2010/main"/>
                      </a:ext>
                    </a:extLst>
                  </pic:spPr>
                </pic:pic>
              </a:graphicData>
            </a:graphic>
          </wp:inline>
        </w:drawing>
      </w:r>
    </w:p>
    <w:p w14:paraId="371A83BD" w14:textId="008857E4" w:rsidR="008C072E" w:rsidRPr="00F26B10" w:rsidRDefault="008C072E" w:rsidP="00BA5FD1">
      <w:pPr>
        <w:pStyle w:val="NormalWeb"/>
        <w:spacing w:before="0" w:beforeAutospacing="0" w:after="120" w:afterAutospacing="0"/>
        <w:jc w:val="both"/>
        <w:rPr>
          <w:rFonts w:eastAsiaTheme="minorEastAsia"/>
          <w:i/>
          <w:iCs/>
          <w:sz w:val="20"/>
          <w:szCs w:val="20"/>
        </w:rPr>
      </w:pPr>
      <w:bookmarkStart w:id="35" w:name="OLE_LINK69"/>
      <w:bookmarkStart w:id="36" w:name="OLE_LINK70"/>
      <w:bookmarkStart w:id="37" w:name="OLE_LINK118"/>
      <w:bookmarkStart w:id="38" w:name="OLE_LINK119"/>
      <w:r w:rsidRPr="00F26B10">
        <w:rPr>
          <w:rFonts w:eastAsiaTheme="minorEastAsia"/>
          <w:i/>
          <w:iCs/>
          <w:sz w:val="20"/>
          <w:szCs w:val="20"/>
        </w:rPr>
        <w:t xml:space="preserve">Notes: </w:t>
      </w:r>
      <w:bookmarkEnd w:id="35"/>
      <w:bookmarkEnd w:id="36"/>
      <w:r w:rsidRPr="00F26B10">
        <w:rPr>
          <w:rFonts w:eastAsiaTheme="minorEastAsia"/>
          <w:i/>
          <w:iCs/>
          <w:sz w:val="20"/>
          <w:szCs w:val="20"/>
        </w:rPr>
        <w:t>Figure 3 utilizes a geospatial map to illustrate cropping area shifts between Scenario 2 o</w:t>
      </w:r>
      <w:r w:rsidRPr="00F26B10">
        <w:rPr>
          <w:rFonts w:eastAsiaTheme="minorEastAsia"/>
          <w:i/>
          <w:iCs/>
          <w:sz w:val="20"/>
          <w:szCs w:val="20"/>
          <w:lang w:val="en-US"/>
        </w:rPr>
        <w:t xml:space="preserve">f </w:t>
      </w:r>
      <w:r w:rsidRPr="00F26B10">
        <w:rPr>
          <w:rFonts w:eastAsiaTheme="minorEastAsia"/>
          <w:i/>
          <w:iCs/>
          <w:sz w:val="20"/>
          <w:szCs w:val="20"/>
        </w:rPr>
        <w:t xml:space="preserve">M2 and M1 across 33 states. States are color-coded, with varying green shades indicating the scale of </w:t>
      </w:r>
      <w:r w:rsidR="00EB5019" w:rsidRPr="00F26B10">
        <w:rPr>
          <w:rFonts w:eastAsiaTheme="minorEastAsia"/>
          <w:i/>
          <w:iCs/>
          <w:sz w:val="20"/>
          <w:szCs w:val="20"/>
        </w:rPr>
        <w:t xml:space="preserve">available </w:t>
      </w:r>
      <w:r w:rsidRPr="00F26B10">
        <w:rPr>
          <w:rFonts w:eastAsiaTheme="minorEastAsia"/>
          <w:i/>
          <w:iCs/>
          <w:sz w:val="20"/>
          <w:szCs w:val="20"/>
        </w:rPr>
        <w:t>cultivation areas; those not participating in Scenario 2's production are shown in grey. Red and blue texts mark states where crop rotation benefits increased or decreased specific crop areas, respectively.</w:t>
      </w:r>
    </w:p>
    <w:bookmarkEnd w:id="37"/>
    <w:bookmarkEnd w:id="38"/>
    <w:p w14:paraId="24CD6C9F" w14:textId="72B63A56" w:rsidR="008C072E" w:rsidRPr="00A46543" w:rsidRDefault="008C072E" w:rsidP="00015BCB">
      <w:pPr>
        <w:pStyle w:val="NormalWeb"/>
        <w:spacing w:before="40" w:beforeAutospacing="0" w:after="120" w:afterAutospacing="0" w:line="300" w:lineRule="auto"/>
        <w:jc w:val="both"/>
        <w:rPr>
          <w:rFonts w:eastAsiaTheme="minorEastAsia"/>
          <w:sz w:val="22"/>
          <w:szCs w:val="22"/>
        </w:rPr>
      </w:pPr>
      <w:r w:rsidRPr="00A46543">
        <w:rPr>
          <w:rFonts w:eastAsiaTheme="minorEastAsia"/>
          <w:sz w:val="22"/>
          <w:szCs w:val="22"/>
        </w:rPr>
        <w:t xml:space="preserve">A significant outcome identified by the model is the advantageous rotation of rice and wheat, leading to substantial increases in their planting areas – a 4,981,188 hectare rise for rice in Kharif and a 677,436-hectare augmentation for wheat in Rabi. To facilitate these expansions, Scenario 2 necessitates reductions in the planting areas of </w:t>
      </w:r>
      <w:proofErr w:type="spellStart"/>
      <w:r w:rsidRPr="00A46543">
        <w:rPr>
          <w:rFonts w:eastAsiaTheme="minorEastAsia"/>
          <w:sz w:val="22"/>
          <w:szCs w:val="22"/>
        </w:rPr>
        <w:t>horsegram</w:t>
      </w:r>
      <w:proofErr w:type="spellEnd"/>
      <w:r w:rsidRPr="00A46543">
        <w:rPr>
          <w:rFonts w:eastAsiaTheme="minorEastAsia"/>
          <w:sz w:val="22"/>
          <w:szCs w:val="22"/>
        </w:rPr>
        <w:t xml:space="preserve">, maize, cotton, and soybean. This strategy indicates that, with the added </w:t>
      </w:r>
      <w:r w:rsidRPr="00A46543">
        <w:rPr>
          <w:rFonts w:eastAsiaTheme="minorEastAsia"/>
          <w:sz w:val="22"/>
          <w:szCs w:val="22"/>
        </w:rPr>
        <w:lastRenderedPageBreak/>
        <w:t xml:space="preserve">revenue from crop rotation, the profitability of the newly prioritized crops surpasses that of the original crops. For instance, in Rabi, in states like Odisha where land is fully utilized, an increase in wheat cultivation directly corresponds to the same amount of decrease in </w:t>
      </w:r>
      <w:proofErr w:type="spellStart"/>
      <w:r w:rsidRPr="00A46543">
        <w:rPr>
          <w:rFonts w:eastAsiaTheme="minorEastAsia"/>
          <w:sz w:val="22"/>
          <w:szCs w:val="22"/>
        </w:rPr>
        <w:t>horsegram</w:t>
      </w:r>
      <w:proofErr w:type="spellEnd"/>
      <w:r w:rsidRPr="00A46543">
        <w:rPr>
          <w:rFonts w:eastAsiaTheme="minorEastAsia"/>
          <w:sz w:val="22"/>
          <w:szCs w:val="22"/>
        </w:rPr>
        <w:t xml:space="preserve"> cultivation, implying a higher profitability for wheat inclusive of rotation benefits. Similarly, in Kharif, the rise in rice cultivation leads to a varied reduction in cotton</w:t>
      </w:r>
      <w:r w:rsidR="00836A8B">
        <w:rPr>
          <w:rFonts w:eastAsiaTheme="minorEastAsia"/>
          <w:sz w:val="22"/>
          <w:szCs w:val="22"/>
        </w:rPr>
        <w:t xml:space="preserve"> in </w:t>
      </w:r>
      <w:r w:rsidRPr="00A46543">
        <w:rPr>
          <w:rFonts w:eastAsiaTheme="minorEastAsia"/>
          <w:sz w:val="22"/>
          <w:szCs w:val="22"/>
        </w:rPr>
        <w:t>Himachal Pradesh, where the cropping area was not fully exploited in M1.</w:t>
      </w:r>
    </w:p>
    <w:p w14:paraId="77CCE2DB" w14:textId="0DB69648" w:rsidR="008C072E" w:rsidRPr="00A46543" w:rsidRDefault="00CE703B" w:rsidP="00015BCB">
      <w:pPr>
        <w:pStyle w:val="NormalWeb"/>
        <w:spacing w:before="0" w:beforeAutospacing="0" w:after="0" w:afterAutospacing="0"/>
        <w:rPr>
          <w:rFonts w:eastAsiaTheme="minorEastAsia"/>
          <w:sz w:val="22"/>
          <w:szCs w:val="22"/>
        </w:rPr>
      </w:pPr>
      <w:r w:rsidRPr="00A46543">
        <w:rPr>
          <w:rFonts w:eastAsiaTheme="minorEastAsia"/>
          <w:b/>
          <w:bCs/>
          <w:sz w:val="22"/>
          <w:szCs w:val="22"/>
        </w:rPr>
        <w:t xml:space="preserve">4.3. </w:t>
      </w:r>
      <w:r w:rsidR="008C072E" w:rsidRPr="00A46543">
        <w:rPr>
          <w:rFonts w:eastAsiaTheme="minorEastAsia"/>
          <w:b/>
          <w:bCs/>
          <w:sz w:val="22"/>
          <w:szCs w:val="22"/>
        </w:rPr>
        <w:t>Sensitivity Analysis</w:t>
      </w:r>
    </w:p>
    <w:p w14:paraId="0A27D643" w14:textId="77777777" w:rsidR="008C072E" w:rsidRDefault="008C072E" w:rsidP="006C67AB">
      <w:pPr>
        <w:pStyle w:val="NormalWeb"/>
        <w:spacing w:before="0" w:beforeAutospacing="0" w:after="0" w:afterAutospacing="0" w:line="300" w:lineRule="auto"/>
        <w:jc w:val="both"/>
        <w:rPr>
          <w:rFonts w:eastAsiaTheme="minorEastAsia"/>
          <w:sz w:val="22"/>
          <w:szCs w:val="22"/>
        </w:rPr>
      </w:pPr>
      <w:r w:rsidRPr="00A46543">
        <w:rPr>
          <w:rFonts w:eastAsiaTheme="minorEastAsia"/>
          <w:sz w:val="22"/>
          <w:szCs w:val="22"/>
        </w:rPr>
        <w:t>This analysis explores the sensitivity of the model’s profitability and crop allocation recommendations to fluctuations in crop rotation benefits. We conducted a sensitivity analysis by varying these benefits from -10% to +15%, while keeping all other parameters constant.</w:t>
      </w:r>
    </w:p>
    <w:p w14:paraId="5CC7E95C" w14:textId="52FB240B" w:rsidR="008C072E" w:rsidRPr="00A46543" w:rsidRDefault="008C072E" w:rsidP="00A46543">
      <w:pPr>
        <w:pStyle w:val="NormalWeb"/>
        <w:spacing w:before="0" w:beforeAutospacing="0" w:after="0" w:afterAutospacing="0"/>
        <w:jc w:val="center"/>
        <w:rPr>
          <w:rFonts w:eastAsiaTheme="minorEastAsia" w:hint="eastAsia"/>
          <w:sz w:val="22"/>
          <w:szCs w:val="22"/>
        </w:rPr>
      </w:pPr>
      <w:bookmarkStart w:id="39" w:name="OLE_LINK79"/>
      <w:bookmarkStart w:id="40" w:name="OLE_LINK80"/>
      <w:r w:rsidRPr="00A46543">
        <w:rPr>
          <w:rFonts w:eastAsiaTheme="minorEastAsia"/>
          <w:sz w:val="22"/>
          <w:szCs w:val="22"/>
        </w:rPr>
        <w:t>Figure 4. Impact of rotation benefit variations on cropping patterns</w:t>
      </w:r>
    </w:p>
    <w:bookmarkEnd w:id="39"/>
    <w:bookmarkEnd w:id="40"/>
    <w:p w14:paraId="55BCA46F" w14:textId="48843FDE" w:rsidR="00836A8B" w:rsidRDefault="008C072E" w:rsidP="00836A8B">
      <w:pPr>
        <w:pStyle w:val="NormalWeb"/>
        <w:spacing w:before="0" w:beforeAutospacing="0" w:after="120" w:afterAutospacing="0"/>
        <w:jc w:val="center"/>
        <w:rPr>
          <w:rFonts w:eastAsiaTheme="minorEastAsia"/>
          <w:i/>
          <w:iCs/>
          <w:sz w:val="20"/>
          <w:szCs w:val="20"/>
          <w:lang w:val="en-US"/>
        </w:rPr>
      </w:pPr>
      <w:r w:rsidRPr="00A46543">
        <w:rPr>
          <w:rFonts w:eastAsiaTheme="minorEastAsia"/>
          <w:noProof/>
          <w:sz w:val="22"/>
          <w:szCs w:val="22"/>
          <w14:ligatures w14:val="standardContextual"/>
        </w:rPr>
        <w:drawing>
          <wp:inline distT="0" distB="0" distL="0" distR="0" wp14:anchorId="484D97D1" wp14:editId="07C3C711">
            <wp:extent cx="5620885" cy="2673928"/>
            <wp:effectExtent l="0" t="0" r="0" b="6350"/>
            <wp:docPr id="1932422304" name="Picture 14" descr="A graph of different rotation benef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2304" name="Picture 14" descr="A graph of different rotation benefits&#10;&#10;Description automatically generated"/>
                    <pic:cNvPicPr/>
                  </pic:nvPicPr>
                  <pic:blipFill rotWithShape="1">
                    <a:blip r:embed="rId18" cstate="print">
                      <a:extLst>
                        <a:ext uri="{28A0092B-C50C-407E-A947-70E740481C1C}">
                          <a14:useLocalDpi xmlns:a14="http://schemas.microsoft.com/office/drawing/2010/main" val="0"/>
                        </a:ext>
                      </a:extLst>
                    </a:blip>
                    <a:srcRect t="6300" b="2668"/>
                    <a:stretch/>
                  </pic:blipFill>
                  <pic:spPr bwMode="auto">
                    <a:xfrm>
                      <a:off x="0" y="0"/>
                      <a:ext cx="5712155" cy="2717346"/>
                    </a:xfrm>
                    <a:prstGeom prst="rect">
                      <a:avLst/>
                    </a:prstGeom>
                    <a:ln>
                      <a:noFill/>
                    </a:ln>
                    <a:extLst>
                      <a:ext uri="{53640926-AAD7-44D8-BBD7-CCE9431645EC}">
                        <a14:shadowObscured xmlns:a14="http://schemas.microsoft.com/office/drawing/2010/main"/>
                      </a:ext>
                    </a:extLst>
                  </pic:spPr>
                </pic:pic>
              </a:graphicData>
            </a:graphic>
          </wp:inline>
        </w:drawing>
      </w:r>
      <w:bookmarkStart w:id="41" w:name="OLE_LINK77"/>
      <w:bookmarkStart w:id="42" w:name="OLE_LINK78"/>
    </w:p>
    <w:p w14:paraId="580AC773" w14:textId="40FD17BB" w:rsidR="00A46543" w:rsidRPr="00F26B10" w:rsidRDefault="00836A8B" w:rsidP="00015BCB">
      <w:pPr>
        <w:pStyle w:val="NormalWeb"/>
        <w:spacing w:before="0" w:beforeAutospacing="0" w:after="120" w:afterAutospacing="0"/>
        <w:jc w:val="both"/>
        <w:rPr>
          <w:rFonts w:eastAsiaTheme="minorEastAsia"/>
          <w:i/>
          <w:iCs/>
          <w:sz w:val="22"/>
          <w:szCs w:val="22"/>
          <w:lang w:val="en-US"/>
        </w:rPr>
      </w:pPr>
      <w:r w:rsidRPr="00F26B10">
        <w:rPr>
          <w:rFonts w:eastAsiaTheme="minorEastAsia"/>
          <w:i/>
          <w:iCs/>
          <w:sz w:val="20"/>
          <w:szCs w:val="20"/>
          <w:lang w:val="en-US"/>
        </w:rPr>
        <w:t>N</w:t>
      </w:r>
      <w:r w:rsidR="008C072E" w:rsidRPr="00F26B10">
        <w:rPr>
          <w:rFonts w:eastAsiaTheme="minorEastAsia"/>
          <w:i/>
          <w:iCs/>
          <w:sz w:val="20"/>
          <w:szCs w:val="20"/>
          <w:lang w:val="en-US"/>
        </w:rPr>
        <w:t xml:space="preserve">ote: </w:t>
      </w:r>
      <w:bookmarkStart w:id="43" w:name="OLE_LINK81"/>
      <w:bookmarkStart w:id="44" w:name="OLE_LINK82"/>
      <w:bookmarkEnd w:id="41"/>
      <w:bookmarkEnd w:id="42"/>
      <w:r w:rsidR="008C072E" w:rsidRPr="00F26B10">
        <w:rPr>
          <w:rFonts w:eastAsiaTheme="minorEastAsia"/>
          <w:i/>
          <w:iCs/>
          <w:sz w:val="20"/>
          <w:szCs w:val="20"/>
        </w:rPr>
        <w:t>Figure 4 presents a detailed analysis of how alterations in rotation benefits, ranging from -10% to +15%, influence the land allocation proportions for eight crops across different agricultural seasons: Kharif, Rabi, and Summer. The figure uses a series of stacked bars, each representing one of these three seasons, to depict the distribution of land among the eight crops under varying scenarios of rotation benefits. The left axis shows land proportion per crop, while the right axis quantifies profit increases and Rabi benefit area changes.</w:t>
      </w:r>
      <w:bookmarkEnd w:id="43"/>
      <w:bookmarkEnd w:id="44"/>
    </w:p>
    <w:p w14:paraId="57C9083F" w14:textId="0722C5DD" w:rsidR="008C072E" w:rsidRPr="00A46543" w:rsidRDefault="006C67AB" w:rsidP="00F26B10">
      <w:pPr>
        <w:pStyle w:val="NormalWeb"/>
        <w:spacing w:before="120" w:beforeAutospacing="0" w:after="0" w:afterAutospacing="0" w:line="300" w:lineRule="auto"/>
        <w:jc w:val="both"/>
        <w:rPr>
          <w:rFonts w:eastAsiaTheme="minorEastAsia"/>
          <w:sz w:val="22"/>
          <w:szCs w:val="22"/>
        </w:rPr>
      </w:pPr>
      <w:r w:rsidRPr="00A46543">
        <w:rPr>
          <w:rFonts w:eastAsiaTheme="minorEastAsia"/>
          <w:sz w:val="22"/>
          <w:szCs w:val="22"/>
        </w:rPr>
        <w:t>Figure 4 demonstrates that varying rotation benefits moderately influences total profit. Notably, within the -5% to +5% range, changes in rotation benefits appear to have minimal impact on the benefit area during the Rabi season. However, a 10% decrease in rotation benefits leads to a 45,385 hectare decrease in the Rabi benefit area, without altering the proportion of allocated area. This suggests that profits from land allocated due to crop rotation are not as substantial as from the original land allocation. Conversely, a 10% or 15% increase in rotation benefits prompts significant reallocation of crop areas. For example, with a 10% increase, there’s an expansion in the Rabi cotton planting area to capitalize on the maize-cotton rotation benefits. At a 15% increase, the Kharif cotton area is augmented, maximizing the profitability of soybean rotation in Rabi.</w:t>
      </w:r>
      <w:r w:rsidR="00F26B10">
        <w:rPr>
          <w:rFonts w:eastAsiaTheme="minorEastAsia"/>
          <w:sz w:val="22"/>
          <w:szCs w:val="22"/>
        </w:rPr>
        <w:t xml:space="preserve"> </w:t>
      </w:r>
      <w:r w:rsidR="008C072E" w:rsidRPr="00A46543">
        <w:rPr>
          <w:rFonts w:eastAsiaTheme="minorEastAsia"/>
          <w:sz w:val="22"/>
          <w:szCs w:val="22"/>
        </w:rPr>
        <w:t>Therefore, rotation benefit changes exceeding 10% markedly affect both profitability and crop allocation, underscoring the model’s sensitivity to these benefits.</w:t>
      </w:r>
    </w:p>
    <w:p w14:paraId="5D958BF7" w14:textId="593B86C0" w:rsidR="4D1F2ACB" w:rsidRPr="00387181" w:rsidRDefault="7704C140" w:rsidP="001A0146">
      <w:pPr>
        <w:spacing w:before="120" w:after="0"/>
        <w:rPr>
          <w:rFonts w:ascii="Times New Roman" w:eastAsia="Times New Roman" w:hAnsi="Times New Roman" w:cs="Times New Roman"/>
          <w:b/>
          <w:bCs/>
          <w:sz w:val="24"/>
          <w:szCs w:val="24"/>
        </w:rPr>
      </w:pPr>
      <w:r w:rsidRPr="00387181">
        <w:rPr>
          <w:rFonts w:ascii="Times New Roman" w:eastAsia="Times New Roman" w:hAnsi="Times New Roman" w:cs="Times New Roman"/>
          <w:b/>
          <w:bCs/>
          <w:sz w:val="24"/>
          <w:szCs w:val="24"/>
        </w:rPr>
        <w:t xml:space="preserve">5. </w:t>
      </w:r>
      <w:r w:rsidR="3E359161" w:rsidRPr="00387181">
        <w:rPr>
          <w:rFonts w:ascii="Times New Roman" w:eastAsia="Times New Roman" w:hAnsi="Times New Roman" w:cs="Times New Roman"/>
          <w:b/>
          <w:bCs/>
          <w:sz w:val="24"/>
          <w:szCs w:val="24"/>
        </w:rPr>
        <w:t>Conclusions and Recommendations</w:t>
      </w:r>
    </w:p>
    <w:p w14:paraId="0919C408" w14:textId="77C2C648" w:rsidR="7A45DEA9" w:rsidRDefault="7A45DEA9" w:rsidP="001A0146">
      <w:pPr>
        <w:spacing w:line="300" w:lineRule="auto"/>
        <w:jc w:val="both"/>
        <w:rPr>
          <w:rFonts w:ascii="Times New Roman" w:eastAsia="Times New Roman" w:hAnsi="Times New Roman" w:cs="Times New Roman"/>
          <w:lang w:val="en-GB"/>
        </w:rPr>
      </w:pPr>
      <w:r w:rsidRPr="0C47D607">
        <w:rPr>
          <w:rFonts w:ascii="Times New Roman" w:eastAsia="Times New Roman" w:hAnsi="Times New Roman" w:cs="Times New Roman"/>
          <w:lang w:val="en-GB"/>
        </w:rPr>
        <w:t xml:space="preserve">By considering factors such as land availability, labour costs, and the benefits of crop rotation, our models provide a comprehensive framework for maximising profitability while meeting demand. After integrating </w:t>
      </w:r>
      <w:r w:rsidRPr="0C47D607">
        <w:rPr>
          <w:rFonts w:ascii="Times New Roman" w:eastAsia="Times New Roman" w:hAnsi="Times New Roman" w:cs="Times New Roman"/>
          <w:lang w:val="en-GB"/>
        </w:rPr>
        <w:lastRenderedPageBreak/>
        <w:t>the benefits of crop rotation into Model 2, we observed a</w:t>
      </w:r>
      <w:r w:rsidR="7D38C36A" w:rsidRPr="0C47D607">
        <w:rPr>
          <w:rFonts w:ascii="Times New Roman" w:eastAsia="Times New Roman" w:hAnsi="Times New Roman" w:cs="Times New Roman"/>
          <w:lang w:val="en-GB"/>
        </w:rPr>
        <w:t>n</w:t>
      </w:r>
      <w:r w:rsidRPr="0C47D607">
        <w:rPr>
          <w:rFonts w:ascii="Times New Roman" w:eastAsia="Times New Roman" w:hAnsi="Times New Roman" w:cs="Times New Roman"/>
          <w:lang w:val="en-GB"/>
        </w:rPr>
        <w:t xml:space="preserve"> increase</w:t>
      </w:r>
      <w:r w:rsidR="1EB17B96" w:rsidRPr="0C47D607">
        <w:rPr>
          <w:rFonts w:ascii="Times New Roman" w:eastAsia="Times New Roman" w:hAnsi="Times New Roman" w:cs="Times New Roman"/>
          <w:lang w:val="en-GB"/>
        </w:rPr>
        <w:t xml:space="preserve"> of 470 billion</w:t>
      </w:r>
      <w:r w:rsidRPr="0C47D607">
        <w:rPr>
          <w:rFonts w:ascii="Times New Roman" w:eastAsia="Times New Roman" w:hAnsi="Times New Roman" w:cs="Times New Roman"/>
          <w:lang w:val="en-GB"/>
        </w:rPr>
        <w:t xml:space="preserve"> in profits, rising from 21.46 trillion to 21.93 trillion. This underscores the socio-economic advantages of enhanced yields attributable to crop rotation practices. In the context of decision-making in agricultural planning, an exemplar of rotation benefits is seen in sequential seasonal planting; for instance, planting maize in one season followed by soybeans in the next can yield a 25% increase in soybean production. Therefore, by considering the synergy of different crops grown in successive seasons on the same land, within the confines of existing soil conditions and financial budget constraints, we can optimize crop yields and, consequently, maximize profitability. The flexibility of the models enables adaptation to various scenarios, rendering them invaluable for strategic decision-making in agricultural planning.</w:t>
      </w:r>
    </w:p>
    <w:p w14:paraId="307F78C9" w14:textId="0FB2BCF4" w:rsidR="7A45DEA9" w:rsidRPr="00A46543" w:rsidRDefault="518D0AEE" w:rsidP="001A0146">
      <w:pPr>
        <w:spacing w:after="0"/>
        <w:jc w:val="both"/>
        <w:rPr>
          <w:rFonts w:ascii="Times New Roman" w:eastAsia="Times New Roman" w:hAnsi="Times New Roman" w:cs="Times New Roman"/>
          <w:b/>
          <w:bCs/>
          <w:lang w:val="en-GB"/>
        </w:rPr>
      </w:pPr>
      <w:r w:rsidRPr="00A46543">
        <w:rPr>
          <w:rFonts w:ascii="Times New Roman" w:eastAsia="Times New Roman" w:hAnsi="Times New Roman" w:cs="Times New Roman"/>
          <w:b/>
          <w:bCs/>
          <w:lang w:val="en-GB"/>
        </w:rPr>
        <w:t xml:space="preserve">5.1. </w:t>
      </w:r>
      <w:r w:rsidR="7A45DEA9" w:rsidRPr="00A46543">
        <w:rPr>
          <w:rFonts w:ascii="Times New Roman" w:eastAsia="Times New Roman" w:hAnsi="Times New Roman" w:cs="Times New Roman"/>
          <w:b/>
          <w:bCs/>
          <w:lang w:val="en-GB"/>
        </w:rPr>
        <w:t>Recommendations</w:t>
      </w:r>
    </w:p>
    <w:p w14:paraId="1E2E278D" w14:textId="2F6EF445" w:rsidR="001A0146" w:rsidRPr="001A0146" w:rsidRDefault="001A0146" w:rsidP="001A0146">
      <w:pPr>
        <w:spacing w:after="120" w:line="300" w:lineRule="auto"/>
        <w:jc w:val="both"/>
        <w:rPr>
          <w:rFonts w:ascii="Times New Roman" w:eastAsia="Times New Roman" w:hAnsi="Times New Roman" w:cs="Times New Roman"/>
        </w:rPr>
      </w:pPr>
      <w:r w:rsidRPr="001A0146">
        <w:rPr>
          <w:rFonts w:ascii="Times New Roman" w:eastAsia="Times New Roman" w:hAnsi="Times New Roman" w:cs="Times New Roman"/>
        </w:rPr>
        <w:t xml:space="preserve">Adjust Agricultural Policies and Subsidies. Align agricultural policies and subsidy programs with the findings of the models. Introduce incentives and support mechanisms that encourage a greater number of farmers to embrace crop rotation. This can help drive sustainable development in the agricultural sector, benefitting both farmers and the environment. </w:t>
      </w:r>
    </w:p>
    <w:p w14:paraId="55565EC9" w14:textId="343F109C" w:rsidR="7E851860" w:rsidRDefault="001A0146" w:rsidP="00E01DE2">
      <w:pPr>
        <w:spacing w:after="120" w:line="300" w:lineRule="auto"/>
        <w:jc w:val="both"/>
        <w:rPr>
          <w:rFonts w:ascii="Times New Roman" w:eastAsia="Times New Roman" w:hAnsi="Times New Roman" w:cs="Times New Roman"/>
        </w:rPr>
      </w:pPr>
      <w:r w:rsidRPr="001A0146">
        <w:rPr>
          <w:rFonts w:ascii="Times New Roman" w:eastAsia="Times New Roman" w:hAnsi="Times New Roman" w:cs="Times New Roman"/>
        </w:rPr>
        <w:t>Promote Interdisciplinary Collaboration. Foster collaboration among experts from diverse fields, including agricultural science, soil science, climatology, and economics. By pooling expertise and resources, interdisciplinary teams can develop more advanced agricultural models. These models will provide more accurate and comprehensive guidance for crop management strategies, accounting for the intricate interactions between crops, soil, and climate. Such collaborative efforts are crucial for addressing the complexities and challenges inherent in modern agriculture and for driving innovation in the field. By implementing these recommendations, we can further enhance agricultural productivity, sustainability, and profitability, ultimately contributing to the well-being of both farmers and the agricultural ecosystem.</w:t>
      </w:r>
    </w:p>
    <w:p w14:paraId="1ACE8837" w14:textId="01074D6F" w:rsidR="078C5496" w:rsidRPr="00A46543" w:rsidRDefault="3987A238" w:rsidP="001A0146">
      <w:pPr>
        <w:spacing w:after="0"/>
        <w:jc w:val="both"/>
        <w:rPr>
          <w:rFonts w:ascii="Times New Roman" w:eastAsia="Times New Roman" w:hAnsi="Times New Roman" w:cs="Times New Roman"/>
          <w:b/>
          <w:bCs/>
        </w:rPr>
      </w:pPr>
      <w:r w:rsidRPr="00A46543">
        <w:rPr>
          <w:rFonts w:ascii="Times New Roman" w:eastAsia="Times New Roman" w:hAnsi="Times New Roman" w:cs="Times New Roman"/>
          <w:b/>
          <w:bCs/>
        </w:rPr>
        <w:t xml:space="preserve">5.2. </w:t>
      </w:r>
      <w:r w:rsidR="07D7F501" w:rsidRPr="00A46543">
        <w:rPr>
          <w:rFonts w:ascii="Times New Roman" w:eastAsia="Times New Roman" w:hAnsi="Times New Roman" w:cs="Times New Roman"/>
          <w:b/>
          <w:bCs/>
        </w:rPr>
        <w:t>Limitation</w:t>
      </w:r>
    </w:p>
    <w:p w14:paraId="5DF55886" w14:textId="5295902B" w:rsidR="00E01DE2" w:rsidRPr="00E01DE2" w:rsidRDefault="00E01DE2" w:rsidP="00E01DE2">
      <w:pPr>
        <w:spacing w:after="120" w:line="300" w:lineRule="auto"/>
        <w:jc w:val="both"/>
        <w:rPr>
          <w:rFonts w:ascii="Times New Roman" w:eastAsia="Times New Roman" w:hAnsi="Times New Roman" w:cs="Times New Roman"/>
        </w:rPr>
      </w:pPr>
      <w:r w:rsidRPr="00E01DE2">
        <w:rPr>
          <w:rFonts w:ascii="Times New Roman" w:eastAsia="Times New Roman" w:hAnsi="Times New Roman" w:cs="Times New Roman"/>
        </w:rPr>
        <w:t xml:space="preserve">This case is attributed to farmers lacking necessary capabilities, as highlighted by Grewal &amp; </w:t>
      </w:r>
      <w:proofErr w:type="spellStart"/>
      <w:r w:rsidRPr="00E01DE2">
        <w:rPr>
          <w:rFonts w:ascii="Times New Roman" w:eastAsia="Times New Roman" w:hAnsi="Times New Roman" w:cs="Times New Roman"/>
        </w:rPr>
        <w:t>Daneshyari</w:t>
      </w:r>
      <w:proofErr w:type="spellEnd"/>
      <w:r w:rsidRPr="00E01DE2">
        <w:rPr>
          <w:rFonts w:ascii="Times New Roman" w:eastAsia="Times New Roman" w:hAnsi="Times New Roman" w:cs="Times New Roman"/>
        </w:rPr>
        <w:t xml:space="preserve"> (2022). Despite the Indian government providing raw data on the official website, farmers face challenges due to inadequate access to technology, affecting cooperative decision-making for proper pricing.</w:t>
      </w:r>
    </w:p>
    <w:p w14:paraId="6D357DBF" w14:textId="4EC890E5" w:rsidR="00E01DE2" w:rsidRPr="00E01DE2" w:rsidRDefault="00E01DE2" w:rsidP="00E01DE2">
      <w:pPr>
        <w:spacing w:after="120" w:line="300" w:lineRule="auto"/>
        <w:jc w:val="both"/>
        <w:rPr>
          <w:rFonts w:ascii="Times New Roman" w:eastAsia="Times New Roman" w:hAnsi="Times New Roman" w:cs="Times New Roman"/>
        </w:rPr>
      </w:pPr>
      <w:r w:rsidRPr="00E01DE2">
        <w:rPr>
          <w:rFonts w:ascii="Times New Roman" w:eastAsia="Times New Roman" w:hAnsi="Times New Roman" w:cs="Times New Roman"/>
        </w:rPr>
        <w:t>A significant limitation in Indian crop production is the widespread issue of water scarcity for irrigation. The sector heavily depends on water resources, and erratic weather patterns, coupled with inefficient water management, present challenges. Insufficient and uneven rainfall distribution, worsened by climate change, often leads to drought conditions, hampering optimal crop cultivation and affecting yield and quality (Bhatia &amp; Rana, 2020). Groundwater overexploitation further exacerbates the problem, leading to unsustainable agricultural practices. Addressing water scarcity is crucial for sustainable crop production in India.</w:t>
      </w:r>
    </w:p>
    <w:p w14:paraId="74FB1BDD" w14:textId="0C4277D7" w:rsidR="005E34C3" w:rsidRPr="001A0146" w:rsidRDefault="00E01DE2" w:rsidP="001A0146">
      <w:pPr>
        <w:spacing w:line="300" w:lineRule="auto"/>
        <w:jc w:val="both"/>
        <w:rPr>
          <w:rFonts w:ascii="Times New Roman" w:eastAsia="Times New Roman" w:hAnsi="Times New Roman" w:cs="Times New Roman"/>
        </w:rPr>
      </w:pPr>
      <w:r w:rsidRPr="00E01DE2">
        <w:rPr>
          <w:rFonts w:ascii="Times New Roman" w:eastAsia="Times New Roman" w:hAnsi="Times New Roman" w:cs="Times New Roman"/>
        </w:rPr>
        <w:t>In the pursuit of profit maximization in crop production research, a limitation arises from potential restrictions on crop diversity across states. Prioritizing high-value or high-demand crops may reduce diversity, impacting ecological resilience and increasing vulnerability to pests and diseases (Bhatia &amp; Rana, 2020). The logistical challenge of transporting specialized crops to diverse locations incurs higher costs, posing economic constraints. Balancing profit optimization with ecological sustainability is essential for a resilient agricultural landscape.</w:t>
      </w:r>
      <w:r w:rsidR="005E34C3">
        <w:br w:type="page"/>
      </w:r>
    </w:p>
    <w:p w14:paraId="6068DB35" w14:textId="77777777" w:rsidR="005E34C3" w:rsidRPr="005E34C3" w:rsidRDefault="005E34C3" w:rsidP="005E34C3">
      <w:pPr>
        <w:spacing w:after="0"/>
        <w:ind w:left="480" w:right="-20" w:hanging="480"/>
        <w:rPr>
          <w:rFonts w:ascii="Times New Roman" w:eastAsia="Times New Roman" w:hAnsi="Times New Roman" w:cs="Times New Roman"/>
          <w:b/>
          <w:bCs/>
          <w:sz w:val="24"/>
          <w:szCs w:val="24"/>
        </w:rPr>
      </w:pPr>
      <w:r w:rsidRPr="005E34C3">
        <w:rPr>
          <w:rFonts w:ascii="Times New Roman" w:eastAsia="Times New Roman" w:hAnsi="Times New Roman" w:cs="Times New Roman"/>
          <w:b/>
          <w:bCs/>
          <w:sz w:val="24"/>
          <w:szCs w:val="24"/>
        </w:rPr>
        <w:lastRenderedPageBreak/>
        <w:t>Bibliography</w:t>
      </w:r>
    </w:p>
    <w:p w14:paraId="31AE5CA4" w14:textId="77777777" w:rsidR="005E34C3" w:rsidRDefault="005E34C3" w:rsidP="005E34C3">
      <w:pPr>
        <w:ind w:left="480" w:hanging="480"/>
        <w:rPr>
          <w:rFonts w:ascii="Times New Roman" w:eastAsia="Times New Roman" w:hAnsi="Times New Roman" w:cs="Times New Roman"/>
        </w:rPr>
      </w:pPr>
      <w:r w:rsidRPr="0C47D607">
        <w:rPr>
          <w:rFonts w:ascii="Times New Roman" w:eastAsia="Times New Roman" w:hAnsi="Times New Roman" w:cs="Times New Roman"/>
        </w:rPr>
        <w:t xml:space="preserve">Agricultural production statistics 2000–2021., 2022. </w:t>
      </w:r>
      <w:proofErr w:type="spellStart"/>
      <w:r w:rsidRPr="0C47D607">
        <w:rPr>
          <w:rFonts w:ascii="Times New Roman" w:eastAsia="Times New Roman" w:hAnsi="Times New Roman" w:cs="Times New Roman"/>
        </w:rPr>
        <w:t>FAOStat</w:t>
      </w:r>
      <w:proofErr w:type="spellEnd"/>
      <w:r w:rsidRPr="0C47D607">
        <w:rPr>
          <w:rFonts w:ascii="Times New Roman" w:eastAsia="Times New Roman" w:hAnsi="Times New Roman" w:cs="Times New Roman"/>
        </w:rPr>
        <w:t xml:space="preserve"> Analytical Brief 60. (Insert publication year or range if available). https://www.fao.org/3/cc3751en/cc3751en.pdf </w:t>
      </w:r>
    </w:p>
    <w:p w14:paraId="0924D7FF" w14:textId="77777777" w:rsidR="005E34C3" w:rsidRDefault="005E34C3" w:rsidP="005E34C3">
      <w:pPr>
        <w:ind w:left="480" w:hanging="480"/>
        <w:rPr>
          <w:rFonts w:ascii="Times New Roman" w:eastAsia="Times New Roman" w:hAnsi="Times New Roman" w:cs="Times New Roman"/>
          <w:lang w:val="en-GB"/>
        </w:rPr>
      </w:pPr>
      <w:r w:rsidRPr="0C47D607">
        <w:rPr>
          <w:rFonts w:ascii="Times New Roman" w:eastAsia="Times New Roman" w:hAnsi="Times New Roman" w:cs="Times New Roman"/>
          <w:lang w:val="en-GB"/>
        </w:rPr>
        <w:t xml:space="preserve">Bhatia, M., &amp; Rana, A., 2020. A mathematical approach to optimize crop allocation – A linear programming model. </w:t>
      </w:r>
      <w:r w:rsidRPr="0C47D607">
        <w:rPr>
          <w:rFonts w:ascii="Times New Roman" w:eastAsia="Times New Roman" w:hAnsi="Times New Roman" w:cs="Times New Roman"/>
          <w:i/>
          <w:iCs/>
          <w:lang w:val="en-GB"/>
        </w:rPr>
        <w:t xml:space="preserve">International Journal of Design and Nature and </w:t>
      </w:r>
      <w:proofErr w:type="spellStart"/>
      <w:r w:rsidRPr="0C47D607">
        <w:rPr>
          <w:rFonts w:ascii="Times New Roman" w:eastAsia="Times New Roman" w:hAnsi="Times New Roman" w:cs="Times New Roman"/>
          <w:i/>
          <w:iCs/>
          <w:lang w:val="en-GB"/>
        </w:rPr>
        <w:t>Ecodynamics</w:t>
      </w:r>
      <w:proofErr w:type="spellEnd"/>
      <w:r w:rsidRPr="0C47D607">
        <w:rPr>
          <w:rFonts w:ascii="Times New Roman" w:eastAsia="Times New Roman" w:hAnsi="Times New Roman" w:cs="Times New Roman"/>
          <w:lang w:val="en-GB"/>
        </w:rPr>
        <w:t xml:space="preserve">, </w:t>
      </w:r>
      <w:r w:rsidRPr="0C47D607">
        <w:rPr>
          <w:rFonts w:ascii="Times New Roman" w:eastAsia="Times New Roman" w:hAnsi="Times New Roman" w:cs="Times New Roman"/>
          <w:i/>
          <w:iCs/>
          <w:lang w:val="en-GB"/>
        </w:rPr>
        <w:t>15</w:t>
      </w:r>
      <w:r w:rsidRPr="0C47D607">
        <w:rPr>
          <w:rFonts w:ascii="Times New Roman" w:eastAsia="Times New Roman" w:hAnsi="Times New Roman" w:cs="Times New Roman"/>
          <w:lang w:val="en-GB"/>
        </w:rPr>
        <w:t>(2), 245–252. https://doi.org/10.18280/ijdne.150215</w:t>
      </w:r>
    </w:p>
    <w:p w14:paraId="657F1200" w14:textId="77777777" w:rsidR="005E34C3" w:rsidRDefault="005E34C3" w:rsidP="005E34C3">
      <w:pPr>
        <w:ind w:left="480" w:hanging="480"/>
        <w:rPr>
          <w:rStyle w:val="Hyperlink"/>
          <w:rFonts w:ascii="Times New Roman" w:eastAsia="Times New Roman" w:hAnsi="Times New Roman" w:cs="Times New Roman"/>
          <w:color w:val="auto"/>
          <w:u w:val="none"/>
          <w:lang w:val="en-GB"/>
        </w:rPr>
      </w:pPr>
      <w:r w:rsidRPr="0C47D607">
        <w:rPr>
          <w:rStyle w:val="Hyperlink"/>
          <w:rFonts w:ascii="Times New Roman" w:eastAsia="Times New Roman" w:hAnsi="Times New Roman" w:cs="Times New Roman"/>
          <w:color w:val="auto"/>
          <w:u w:val="none"/>
          <w:lang w:val="en-GB"/>
        </w:rPr>
        <w:t>Chi, J., He, N., Zhang, D., Dai, J., Zhang, Y., &amp; Dong, H., 2023. Title of the Article. Agronomy, 13(2), 413. https://doi.org/10.3390/agronomy13020413</w:t>
      </w:r>
    </w:p>
    <w:p w14:paraId="56E264F6" w14:textId="77777777" w:rsidR="005E34C3" w:rsidRDefault="005E34C3" w:rsidP="005E34C3">
      <w:pPr>
        <w:ind w:left="480" w:right="-20" w:hanging="480"/>
        <w:rPr>
          <w:rFonts w:ascii="Times New Roman" w:eastAsia="Times New Roman" w:hAnsi="Times New Roman" w:cs="Times New Roman"/>
        </w:rPr>
      </w:pPr>
      <w:r w:rsidRPr="0C47D607">
        <w:rPr>
          <w:rFonts w:ascii="Times New Roman" w:eastAsia="Times New Roman" w:hAnsi="Times New Roman" w:cs="Times New Roman"/>
        </w:rPr>
        <w:t xml:space="preserve">Grewal, D., &amp; </w:t>
      </w:r>
      <w:proofErr w:type="spellStart"/>
      <w:r w:rsidRPr="0C47D607">
        <w:rPr>
          <w:rFonts w:ascii="Times New Roman" w:eastAsia="Times New Roman" w:hAnsi="Times New Roman" w:cs="Times New Roman"/>
        </w:rPr>
        <w:t>Daneshyari</w:t>
      </w:r>
      <w:proofErr w:type="spellEnd"/>
      <w:r w:rsidRPr="0C47D607">
        <w:rPr>
          <w:rFonts w:ascii="Times New Roman" w:eastAsia="Times New Roman" w:hAnsi="Times New Roman" w:cs="Times New Roman"/>
        </w:rPr>
        <w:t xml:space="preserve">, M. D., 2022. </w:t>
      </w:r>
      <w:r w:rsidRPr="0C47D607">
        <w:rPr>
          <w:rFonts w:ascii="Times New Roman" w:eastAsia="Times New Roman" w:hAnsi="Times New Roman" w:cs="Times New Roman"/>
          <w:i/>
          <w:iCs/>
        </w:rPr>
        <w:t>Machine learning prediction of agricultural produces for Indian Farmers using LSTM</w:t>
      </w:r>
      <w:r w:rsidRPr="0C47D607">
        <w:rPr>
          <w:rFonts w:ascii="Times New Roman" w:eastAsia="Times New Roman" w:hAnsi="Times New Roman" w:cs="Times New Roman"/>
        </w:rPr>
        <w:t xml:space="preserve">. </w:t>
      </w:r>
      <w:r w:rsidRPr="0C47D607">
        <w:rPr>
          <w:rFonts w:ascii="Times New Roman" w:eastAsia="Times New Roman" w:hAnsi="Times New Roman" w:cs="Times New Roman"/>
          <w:i/>
          <w:iCs/>
        </w:rPr>
        <w:t>05</w:t>
      </w:r>
      <w:r w:rsidRPr="0C47D607">
        <w:rPr>
          <w:rFonts w:ascii="Times New Roman" w:eastAsia="Times New Roman" w:hAnsi="Times New Roman" w:cs="Times New Roman"/>
        </w:rPr>
        <w:t>. https://doi.org/10.54660/anfo</w:t>
      </w:r>
    </w:p>
    <w:p w14:paraId="46481ED6" w14:textId="77777777" w:rsidR="005E34C3" w:rsidRDefault="005E34C3" w:rsidP="005E34C3">
      <w:pPr>
        <w:ind w:left="480" w:right="-20" w:hanging="480"/>
        <w:rPr>
          <w:rFonts w:ascii="Times New Roman" w:eastAsia="Times New Roman" w:hAnsi="Times New Roman" w:cs="Times New Roman"/>
        </w:rPr>
      </w:pPr>
      <w:r w:rsidRPr="0C47D607">
        <w:rPr>
          <w:rFonts w:ascii="Times New Roman" w:eastAsia="Times New Roman" w:hAnsi="Times New Roman" w:cs="Times New Roman"/>
        </w:rPr>
        <w:t xml:space="preserve">Manikandan, S., &amp; Krishnan, S., n.d. </w:t>
      </w:r>
      <w:r w:rsidRPr="0C47D607">
        <w:rPr>
          <w:rFonts w:ascii="Times New Roman" w:eastAsia="Times New Roman" w:hAnsi="Times New Roman" w:cs="Times New Roman"/>
          <w:i/>
          <w:iCs/>
        </w:rPr>
        <w:t>An Economic Performance of Women Agricultural Workers: A Study in Erode District</w:t>
      </w:r>
      <w:r w:rsidRPr="0C47D607">
        <w:rPr>
          <w:rFonts w:ascii="Times New Roman" w:eastAsia="Times New Roman" w:hAnsi="Times New Roman" w:cs="Times New Roman"/>
        </w:rPr>
        <w:t>. https://doi.org/10.34293/eco.v10i4.5129</w:t>
      </w:r>
    </w:p>
    <w:p w14:paraId="57D3E00B" w14:textId="77777777" w:rsidR="005E34C3" w:rsidRDefault="005E34C3" w:rsidP="005E34C3">
      <w:pPr>
        <w:ind w:left="480" w:right="-20" w:hanging="480"/>
        <w:rPr>
          <w:rFonts w:ascii="Times New Roman" w:eastAsia="Times New Roman" w:hAnsi="Times New Roman" w:cs="Times New Roman"/>
        </w:rPr>
      </w:pPr>
      <w:r w:rsidRPr="0C47D607">
        <w:rPr>
          <w:rFonts w:ascii="Times New Roman" w:eastAsia="Times New Roman" w:hAnsi="Times New Roman" w:cs="Times New Roman"/>
        </w:rPr>
        <w:t xml:space="preserve">Patil, P., Jadhav, P., &amp; </w:t>
      </w:r>
      <w:proofErr w:type="spellStart"/>
      <w:r w:rsidRPr="0C47D607">
        <w:rPr>
          <w:rFonts w:ascii="Times New Roman" w:eastAsia="Times New Roman" w:hAnsi="Times New Roman" w:cs="Times New Roman"/>
        </w:rPr>
        <w:t>Maiti</w:t>
      </w:r>
      <w:proofErr w:type="spellEnd"/>
      <w:r w:rsidRPr="0C47D607">
        <w:rPr>
          <w:rFonts w:ascii="Times New Roman" w:eastAsia="Times New Roman" w:hAnsi="Times New Roman" w:cs="Times New Roman"/>
        </w:rPr>
        <w:t xml:space="preserve">, M., 2020. The impact of new agricultural export policy on Indian agriculture exports. </w:t>
      </w:r>
      <w:r w:rsidRPr="0C47D607">
        <w:rPr>
          <w:rFonts w:ascii="Times New Roman" w:eastAsia="Times New Roman" w:hAnsi="Times New Roman" w:cs="Times New Roman"/>
          <w:i/>
          <w:iCs/>
        </w:rPr>
        <w:t>Journal of Public Affairs</w:t>
      </w:r>
      <w:r w:rsidRPr="0C47D607">
        <w:rPr>
          <w:rFonts w:ascii="Times New Roman" w:eastAsia="Times New Roman" w:hAnsi="Times New Roman" w:cs="Times New Roman"/>
        </w:rPr>
        <w:t xml:space="preserve">, </w:t>
      </w:r>
      <w:r w:rsidRPr="0C47D607">
        <w:rPr>
          <w:rFonts w:ascii="Times New Roman" w:eastAsia="Times New Roman" w:hAnsi="Times New Roman" w:cs="Times New Roman"/>
          <w:i/>
          <w:iCs/>
        </w:rPr>
        <w:t>20</w:t>
      </w:r>
      <w:r w:rsidRPr="0C47D607">
        <w:rPr>
          <w:rFonts w:ascii="Times New Roman" w:eastAsia="Times New Roman" w:hAnsi="Times New Roman" w:cs="Times New Roman"/>
        </w:rPr>
        <w:t>(4). https://doi.org/10.1002/pa.2303</w:t>
      </w:r>
    </w:p>
    <w:p w14:paraId="7646D9D6" w14:textId="77777777" w:rsidR="005E34C3" w:rsidRDefault="005E34C3" w:rsidP="005E34C3">
      <w:pPr>
        <w:ind w:left="480" w:hanging="480"/>
        <w:rPr>
          <w:rFonts w:ascii="Times New Roman" w:eastAsia="Times New Roman" w:hAnsi="Times New Roman" w:cs="Times New Roman"/>
          <w:lang w:val="en-GB"/>
        </w:rPr>
      </w:pPr>
      <w:proofErr w:type="spellStart"/>
      <w:r w:rsidRPr="0C47D607">
        <w:rPr>
          <w:rFonts w:ascii="Times New Roman" w:eastAsia="Times New Roman" w:hAnsi="Times New Roman" w:cs="Times New Roman"/>
        </w:rPr>
        <w:t>Custodio</w:t>
      </w:r>
      <w:proofErr w:type="spellEnd"/>
      <w:r w:rsidRPr="0C47D607">
        <w:rPr>
          <w:rFonts w:ascii="Times New Roman" w:eastAsia="Times New Roman" w:hAnsi="Times New Roman" w:cs="Times New Roman"/>
        </w:rPr>
        <w:t xml:space="preserve">, J.M., </w:t>
      </w:r>
      <w:proofErr w:type="spellStart"/>
      <w:r w:rsidRPr="0C47D607">
        <w:rPr>
          <w:rFonts w:ascii="Times New Roman" w:eastAsia="Times New Roman" w:hAnsi="Times New Roman" w:cs="Times New Roman"/>
        </w:rPr>
        <w:t>Billones</w:t>
      </w:r>
      <w:proofErr w:type="spellEnd"/>
      <w:r w:rsidRPr="0C47D607">
        <w:rPr>
          <w:rFonts w:ascii="Times New Roman" w:eastAsia="Times New Roman" w:hAnsi="Times New Roman" w:cs="Times New Roman"/>
        </w:rPr>
        <w:t xml:space="preserve">, R.K., Concepcion, R., et al., 2023. Optimization of Crop Harvesting Schedules and Land Allocation Through Linear Programming. </w:t>
      </w:r>
      <w:r w:rsidRPr="0C47D607">
        <w:rPr>
          <w:rFonts w:ascii="Times New Roman" w:eastAsia="Times New Roman" w:hAnsi="Times New Roman" w:cs="Times New Roman"/>
          <w:i/>
          <w:iCs/>
        </w:rPr>
        <w:t>Process Integration and Optimization for Sustainability</w:t>
      </w:r>
      <w:r w:rsidRPr="0C47D607">
        <w:rPr>
          <w:rFonts w:ascii="Times New Roman" w:eastAsia="Times New Roman" w:hAnsi="Times New Roman" w:cs="Times New Roman"/>
        </w:rPr>
        <w:t>. doi:10.1007/s41660-023-00357-4.</w:t>
      </w:r>
    </w:p>
    <w:p w14:paraId="171FF0C3" w14:textId="77777777" w:rsidR="005E34C3" w:rsidRDefault="005E34C3" w:rsidP="005E34C3">
      <w:pPr>
        <w:ind w:left="480" w:hanging="480"/>
        <w:rPr>
          <w:rFonts w:ascii="Times New Roman" w:eastAsia="Times New Roman" w:hAnsi="Times New Roman" w:cs="Times New Roman"/>
        </w:rPr>
      </w:pPr>
      <w:r w:rsidRPr="0C47D607">
        <w:rPr>
          <w:rFonts w:ascii="Times New Roman" w:eastAsia="Times New Roman" w:hAnsi="Times New Roman" w:cs="Times New Roman"/>
          <w:lang w:val="en-GB"/>
        </w:rPr>
        <w:t xml:space="preserve">Gandhi, M., </w:t>
      </w:r>
      <w:proofErr w:type="spellStart"/>
      <w:r w:rsidRPr="0C47D607">
        <w:rPr>
          <w:rFonts w:ascii="Times New Roman" w:eastAsia="Times New Roman" w:hAnsi="Times New Roman" w:cs="Times New Roman"/>
          <w:lang w:val="en-GB"/>
        </w:rPr>
        <w:t>Kothavade</w:t>
      </w:r>
      <w:proofErr w:type="spellEnd"/>
      <w:r w:rsidRPr="0C47D607">
        <w:rPr>
          <w:rFonts w:ascii="Times New Roman" w:eastAsia="Times New Roman" w:hAnsi="Times New Roman" w:cs="Times New Roman"/>
          <w:lang w:val="en-GB"/>
        </w:rPr>
        <w:t xml:space="preserve">, S., </w:t>
      </w:r>
      <w:proofErr w:type="spellStart"/>
      <w:r w:rsidRPr="0C47D607">
        <w:rPr>
          <w:rFonts w:ascii="Times New Roman" w:eastAsia="Times New Roman" w:hAnsi="Times New Roman" w:cs="Times New Roman"/>
          <w:lang w:val="en-GB"/>
        </w:rPr>
        <w:t>Nehete</w:t>
      </w:r>
      <w:proofErr w:type="spellEnd"/>
      <w:r w:rsidRPr="0C47D607">
        <w:rPr>
          <w:rFonts w:ascii="Times New Roman" w:eastAsia="Times New Roman" w:hAnsi="Times New Roman" w:cs="Times New Roman"/>
          <w:lang w:val="en-GB"/>
        </w:rPr>
        <w:t xml:space="preserve">, S., </w:t>
      </w:r>
      <w:proofErr w:type="spellStart"/>
      <w:r w:rsidRPr="0C47D607">
        <w:rPr>
          <w:rFonts w:ascii="Times New Roman" w:eastAsia="Times New Roman" w:hAnsi="Times New Roman" w:cs="Times New Roman"/>
          <w:lang w:val="en-GB"/>
        </w:rPr>
        <w:t>Arlikar</w:t>
      </w:r>
      <w:proofErr w:type="spellEnd"/>
      <w:r w:rsidRPr="0C47D607">
        <w:rPr>
          <w:rFonts w:ascii="Times New Roman" w:eastAsia="Times New Roman" w:hAnsi="Times New Roman" w:cs="Times New Roman"/>
          <w:lang w:val="en-GB"/>
        </w:rPr>
        <w:t xml:space="preserve">, S., &amp; Shinde, K. A., n.d. AGRICULTURAL PRODUCTION OPTIMIZATION ENGINE. </w:t>
      </w:r>
      <w:proofErr w:type="gramStart"/>
      <w:r w:rsidRPr="0C47D607">
        <w:rPr>
          <w:rFonts w:ascii="Times New Roman" w:eastAsia="Times New Roman" w:hAnsi="Times New Roman" w:cs="Times New Roman"/>
          <w:i/>
          <w:iCs/>
          <w:lang w:val="en-GB"/>
        </w:rPr>
        <w:t>Www.Irjmets.Com</w:t>
      </w:r>
      <w:proofErr w:type="gramEnd"/>
      <w:r w:rsidRPr="0C47D607">
        <w:rPr>
          <w:rFonts w:ascii="Times New Roman" w:eastAsia="Times New Roman" w:hAnsi="Times New Roman" w:cs="Times New Roman"/>
          <w:i/>
          <w:iCs/>
          <w:lang w:val="en-GB"/>
        </w:rPr>
        <w:t xml:space="preserve"> @International Research Journal of Modernization in Engineering</w:t>
      </w:r>
      <w:r w:rsidRPr="0C47D607">
        <w:rPr>
          <w:rFonts w:ascii="Times New Roman" w:eastAsia="Times New Roman" w:hAnsi="Times New Roman" w:cs="Times New Roman"/>
          <w:lang w:val="en-GB"/>
        </w:rPr>
        <w:t xml:space="preserve">, </w:t>
      </w:r>
      <w:r w:rsidRPr="0C47D607">
        <w:rPr>
          <w:rFonts w:ascii="Times New Roman" w:eastAsia="Times New Roman" w:hAnsi="Times New Roman" w:cs="Times New Roman"/>
          <w:i/>
          <w:iCs/>
          <w:lang w:val="en-GB"/>
        </w:rPr>
        <w:t>5374</w:t>
      </w:r>
      <w:r w:rsidRPr="0C47D607">
        <w:rPr>
          <w:rFonts w:ascii="Times New Roman" w:eastAsia="Times New Roman" w:hAnsi="Times New Roman" w:cs="Times New Roman"/>
          <w:lang w:val="en-GB"/>
        </w:rPr>
        <w:t>. www.irjmets.com</w:t>
      </w:r>
    </w:p>
    <w:p w14:paraId="3F6432A5" w14:textId="77777777" w:rsidR="005E34C3" w:rsidRDefault="005E34C3" w:rsidP="005E34C3">
      <w:pPr>
        <w:ind w:left="480" w:hanging="480"/>
        <w:rPr>
          <w:rStyle w:val="Hyperlink"/>
          <w:rFonts w:ascii="Times New Roman" w:eastAsia="Times New Roman" w:hAnsi="Times New Roman" w:cs="Times New Roman"/>
          <w:color w:val="auto"/>
          <w:u w:val="none"/>
          <w:lang w:val="en-GB"/>
        </w:rPr>
      </w:pPr>
      <w:r w:rsidRPr="0C47D607">
        <w:rPr>
          <w:rFonts w:ascii="Times New Roman" w:eastAsia="Times New Roman" w:hAnsi="Times New Roman" w:cs="Times New Roman"/>
        </w:rPr>
        <w:t xml:space="preserve">Jain, R., </w:t>
      </w:r>
      <w:proofErr w:type="spellStart"/>
      <w:r w:rsidRPr="0C47D607">
        <w:rPr>
          <w:rFonts w:ascii="Times New Roman" w:eastAsia="Times New Roman" w:hAnsi="Times New Roman" w:cs="Times New Roman"/>
        </w:rPr>
        <w:t>Malangmeih</w:t>
      </w:r>
      <w:proofErr w:type="spellEnd"/>
      <w:r w:rsidRPr="0C47D607">
        <w:rPr>
          <w:rFonts w:ascii="Times New Roman" w:eastAsia="Times New Roman" w:hAnsi="Times New Roman" w:cs="Times New Roman"/>
        </w:rPr>
        <w:t xml:space="preserve">, L., Raju, S.S., Srivastava, S.K., </w:t>
      </w:r>
      <w:proofErr w:type="spellStart"/>
      <w:r w:rsidRPr="0C47D607">
        <w:rPr>
          <w:rFonts w:ascii="Times New Roman" w:eastAsia="Times New Roman" w:hAnsi="Times New Roman" w:cs="Times New Roman"/>
        </w:rPr>
        <w:t>Immaneulraj</w:t>
      </w:r>
      <w:proofErr w:type="spellEnd"/>
      <w:r w:rsidRPr="0C47D607">
        <w:rPr>
          <w:rFonts w:ascii="Times New Roman" w:eastAsia="Times New Roman" w:hAnsi="Times New Roman" w:cs="Times New Roman"/>
        </w:rPr>
        <w:t xml:space="preserve">, K. and Kaur, A.P., 2018. Optimization techniques for crop planning: a review. </w:t>
      </w:r>
      <w:r w:rsidRPr="0C47D607">
        <w:rPr>
          <w:rFonts w:ascii="Times New Roman" w:eastAsia="Times New Roman" w:hAnsi="Times New Roman" w:cs="Times New Roman"/>
          <w:i/>
          <w:iCs/>
        </w:rPr>
        <w:t>Indian Journal of Agriculture Science,</w:t>
      </w:r>
      <w:r w:rsidRPr="0C47D607">
        <w:rPr>
          <w:rFonts w:ascii="Times New Roman" w:eastAsia="Times New Roman" w:hAnsi="Times New Roman" w:cs="Times New Roman"/>
        </w:rPr>
        <w:t xml:space="preserve"> 88(12), pp.1826-1835.</w:t>
      </w:r>
      <w:r w:rsidRPr="0C47D607">
        <w:rPr>
          <w:rStyle w:val="Hyperlink"/>
          <w:rFonts w:ascii="Times New Roman" w:eastAsia="Times New Roman" w:hAnsi="Times New Roman" w:cs="Times New Roman"/>
          <w:color w:val="auto"/>
          <w:u w:val="none"/>
          <w:lang w:val="en-GB"/>
        </w:rPr>
        <w:t xml:space="preserve"> </w:t>
      </w:r>
    </w:p>
    <w:p w14:paraId="01F7BA90" w14:textId="77777777" w:rsidR="005E34C3" w:rsidRDefault="005E34C3" w:rsidP="005E34C3">
      <w:pPr>
        <w:ind w:left="480" w:hanging="480"/>
        <w:rPr>
          <w:rStyle w:val="Hyperlink"/>
          <w:rFonts w:ascii="Times New Roman" w:eastAsia="Times New Roman" w:hAnsi="Times New Roman" w:cs="Times New Roman"/>
          <w:color w:val="auto"/>
          <w:u w:val="none"/>
          <w:lang w:val="en-GB"/>
        </w:rPr>
      </w:pPr>
      <w:proofErr w:type="spellStart"/>
      <w:r w:rsidRPr="0C47D607">
        <w:rPr>
          <w:rStyle w:val="Hyperlink"/>
          <w:rFonts w:ascii="Times New Roman" w:eastAsia="Times New Roman" w:hAnsi="Times New Roman" w:cs="Times New Roman"/>
          <w:color w:val="auto"/>
          <w:u w:val="none"/>
          <w:lang w:val="en-GB"/>
        </w:rPr>
        <w:t>Jat</w:t>
      </w:r>
      <w:proofErr w:type="spellEnd"/>
      <w:r w:rsidRPr="0C47D607">
        <w:rPr>
          <w:rStyle w:val="Hyperlink"/>
          <w:rFonts w:ascii="Times New Roman" w:eastAsia="Times New Roman" w:hAnsi="Times New Roman" w:cs="Times New Roman"/>
          <w:color w:val="auto"/>
          <w:u w:val="none"/>
          <w:lang w:val="en-GB"/>
        </w:rPr>
        <w:t xml:space="preserve">, M.L., Chakraborty, D., </w:t>
      </w:r>
      <w:proofErr w:type="spellStart"/>
      <w:r w:rsidRPr="0C47D607">
        <w:rPr>
          <w:rStyle w:val="Hyperlink"/>
          <w:rFonts w:ascii="Times New Roman" w:eastAsia="Times New Roman" w:hAnsi="Times New Roman" w:cs="Times New Roman"/>
          <w:color w:val="auto"/>
          <w:u w:val="none"/>
          <w:lang w:val="en-GB"/>
        </w:rPr>
        <w:t>Ladha</w:t>
      </w:r>
      <w:proofErr w:type="spellEnd"/>
      <w:r w:rsidRPr="0C47D607">
        <w:rPr>
          <w:rStyle w:val="Hyperlink"/>
          <w:rFonts w:ascii="Times New Roman" w:eastAsia="Times New Roman" w:hAnsi="Times New Roman" w:cs="Times New Roman"/>
          <w:color w:val="auto"/>
          <w:u w:val="none"/>
          <w:lang w:val="en-GB"/>
        </w:rPr>
        <w:t xml:space="preserve">, J.K. et al., 2020. Conservation agriculture for sustainable intensification in South Asia. </w:t>
      </w:r>
      <w:r w:rsidRPr="0C47D607">
        <w:rPr>
          <w:rStyle w:val="Hyperlink"/>
          <w:rFonts w:ascii="Times New Roman" w:eastAsia="Times New Roman" w:hAnsi="Times New Roman" w:cs="Times New Roman"/>
          <w:i/>
          <w:iCs/>
          <w:color w:val="auto"/>
          <w:u w:val="none"/>
          <w:lang w:val="en-GB"/>
        </w:rPr>
        <w:t>Nat Sustain</w:t>
      </w:r>
      <w:r w:rsidRPr="0C47D607">
        <w:rPr>
          <w:rStyle w:val="Hyperlink"/>
          <w:rFonts w:ascii="Times New Roman" w:eastAsia="Times New Roman" w:hAnsi="Times New Roman" w:cs="Times New Roman"/>
          <w:color w:val="auto"/>
          <w:u w:val="none"/>
          <w:lang w:val="en-GB"/>
        </w:rPr>
        <w:t xml:space="preserve"> 3, 336–343. https://doi.org/10.1038/s41893-020-0500-2</w:t>
      </w:r>
    </w:p>
    <w:p w14:paraId="17BCD8E4" w14:textId="77777777" w:rsidR="005E34C3" w:rsidRDefault="005E34C3" w:rsidP="005E34C3">
      <w:pPr>
        <w:ind w:left="480" w:hanging="480"/>
        <w:rPr>
          <w:rStyle w:val="Hyperlink"/>
          <w:rFonts w:ascii="Times New Roman" w:eastAsia="Times New Roman" w:hAnsi="Times New Roman" w:cs="Times New Roman"/>
          <w:color w:val="auto"/>
          <w:u w:val="none"/>
          <w:lang w:val="en-GB"/>
        </w:rPr>
      </w:pPr>
      <w:proofErr w:type="spellStart"/>
      <w:r w:rsidRPr="0C47D607">
        <w:rPr>
          <w:rStyle w:val="Hyperlink"/>
          <w:rFonts w:ascii="Times New Roman" w:eastAsia="Times New Roman" w:hAnsi="Times New Roman" w:cs="Times New Roman"/>
          <w:color w:val="auto"/>
          <w:u w:val="none"/>
          <w:lang w:val="en-GB"/>
        </w:rPr>
        <w:t>Lalsanglur</w:t>
      </w:r>
      <w:proofErr w:type="spellEnd"/>
      <w:r w:rsidRPr="0C47D607">
        <w:rPr>
          <w:rStyle w:val="Hyperlink"/>
          <w:rFonts w:ascii="Times New Roman" w:eastAsia="Times New Roman" w:hAnsi="Times New Roman" w:cs="Times New Roman"/>
          <w:color w:val="auto"/>
          <w:u w:val="none"/>
          <w:lang w:val="en-GB"/>
        </w:rPr>
        <w:t xml:space="preserve">., 2021. Land Use Statistics </w:t>
      </w:r>
      <w:proofErr w:type="gramStart"/>
      <w:r w:rsidRPr="0C47D607">
        <w:rPr>
          <w:rStyle w:val="Hyperlink"/>
          <w:rFonts w:ascii="Times New Roman" w:eastAsia="Times New Roman" w:hAnsi="Times New Roman" w:cs="Times New Roman"/>
          <w:color w:val="auto"/>
          <w:u w:val="none"/>
          <w:lang w:val="en-GB"/>
        </w:rPr>
        <w:t>at a Glance</w:t>
      </w:r>
      <w:proofErr w:type="gramEnd"/>
      <w:r w:rsidRPr="0C47D607">
        <w:rPr>
          <w:rStyle w:val="Hyperlink"/>
          <w:rFonts w:ascii="Times New Roman" w:eastAsia="Times New Roman" w:hAnsi="Times New Roman" w:cs="Times New Roman"/>
          <w:color w:val="auto"/>
          <w:u w:val="none"/>
          <w:lang w:val="en-GB"/>
        </w:rPr>
        <w:t xml:space="preserve"> 2009-10 to 2018-19. Government of India, Ministry of Agriculture and Farmers Welfare, Department of Agriculture &amp; Farmers Welfare, Directorate of Economics &amp; Statistics, New Delhi.</w:t>
      </w:r>
    </w:p>
    <w:p w14:paraId="42D96D9C" w14:textId="77777777" w:rsidR="005E34C3" w:rsidRDefault="005E34C3" w:rsidP="005E34C3">
      <w:pPr>
        <w:ind w:left="480" w:hanging="480"/>
        <w:rPr>
          <w:rStyle w:val="Hyperlink"/>
          <w:rFonts w:ascii="Times New Roman" w:eastAsia="Times New Roman" w:hAnsi="Times New Roman" w:cs="Times New Roman"/>
          <w:color w:val="auto"/>
          <w:u w:val="none"/>
          <w:lang w:val="en-GB"/>
        </w:rPr>
      </w:pPr>
      <w:r w:rsidRPr="0C47D607">
        <w:rPr>
          <w:rStyle w:val="Hyperlink"/>
          <w:rFonts w:ascii="Times New Roman" w:eastAsia="Times New Roman" w:hAnsi="Times New Roman" w:cs="Times New Roman"/>
          <w:color w:val="auto"/>
          <w:u w:val="none"/>
          <w:lang w:val="en-GB"/>
        </w:rPr>
        <w:t xml:space="preserve">Mishra, J. S., </w:t>
      </w:r>
      <w:proofErr w:type="spellStart"/>
      <w:r w:rsidRPr="0C47D607">
        <w:rPr>
          <w:rStyle w:val="Hyperlink"/>
          <w:rFonts w:ascii="Times New Roman" w:eastAsia="Times New Roman" w:hAnsi="Times New Roman" w:cs="Times New Roman"/>
          <w:color w:val="auto"/>
          <w:u w:val="none"/>
          <w:lang w:val="en-GB"/>
        </w:rPr>
        <w:t>Poonia</w:t>
      </w:r>
      <w:proofErr w:type="spellEnd"/>
      <w:r w:rsidRPr="0C47D607">
        <w:rPr>
          <w:rStyle w:val="Hyperlink"/>
          <w:rFonts w:ascii="Times New Roman" w:eastAsia="Times New Roman" w:hAnsi="Times New Roman" w:cs="Times New Roman"/>
          <w:color w:val="auto"/>
          <w:u w:val="none"/>
          <w:lang w:val="en-GB"/>
        </w:rPr>
        <w:t xml:space="preserve">, S. P., Kumar, R., Dubey, R., Kumar, V., Mondal, S., ... Bhaskar, S., 2021. An impact of agronomic practices of sustainable rice-wheat crop intensification on food security, economic adaptability, and environmental mitigation across eastern Indo-Gangetic Plains. Field Crops Research, 267, 108164. </w:t>
      </w:r>
      <w:proofErr w:type="spellStart"/>
      <w:r w:rsidRPr="0C47D607">
        <w:rPr>
          <w:rStyle w:val="Hyperlink"/>
          <w:rFonts w:ascii="Times New Roman" w:eastAsia="Times New Roman" w:hAnsi="Times New Roman" w:cs="Times New Roman"/>
          <w:color w:val="auto"/>
          <w:u w:val="none"/>
          <w:lang w:val="en-GB"/>
        </w:rPr>
        <w:t>doi</w:t>
      </w:r>
      <w:proofErr w:type="spellEnd"/>
      <w:r w:rsidRPr="0C47D607">
        <w:rPr>
          <w:rStyle w:val="Hyperlink"/>
          <w:rFonts w:ascii="Times New Roman" w:eastAsia="Times New Roman" w:hAnsi="Times New Roman" w:cs="Times New Roman"/>
          <w:color w:val="auto"/>
          <w:u w:val="none"/>
          <w:lang w:val="en-GB"/>
        </w:rPr>
        <w:t>: 10.1016/j.fcr.2021.108164. PMID: 34140753; PMCID: PMC8146726.</w:t>
      </w:r>
    </w:p>
    <w:p w14:paraId="2A4ECECB" w14:textId="77777777" w:rsidR="005E34C3" w:rsidRDefault="005E34C3" w:rsidP="005E34C3">
      <w:pPr>
        <w:ind w:left="480" w:hanging="480"/>
        <w:rPr>
          <w:rStyle w:val="Hyperlink"/>
          <w:rFonts w:ascii="Times New Roman" w:eastAsia="Times New Roman" w:hAnsi="Times New Roman" w:cs="Times New Roman"/>
          <w:color w:val="auto"/>
          <w:u w:val="none"/>
          <w:lang w:val="en-GB"/>
        </w:rPr>
      </w:pPr>
      <w:proofErr w:type="spellStart"/>
      <w:r w:rsidRPr="0C47D607">
        <w:rPr>
          <w:rStyle w:val="Hyperlink"/>
          <w:rFonts w:ascii="Times New Roman" w:eastAsia="Times New Roman" w:hAnsi="Times New Roman" w:cs="Times New Roman"/>
          <w:color w:val="auto"/>
          <w:u w:val="none"/>
          <w:lang w:val="en-GB"/>
        </w:rPr>
        <w:t>Pattanayak</w:t>
      </w:r>
      <w:proofErr w:type="spellEnd"/>
      <w:r w:rsidRPr="0C47D607">
        <w:rPr>
          <w:rStyle w:val="Hyperlink"/>
          <w:rFonts w:ascii="Times New Roman" w:eastAsia="Times New Roman" w:hAnsi="Times New Roman" w:cs="Times New Roman"/>
          <w:color w:val="auto"/>
          <w:u w:val="none"/>
          <w:lang w:val="en-GB"/>
        </w:rPr>
        <w:t>, S.K., 2016. State of Indian Agriculture 2015-16. Government of India, Ministry of Agriculture &amp; Farmers Welfare, Department of Agriculture, Cooperation &amp; Farmers Welfare, Directorate of Economics and Statistics, New Delhi.</w:t>
      </w:r>
    </w:p>
    <w:p w14:paraId="2C600269" w14:textId="77777777" w:rsidR="005E34C3" w:rsidRDefault="005E34C3" w:rsidP="005E34C3">
      <w:pPr>
        <w:ind w:left="480" w:right="-20" w:hanging="480"/>
        <w:rPr>
          <w:rFonts w:ascii="Times New Roman" w:eastAsia="Times New Roman" w:hAnsi="Times New Roman" w:cs="Times New Roman"/>
        </w:rPr>
      </w:pPr>
      <w:r w:rsidRPr="0C47D607">
        <w:rPr>
          <w:rFonts w:ascii="Times New Roman" w:eastAsia="Times New Roman" w:hAnsi="Times New Roman" w:cs="Times New Roman"/>
          <w:color w:val="374151"/>
        </w:rPr>
        <w:t xml:space="preserve">Yu, T., </w:t>
      </w:r>
      <w:proofErr w:type="spellStart"/>
      <w:r w:rsidRPr="0C47D607">
        <w:rPr>
          <w:rFonts w:ascii="Times New Roman" w:eastAsia="Times New Roman" w:hAnsi="Times New Roman" w:cs="Times New Roman"/>
          <w:color w:val="374151"/>
        </w:rPr>
        <w:t>Mahe</w:t>
      </w:r>
      <w:proofErr w:type="spellEnd"/>
      <w:r w:rsidRPr="0C47D607">
        <w:rPr>
          <w:rFonts w:ascii="Times New Roman" w:eastAsia="Times New Roman" w:hAnsi="Times New Roman" w:cs="Times New Roman"/>
          <w:color w:val="374151"/>
        </w:rPr>
        <w:t xml:space="preserve">, L., Li, Y., Wei, X., Deng, X. and Zhang, D., 2022. Benefits of Crop Rotation on Climate Resilience and Its Prospects in China. </w:t>
      </w:r>
      <w:r w:rsidRPr="0C47D607">
        <w:rPr>
          <w:rFonts w:ascii="Times New Roman" w:eastAsia="Times New Roman" w:hAnsi="Times New Roman" w:cs="Times New Roman"/>
          <w:i/>
          <w:iCs/>
          <w:color w:val="374151"/>
        </w:rPr>
        <w:t>Agronomy</w:t>
      </w:r>
      <w:r w:rsidRPr="0C47D607">
        <w:rPr>
          <w:rFonts w:ascii="Times New Roman" w:eastAsia="Times New Roman" w:hAnsi="Times New Roman" w:cs="Times New Roman"/>
          <w:color w:val="374151"/>
        </w:rPr>
        <w:t>, 12(436). Available at: https://doi.org/10.3390/agronomy12020436.</w:t>
      </w:r>
    </w:p>
    <w:p w14:paraId="36B1027B" w14:textId="2362CEE2" w:rsidR="1B8AD7B8" w:rsidRDefault="1B8AD7B8" w:rsidP="0C47D607">
      <w:pPr>
        <w:rPr>
          <w:rFonts w:ascii="Times New Roman" w:eastAsia="Times New Roman" w:hAnsi="Times New Roman" w:cs="Times New Roman"/>
          <w:b/>
          <w:bCs/>
          <w:color w:val="000000" w:themeColor="text1"/>
        </w:rPr>
      </w:pPr>
      <w:r w:rsidRPr="0C47D607">
        <w:rPr>
          <w:rFonts w:ascii="Times New Roman" w:eastAsia="Times New Roman" w:hAnsi="Times New Roman" w:cs="Times New Roman"/>
          <w:b/>
          <w:bCs/>
          <w:color w:val="000000" w:themeColor="text1"/>
        </w:rPr>
        <w:lastRenderedPageBreak/>
        <w:t>Appendix</w:t>
      </w:r>
      <w:r w:rsidR="22647F66" w:rsidRPr="0C47D607">
        <w:rPr>
          <w:rFonts w:ascii="Times New Roman" w:eastAsia="Times New Roman" w:hAnsi="Times New Roman" w:cs="Times New Roman"/>
          <w:b/>
          <w:bCs/>
          <w:color w:val="000000" w:themeColor="text1"/>
        </w:rPr>
        <w:t xml:space="preserve"> A</w:t>
      </w:r>
    </w:p>
    <w:p w14:paraId="23BE648C" w14:textId="19324E3A" w:rsidR="1B8AD7B8" w:rsidRDefault="00FC496B" w:rsidP="00E01DE2">
      <w:pPr>
        <w:spacing w:after="0"/>
        <w:jc w:val="center"/>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lang w:eastAsia="zh-CN"/>
        </w:rPr>
        <w:t>Figure</w:t>
      </w:r>
      <w:r>
        <w:rPr>
          <w:rFonts w:ascii="Times New Roman" w:eastAsia="Times New Roman" w:hAnsi="Times New Roman" w:cs="Times New Roman"/>
          <w:color w:val="000000" w:themeColor="text1"/>
          <w:lang w:eastAsia="zh-CN"/>
        </w:rPr>
        <w:t xml:space="preserve"> 5. </w:t>
      </w:r>
      <w:r w:rsidR="1B8AD7B8" w:rsidRPr="0C47D607">
        <w:rPr>
          <w:rFonts w:ascii="Times New Roman" w:eastAsia="Times New Roman" w:hAnsi="Times New Roman" w:cs="Times New Roman" w:hint="eastAsia"/>
          <w:color w:val="000000" w:themeColor="text1"/>
          <w:lang w:eastAsia="zh-CN"/>
        </w:rPr>
        <w:t>D</w:t>
      </w:r>
      <w:r w:rsidR="1B8AD7B8" w:rsidRPr="0C47D607">
        <w:rPr>
          <w:rFonts w:ascii="Times New Roman" w:eastAsia="Times New Roman" w:hAnsi="Times New Roman" w:cs="Times New Roman"/>
          <w:color w:val="000000" w:themeColor="text1"/>
        </w:rPr>
        <w:t>istribution of GDP across economic sectors in India for the period 2012-2022.</w:t>
      </w:r>
    </w:p>
    <w:p w14:paraId="7A8ACE10" w14:textId="0FBF76BC" w:rsidR="1B8AD7B8" w:rsidRDefault="1B8AD7B8" w:rsidP="0C47D607">
      <w:pPr>
        <w:jc w:val="center"/>
        <w:rPr>
          <w:rFonts w:ascii="Times New Roman" w:eastAsia="Times New Roman" w:hAnsi="Times New Roman" w:cs="Times New Roman"/>
        </w:rPr>
      </w:pPr>
      <w:r>
        <w:rPr>
          <w:noProof/>
        </w:rPr>
        <w:drawing>
          <wp:inline distT="0" distB="0" distL="0" distR="0" wp14:anchorId="057CD6B7" wp14:editId="12EB34DD">
            <wp:extent cx="4187710" cy="2704563"/>
            <wp:effectExtent l="0" t="0" r="3810" b="635"/>
            <wp:docPr id="1819041573" name="Picture 181904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27485" cy="2730251"/>
                    </a:xfrm>
                    <a:prstGeom prst="rect">
                      <a:avLst/>
                    </a:prstGeom>
                  </pic:spPr>
                </pic:pic>
              </a:graphicData>
            </a:graphic>
          </wp:inline>
        </w:drawing>
      </w:r>
    </w:p>
    <w:p w14:paraId="3AD69150" w14:textId="5C04C9A6" w:rsidR="38057F2F" w:rsidRPr="00952484" w:rsidRDefault="004D5F5C" w:rsidP="0C47D607">
      <w:pPr>
        <w:rPr>
          <w:rFonts w:ascii="Times New Roman" w:eastAsia="Times New Roman" w:hAnsi="Times New Roman" w:cs="Times New Roman"/>
          <w:i/>
          <w:iCs/>
          <w:lang w:val="en-GB"/>
        </w:rPr>
      </w:pPr>
      <w:r w:rsidRPr="00952484">
        <w:rPr>
          <w:rFonts w:ascii="Times New Roman" w:eastAsia="Times New Roman" w:hAnsi="Times New Roman" w:cs="Times New Roman"/>
          <w:i/>
          <w:iCs/>
        </w:rPr>
        <w:t xml:space="preserve">Notes: </w:t>
      </w:r>
      <w:r w:rsidR="00615611" w:rsidRPr="00952484">
        <w:rPr>
          <w:rFonts w:ascii="Times New Roman" w:eastAsia="Times New Roman" w:hAnsi="Times New Roman" w:cs="Times New Roman"/>
          <w:i/>
          <w:iCs/>
        </w:rPr>
        <w:t xml:space="preserve">Figure 5 illustrates the distribution of GDP across economic sectors in India for the period </w:t>
      </w:r>
      <w:r w:rsidR="002941B0" w:rsidRPr="00952484">
        <w:rPr>
          <w:rFonts w:ascii="Times New Roman" w:eastAsia="Times New Roman" w:hAnsi="Times New Roman" w:cs="Times New Roman"/>
          <w:i/>
          <w:iCs/>
        </w:rPr>
        <w:t xml:space="preserve">2012-2022. </w:t>
      </w:r>
      <w:r w:rsidR="00173484" w:rsidRPr="00952484">
        <w:rPr>
          <w:rFonts w:ascii="Times New Roman" w:eastAsia="Times New Roman" w:hAnsi="Times New Roman" w:cs="Times New Roman"/>
          <w:i/>
          <w:iCs/>
        </w:rPr>
        <w:t xml:space="preserve">The data </w:t>
      </w:r>
      <w:r w:rsidR="002941B0" w:rsidRPr="00952484">
        <w:rPr>
          <w:rFonts w:ascii="Times New Roman" w:eastAsia="Times New Roman" w:hAnsi="Times New Roman" w:cs="Times New Roman"/>
          <w:i/>
          <w:iCs/>
        </w:rPr>
        <w:t>source</w:t>
      </w:r>
      <w:r w:rsidR="00173484" w:rsidRPr="00952484">
        <w:rPr>
          <w:rFonts w:ascii="Times New Roman" w:eastAsia="Times New Roman" w:hAnsi="Times New Roman" w:cs="Times New Roman"/>
          <w:i/>
          <w:iCs/>
        </w:rPr>
        <w:t xml:space="preserve"> is from</w:t>
      </w:r>
      <w:r w:rsidR="1B8AD7B8" w:rsidRPr="00952484">
        <w:rPr>
          <w:rFonts w:ascii="Times New Roman" w:eastAsia="Times New Roman" w:hAnsi="Times New Roman" w:cs="Times New Roman"/>
          <w:i/>
          <w:iCs/>
        </w:rPr>
        <w:t xml:space="preserve"> World Bank, 2023.</w:t>
      </w:r>
      <w:r w:rsidR="38057F2F" w:rsidRPr="00952484">
        <w:rPr>
          <w:rFonts w:ascii="Times New Roman" w:eastAsia="Times New Roman" w:hAnsi="Times New Roman" w:cs="Times New Roman"/>
          <w:i/>
          <w:iCs/>
          <w:lang w:val="en-GB"/>
        </w:rPr>
        <w:t xml:space="preserve"> </w:t>
      </w:r>
    </w:p>
    <w:p w14:paraId="05C1FD5A" w14:textId="7D97C2BD" w:rsidR="38057F2F" w:rsidRDefault="38057F2F" w:rsidP="0C47D607">
      <w:pPr>
        <w:rPr>
          <w:rFonts w:ascii="Times New Roman" w:eastAsia="Times New Roman" w:hAnsi="Times New Roman" w:cs="Times New Roman"/>
          <w:sz w:val="24"/>
          <w:szCs w:val="24"/>
          <w:lang w:val="en-GB"/>
        </w:rPr>
      </w:pPr>
    </w:p>
    <w:p w14:paraId="5E3A7F8C" w14:textId="4C7D8AF6" w:rsidR="00387181" w:rsidRDefault="00387181" w:rsidP="00E01DE2">
      <w:pPr>
        <w:spacing w:after="0"/>
        <w:rPr>
          <w:rFonts w:ascii="Times New Roman" w:eastAsia="Times New Roman" w:hAnsi="Times New Roman" w:cs="Times New Roman"/>
          <w:b/>
          <w:bCs/>
          <w:color w:val="000000" w:themeColor="text1"/>
        </w:rPr>
      </w:pPr>
      <w:r w:rsidRPr="0C47D607">
        <w:rPr>
          <w:rFonts w:ascii="Times New Roman" w:eastAsia="Times New Roman" w:hAnsi="Times New Roman" w:cs="Times New Roman"/>
          <w:b/>
          <w:bCs/>
          <w:color w:val="000000" w:themeColor="text1"/>
        </w:rPr>
        <w:t xml:space="preserve">Appendix </w:t>
      </w:r>
      <w:r>
        <w:rPr>
          <w:rFonts w:ascii="Times New Roman" w:eastAsia="Times New Roman" w:hAnsi="Times New Roman" w:cs="Times New Roman"/>
          <w:b/>
          <w:bCs/>
          <w:color w:val="000000" w:themeColor="text1"/>
        </w:rPr>
        <w:t>B</w:t>
      </w:r>
    </w:p>
    <w:p w14:paraId="69DCCA05" w14:textId="056D53DF" w:rsidR="0032583B" w:rsidRPr="00E01DE2" w:rsidRDefault="004D5F5C" w:rsidP="00E01DE2">
      <w:pPr>
        <w:jc w:val="center"/>
        <w:rPr>
          <w:rFonts w:ascii="Times New Roman" w:eastAsia="Times New Roman" w:hAnsi="Times New Roman" w:cs="Times New Roman"/>
          <w:color w:val="000000" w:themeColor="text1"/>
        </w:rPr>
      </w:pPr>
      <w:bookmarkStart w:id="45" w:name="OLE_LINK114"/>
      <w:bookmarkStart w:id="46" w:name="OLE_LINK115"/>
      <w:r w:rsidRPr="004D5F5C">
        <w:rPr>
          <w:rFonts w:ascii="Times New Roman" w:eastAsia="Times New Roman" w:hAnsi="Times New Roman" w:cs="Times New Roman"/>
          <w:color w:val="000000" w:themeColor="text1"/>
        </w:rPr>
        <w:t xml:space="preserve">Figure 6. </w:t>
      </w:r>
      <w:r w:rsidRPr="004D5F5C">
        <w:rPr>
          <w:rFonts w:ascii="Times New Roman" w:eastAsia="Times New Roman" w:hAnsi="Times New Roman" w:cs="Times New Roman"/>
          <w:color w:val="000000" w:themeColor="text1"/>
        </w:rPr>
        <w:t xml:space="preserve">Geospatial analysis of </w:t>
      </w:r>
      <w:bookmarkStart w:id="47" w:name="OLE_LINK120"/>
      <w:bookmarkStart w:id="48" w:name="OLE_LINK121"/>
      <w:r>
        <w:rPr>
          <w:rFonts w:ascii="Times New Roman" w:eastAsia="Times New Roman" w:hAnsi="Times New Roman" w:cs="Times New Roman"/>
          <w:color w:val="000000" w:themeColor="text1"/>
        </w:rPr>
        <w:t>crop production</w:t>
      </w:r>
      <w:r w:rsidRPr="004D5F5C">
        <w:rPr>
          <w:rFonts w:ascii="Times New Roman" w:eastAsia="Times New Roman" w:hAnsi="Times New Roman" w:cs="Times New Roman"/>
          <w:color w:val="000000" w:themeColor="text1"/>
        </w:rPr>
        <w:t xml:space="preserve"> in </w:t>
      </w:r>
      <w:r>
        <w:rPr>
          <w:rFonts w:ascii="Times New Roman" w:eastAsia="Times New Roman" w:hAnsi="Times New Roman" w:cs="Times New Roman"/>
          <w:color w:val="000000" w:themeColor="text1"/>
        </w:rPr>
        <w:t xml:space="preserve">Kharif in </w:t>
      </w:r>
      <w:r w:rsidRPr="004D5F5C">
        <w:rPr>
          <w:rFonts w:ascii="Times New Roman" w:eastAsia="Times New Roman" w:hAnsi="Times New Roman" w:cs="Times New Roman"/>
          <w:color w:val="000000" w:themeColor="text1"/>
        </w:rPr>
        <w:t>M1</w:t>
      </w:r>
      <w:bookmarkEnd w:id="47"/>
      <w:bookmarkEnd w:id="48"/>
      <w:r w:rsidR="00130217">
        <w:rPr>
          <w:rFonts w:ascii="Times New Roman" w:eastAsia="Times New Roman" w:hAnsi="Times New Roman" w:cs="Times New Roman"/>
          <w:b/>
          <w:bCs/>
          <w:noProof/>
          <w:color w:val="000000" w:themeColor="text1"/>
        </w:rPr>
        <w:drawing>
          <wp:inline distT="0" distB="0" distL="0" distR="0" wp14:anchorId="625EF231" wp14:editId="6F7E399C">
            <wp:extent cx="3302000" cy="2861397"/>
            <wp:effectExtent l="0" t="0" r="0" b="0"/>
            <wp:docPr id="1687133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3022" name="Picture 1687133022"/>
                    <pic:cNvPicPr/>
                  </pic:nvPicPr>
                  <pic:blipFill rotWithShape="1">
                    <a:blip r:embed="rId20" cstate="print">
                      <a:extLst>
                        <a:ext uri="{28A0092B-C50C-407E-A947-70E740481C1C}">
                          <a14:useLocalDpi xmlns:a14="http://schemas.microsoft.com/office/drawing/2010/main" val="0"/>
                        </a:ext>
                      </a:extLst>
                    </a:blip>
                    <a:srcRect l="23628" t="13199" r="24017" b="11186"/>
                    <a:stretch/>
                  </pic:blipFill>
                  <pic:spPr bwMode="auto">
                    <a:xfrm>
                      <a:off x="0" y="0"/>
                      <a:ext cx="3302536" cy="2861861"/>
                    </a:xfrm>
                    <a:prstGeom prst="rect">
                      <a:avLst/>
                    </a:prstGeom>
                    <a:ln>
                      <a:noFill/>
                    </a:ln>
                    <a:extLst>
                      <a:ext uri="{53640926-AAD7-44D8-BBD7-CCE9431645EC}">
                        <a14:shadowObscured xmlns:a14="http://schemas.microsoft.com/office/drawing/2010/main"/>
                      </a:ext>
                    </a:extLst>
                  </pic:spPr>
                </pic:pic>
              </a:graphicData>
            </a:graphic>
          </wp:inline>
        </w:drawing>
      </w:r>
      <w:bookmarkStart w:id="49" w:name="OLE_LINK128"/>
      <w:bookmarkStart w:id="50" w:name="OLE_LINK129"/>
      <w:bookmarkEnd w:id="45"/>
      <w:bookmarkEnd w:id="46"/>
    </w:p>
    <w:p w14:paraId="4DB89A9E" w14:textId="450DBF21" w:rsidR="0032583B" w:rsidRPr="001D637A" w:rsidRDefault="00864958" w:rsidP="00387181">
      <w:pPr>
        <w:rPr>
          <w:rFonts w:ascii="Times New Roman" w:eastAsia="Times New Roman" w:hAnsi="Times New Roman" w:cs="Times New Roman"/>
          <w:i/>
          <w:iCs/>
          <w:color w:val="000000" w:themeColor="text1"/>
          <w:lang w:val="en-GB"/>
        </w:rPr>
      </w:pPr>
      <w:bookmarkStart w:id="51" w:name="OLE_LINK124"/>
      <w:bookmarkStart w:id="52" w:name="OLE_LINK125"/>
      <w:r w:rsidRPr="00952484">
        <w:rPr>
          <w:rFonts w:ascii="Times New Roman" w:eastAsia="Times New Roman" w:hAnsi="Times New Roman" w:cs="Times New Roman"/>
          <w:i/>
          <w:iCs/>
          <w:color w:val="000000" w:themeColor="text1"/>
        </w:rPr>
        <w:t xml:space="preserve">Notes: </w:t>
      </w:r>
      <w:r w:rsidR="005B567D" w:rsidRPr="00952484">
        <w:rPr>
          <w:rFonts w:ascii="Times New Roman" w:eastAsia="Times New Roman" w:hAnsi="Times New Roman" w:cs="Times New Roman"/>
          <w:i/>
          <w:iCs/>
          <w:color w:val="000000" w:themeColor="text1"/>
        </w:rPr>
        <w:t xml:space="preserve">Figure </w:t>
      </w:r>
      <w:r w:rsidR="005B567D" w:rsidRPr="00952484">
        <w:rPr>
          <w:rFonts w:ascii="Times New Roman" w:eastAsia="Times New Roman" w:hAnsi="Times New Roman" w:cs="Times New Roman"/>
          <w:i/>
          <w:iCs/>
          <w:color w:val="000000" w:themeColor="text1"/>
        </w:rPr>
        <w:t>6</w:t>
      </w:r>
      <w:r w:rsidR="005B567D" w:rsidRPr="00952484">
        <w:rPr>
          <w:rFonts w:ascii="Times New Roman" w:eastAsia="Times New Roman" w:hAnsi="Times New Roman" w:cs="Times New Roman"/>
          <w:i/>
          <w:iCs/>
          <w:color w:val="000000" w:themeColor="text1"/>
        </w:rPr>
        <w:t xml:space="preserve"> utilizes a geospatial map to illustrate crop production in Kharif in M</w:t>
      </w:r>
      <w:r w:rsidR="005B567D" w:rsidRPr="00952484">
        <w:rPr>
          <w:rFonts w:ascii="Times New Roman" w:eastAsia="Times New Roman" w:hAnsi="Times New Roman" w:cs="Times New Roman"/>
          <w:i/>
          <w:iCs/>
          <w:color w:val="000000" w:themeColor="text1"/>
        </w:rPr>
        <w:t xml:space="preserve">1 </w:t>
      </w:r>
      <w:r w:rsidR="005B567D" w:rsidRPr="00952484">
        <w:rPr>
          <w:rFonts w:ascii="Times New Roman" w:eastAsia="Times New Roman" w:hAnsi="Times New Roman" w:cs="Times New Roman"/>
          <w:i/>
          <w:iCs/>
          <w:color w:val="000000" w:themeColor="text1"/>
        </w:rPr>
        <w:t xml:space="preserve">across 33 states. States are color-coded, with varying green shades indicating the scale of </w:t>
      </w:r>
      <w:bookmarkStart w:id="53" w:name="OLE_LINK122"/>
      <w:bookmarkStart w:id="54" w:name="OLE_LINK123"/>
      <w:r w:rsidR="00EB5019" w:rsidRPr="00952484">
        <w:rPr>
          <w:rFonts w:ascii="Times New Roman" w:eastAsia="Times New Roman" w:hAnsi="Times New Roman" w:cs="Times New Roman"/>
          <w:i/>
          <w:iCs/>
          <w:color w:val="000000" w:themeColor="text1"/>
        </w:rPr>
        <w:t xml:space="preserve">available </w:t>
      </w:r>
      <w:bookmarkEnd w:id="53"/>
      <w:bookmarkEnd w:id="54"/>
      <w:r w:rsidR="005B567D" w:rsidRPr="00952484">
        <w:rPr>
          <w:rFonts w:ascii="Times New Roman" w:eastAsia="Times New Roman" w:hAnsi="Times New Roman" w:cs="Times New Roman"/>
          <w:i/>
          <w:iCs/>
          <w:color w:val="000000" w:themeColor="text1"/>
        </w:rPr>
        <w:t xml:space="preserve">cultivation areas; those not participating in </w:t>
      </w:r>
      <w:r w:rsidR="005B567D" w:rsidRPr="00952484">
        <w:rPr>
          <w:rFonts w:ascii="Times New Roman" w:eastAsia="Times New Roman" w:hAnsi="Times New Roman" w:cs="Times New Roman"/>
          <w:i/>
          <w:iCs/>
          <w:color w:val="000000" w:themeColor="text1"/>
        </w:rPr>
        <w:t>crop</w:t>
      </w:r>
      <w:r w:rsidR="005B567D" w:rsidRPr="00952484">
        <w:rPr>
          <w:rFonts w:ascii="Times New Roman" w:eastAsia="Times New Roman" w:hAnsi="Times New Roman" w:cs="Times New Roman"/>
          <w:i/>
          <w:iCs/>
          <w:color w:val="000000" w:themeColor="text1"/>
        </w:rPr>
        <w:t xml:space="preserve"> production </w:t>
      </w:r>
      <w:r w:rsidR="005B567D" w:rsidRPr="00952484">
        <w:rPr>
          <w:rFonts w:ascii="Times New Roman" w:eastAsia="Times New Roman" w:hAnsi="Times New Roman" w:cs="Times New Roman"/>
          <w:i/>
          <w:iCs/>
          <w:color w:val="000000" w:themeColor="text1"/>
        </w:rPr>
        <w:t xml:space="preserve">in Kharif </w:t>
      </w:r>
      <w:r w:rsidR="005B567D" w:rsidRPr="00952484">
        <w:rPr>
          <w:rFonts w:ascii="Times New Roman" w:eastAsia="Times New Roman" w:hAnsi="Times New Roman" w:cs="Times New Roman"/>
          <w:i/>
          <w:iCs/>
          <w:color w:val="000000" w:themeColor="text1"/>
        </w:rPr>
        <w:t>are shown in grey.</w:t>
      </w:r>
      <w:r w:rsidR="008E7298" w:rsidRPr="00952484">
        <w:rPr>
          <w:rFonts w:ascii="Times New Roman" w:eastAsia="Times New Roman" w:hAnsi="Times New Roman" w:cs="Times New Roman"/>
          <w:i/>
          <w:iCs/>
          <w:color w:val="000000" w:themeColor="text1"/>
        </w:rPr>
        <w:t xml:space="preserve"> </w:t>
      </w:r>
      <w:r w:rsidR="00173484" w:rsidRPr="00952484">
        <w:rPr>
          <w:rFonts w:ascii="Times New Roman" w:eastAsia="Times New Roman" w:hAnsi="Times New Roman" w:cs="Times New Roman"/>
          <w:i/>
          <w:iCs/>
          <w:color w:val="000000" w:themeColor="text1"/>
        </w:rPr>
        <w:t xml:space="preserve">The top three crops from each </w:t>
      </w:r>
      <w:r w:rsidR="00173484" w:rsidRPr="00952484">
        <w:rPr>
          <w:rFonts w:ascii="Times New Roman" w:eastAsia="Times New Roman" w:hAnsi="Times New Roman" w:cs="Times New Roman" w:hint="eastAsia"/>
          <w:i/>
          <w:iCs/>
          <w:color w:val="000000" w:themeColor="text1"/>
          <w:lang w:eastAsia="zh-CN"/>
        </w:rPr>
        <w:t>state</w:t>
      </w:r>
      <w:r w:rsidR="00173484" w:rsidRPr="00952484">
        <w:rPr>
          <w:rFonts w:ascii="Times New Roman" w:eastAsia="Times New Roman" w:hAnsi="Times New Roman" w:cs="Times New Roman"/>
          <w:i/>
          <w:iCs/>
          <w:color w:val="000000" w:themeColor="text1"/>
        </w:rPr>
        <w:t xml:space="preserve"> </w:t>
      </w:r>
      <w:r w:rsidR="00173484" w:rsidRPr="00952484">
        <w:rPr>
          <w:rFonts w:ascii="Times New Roman" w:eastAsia="Times New Roman" w:hAnsi="Times New Roman" w:cs="Times New Roman"/>
          <w:i/>
          <w:iCs/>
          <w:color w:val="000000" w:themeColor="text1"/>
        </w:rPr>
        <w:t xml:space="preserve">are represented </w:t>
      </w:r>
      <w:r w:rsidR="00173484" w:rsidRPr="00952484">
        <w:rPr>
          <w:rFonts w:ascii="Times New Roman" w:eastAsia="Times New Roman" w:hAnsi="Times New Roman" w:cs="Times New Roman"/>
          <w:i/>
          <w:iCs/>
          <w:color w:val="000000" w:themeColor="text1"/>
        </w:rPr>
        <w:t>in the chart</w:t>
      </w:r>
      <w:r w:rsidR="00173484" w:rsidRPr="00952484">
        <w:rPr>
          <w:rFonts w:ascii="Times New Roman" w:eastAsia="Times New Roman" w:hAnsi="Times New Roman" w:cs="Times New Roman"/>
          <w:i/>
          <w:iCs/>
          <w:color w:val="000000" w:themeColor="text1"/>
        </w:rPr>
        <w:t>.</w:t>
      </w:r>
      <w:bookmarkEnd w:id="49"/>
      <w:bookmarkEnd w:id="50"/>
      <w:bookmarkEnd w:id="51"/>
      <w:bookmarkEnd w:id="52"/>
    </w:p>
    <w:p w14:paraId="5D58ABED" w14:textId="77777777" w:rsidR="00130217" w:rsidRDefault="004D5F5C" w:rsidP="001D637A">
      <w:pPr>
        <w:spacing w:after="0"/>
        <w:jc w:val="center"/>
        <w:rPr>
          <w:rFonts w:ascii="Times New Roman" w:eastAsia="Times New Roman" w:hAnsi="Times New Roman" w:cs="Times New Roman"/>
          <w:color w:val="000000" w:themeColor="text1"/>
        </w:rPr>
      </w:pPr>
      <w:bookmarkStart w:id="55" w:name="OLE_LINK116"/>
      <w:bookmarkStart w:id="56" w:name="OLE_LINK117"/>
      <w:r w:rsidRPr="004D5F5C">
        <w:rPr>
          <w:rFonts w:ascii="Times New Roman" w:eastAsia="Times New Roman" w:hAnsi="Times New Roman" w:cs="Times New Roman"/>
          <w:color w:val="000000" w:themeColor="text1"/>
        </w:rPr>
        <w:lastRenderedPageBreak/>
        <w:t xml:space="preserve">Figure </w:t>
      </w:r>
      <w:r>
        <w:rPr>
          <w:rFonts w:ascii="Times New Roman" w:eastAsia="Times New Roman" w:hAnsi="Times New Roman" w:cs="Times New Roman"/>
          <w:color w:val="000000" w:themeColor="text1"/>
        </w:rPr>
        <w:t>7</w:t>
      </w:r>
      <w:r w:rsidRPr="004D5F5C">
        <w:rPr>
          <w:rFonts w:ascii="Times New Roman" w:eastAsia="Times New Roman" w:hAnsi="Times New Roman" w:cs="Times New Roman"/>
          <w:color w:val="000000" w:themeColor="text1"/>
        </w:rPr>
        <w:t xml:space="preserve">. Geospatial analysis of </w:t>
      </w:r>
      <w:r>
        <w:rPr>
          <w:rFonts w:ascii="Times New Roman" w:eastAsia="Times New Roman" w:hAnsi="Times New Roman" w:cs="Times New Roman"/>
          <w:color w:val="000000" w:themeColor="text1"/>
        </w:rPr>
        <w:t>crop production</w:t>
      </w:r>
      <w:r w:rsidRPr="004D5F5C">
        <w:rPr>
          <w:rFonts w:ascii="Times New Roman" w:eastAsia="Times New Roman" w:hAnsi="Times New Roman" w:cs="Times New Roman"/>
          <w:color w:val="000000" w:themeColor="text1"/>
        </w:rPr>
        <w:t xml:space="preserve"> in </w:t>
      </w:r>
      <w:r>
        <w:rPr>
          <w:rFonts w:ascii="Times New Roman" w:eastAsia="Times New Roman" w:hAnsi="Times New Roman" w:cs="Times New Roman"/>
          <w:color w:val="000000" w:themeColor="text1"/>
        </w:rPr>
        <w:t>Rabi</w:t>
      </w:r>
      <w:r>
        <w:rPr>
          <w:rFonts w:ascii="Times New Roman" w:eastAsia="Times New Roman" w:hAnsi="Times New Roman" w:cs="Times New Roman"/>
          <w:color w:val="000000" w:themeColor="text1"/>
        </w:rPr>
        <w:t xml:space="preserve"> in </w:t>
      </w:r>
      <w:r w:rsidRPr="004D5F5C">
        <w:rPr>
          <w:rFonts w:ascii="Times New Roman" w:eastAsia="Times New Roman" w:hAnsi="Times New Roman" w:cs="Times New Roman"/>
          <w:color w:val="000000" w:themeColor="text1"/>
        </w:rPr>
        <w:t>M1</w:t>
      </w:r>
      <w:bookmarkEnd w:id="55"/>
      <w:bookmarkEnd w:id="56"/>
    </w:p>
    <w:p w14:paraId="18CA00C4" w14:textId="13A36CA3" w:rsidR="00091B7C" w:rsidRPr="001D637A" w:rsidRDefault="001D637A" w:rsidP="001D637A">
      <w:pPr>
        <w:jc w:val="center"/>
        <w:rPr>
          <w:rFonts w:ascii="Times New Roman" w:eastAsia="Times New Roman" w:hAnsi="Times New Roman" w:cs="Times New Roman"/>
          <w:color w:val="000000" w:themeColor="text1"/>
        </w:rPr>
      </w:pPr>
      <w:r>
        <w:rPr>
          <w:noProof/>
        </w:rPr>
        <w:drawing>
          <wp:inline distT="0" distB="0" distL="0" distR="0" wp14:anchorId="4DD76109" wp14:editId="6D542F7C">
            <wp:extent cx="3367500" cy="2846070"/>
            <wp:effectExtent l="0" t="0" r="0" b="0"/>
            <wp:docPr id="2" name="Рисунок 2" descr="A map of india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 map of india with different shades of green&#10;&#10;Description automatically generated"/>
                    <pic:cNvPicPr/>
                  </pic:nvPicPr>
                  <pic:blipFill rotWithShape="1">
                    <a:blip r:embed="rId21" cstate="print">
                      <a:extLst>
                        <a:ext uri="{28A0092B-C50C-407E-A947-70E740481C1C}">
                          <a14:useLocalDpi xmlns:a14="http://schemas.microsoft.com/office/drawing/2010/main" val="0"/>
                        </a:ext>
                      </a:extLst>
                    </a:blip>
                    <a:srcRect l="32109" t="3410" r="31393" b="4041"/>
                    <a:stretch/>
                  </pic:blipFill>
                  <pic:spPr bwMode="auto">
                    <a:xfrm>
                      <a:off x="0" y="0"/>
                      <a:ext cx="3401829" cy="2875083"/>
                    </a:xfrm>
                    <a:prstGeom prst="rect">
                      <a:avLst/>
                    </a:prstGeom>
                    <a:ln>
                      <a:noFill/>
                    </a:ln>
                    <a:extLst>
                      <a:ext uri="{53640926-AAD7-44D8-BBD7-CCE9431645EC}">
                        <a14:shadowObscured xmlns:a14="http://schemas.microsoft.com/office/drawing/2010/main"/>
                      </a:ext>
                    </a:extLst>
                  </pic:spPr>
                </pic:pic>
              </a:graphicData>
            </a:graphic>
          </wp:inline>
        </w:drawing>
      </w:r>
    </w:p>
    <w:p w14:paraId="7E3AAB1F" w14:textId="1F9E7B2D" w:rsidR="00173484" w:rsidRPr="00952484" w:rsidRDefault="00173484" w:rsidP="00173484">
      <w:pPr>
        <w:rPr>
          <w:rFonts w:ascii="Times New Roman" w:eastAsia="Times New Roman" w:hAnsi="Times New Roman" w:cs="Times New Roman"/>
          <w:i/>
          <w:iCs/>
          <w:color w:val="000000" w:themeColor="text1"/>
          <w:lang w:val="en-GB"/>
        </w:rPr>
      </w:pPr>
      <w:r w:rsidRPr="00952484">
        <w:rPr>
          <w:rFonts w:ascii="Times New Roman" w:eastAsia="Times New Roman" w:hAnsi="Times New Roman" w:cs="Times New Roman"/>
          <w:i/>
          <w:iCs/>
          <w:color w:val="000000" w:themeColor="text1"/>
        </w:rPr>
        <w:t xml:space="preserve">Notes: Figure </w:t>
      </w:r>
      <w:r w:rsidRPr="00952484">
        <w:rPr>
          <w:rFonts w:ascii="Times New Roman" w:eastAsia="Times New Roman" w:hAnsi="Times New Roman" w:cs="Times New Roman"/>
          <w:i/>
          <w:iCs/>
          <w:color w:val="000000" w:themeColor="text1"/>
        </w:rPr>
        <w:t>7</w:t>
      </w:r>
      <w:r w:rsidRPr="00952484">
        <w:rPr>
          <w:rFonts w:ascii="Times New Roman" w:eastAsia="Times New Roman" w:hAnsi="Times New Roman" w:cs="Times New Roman"/>
          <w:i/>
          <w:iCs/>
          <w:color w:val="000000" w:themeColor="text1"/>
        </w:rPr>
        <w:t xml:space="preserve"> utilizes a geospatial map to illustrate crop production in </w:t>
      </w:r>
      <w:r w:rsidRPr="00952484">
        <w:rPr>
          <w:rFonts w:ascii="Times New Roman" w:eastAsia="Times New Roman" w:hAnsi="Times New Roman" w:cs="Times New Roman"/>
          <w:i/>
          <w:iCs/>
          <w:color w:val="000000" w:themeColor="text1"/>
        </w:rPr>
        <w:t>Rabi</w:t>
      </w:r>
      <w:r w:rsidRPr="00952484">
        <w:rPr>
          <w:rFonts w:ascii="Times New Roman" w:eastAsia="Times New Roman" w:hAnsi="Times New Roman" w:cs="Times New Roman"/>
          <w:i/>
          <w:iCs/>
          <w:color w:val="000000" w:themeColor="text1"/>
        </w:rPr>
        <w:t xml:space="preserve"> in M1 across 33 states. States are color-coded, with varying green shades indicating the scale of available cultivation areas; those not participating in crop production in </w:t>
      </w:r>
      <w:r w:rsidRPr="00952484">
        <w:rPr>
          <w:rFonts w:ascii="Times New Roman" w:eastAsia="Times New Roman" w:hAnsi="Times New Roman" w:cs="Times New Roman"/>
          <w:i/>
          <w:iCs/>
          <w:color w:val="000000" w:themeColor="text1"/>
        </w:rPr>
        <w:t>Rabi</w:t>
      </w:r>
      <w:r w:rsidRPr="00952484">
        <w:rPr>
          <w:rFonts w:ascii="Times New Roman" w:eastAsia="Times New Roman" w:hAnsi="Times New Roman" w:cs="Times New Roman"/>
          <w:i/>
          <w:iCs/>
          <w:color w:val="000000" w:themeColor="text1"/>
        </w:rPr>
        <w:t xml:space="preserve"> are shown in grey. The top three crops from each </w:t>
      </w:r>
      <w:r w:rsidRPr="00952484">
        <w:rPr>
          <w:rFonts w:ascii="Times New Roman" w:eastAsia="Times New Roman" w:hAnsi="Times New Roman" w:cs="Times New Roman" w:hint="eastAsia"/>
          <w:i/>
          <w:iCs/>
          <w:color w:val="000000" w:themeColor="text1"/>
          <w:lang w:eastAsia="zh-CN"/>
        </w:rPr>
        <w:t>state</w:t>
      </w:r>
      <w:r w:rsidRPr="00952484">
        <w:rPr>
          <w:rFonts w:ascii="Times New Roman" w:eastAsia="Times New Roman" w:hAnsi="Times New Roman" w:cs="Times New Roman"/>
          <w:i/>
          <w:iCs/>
          <w:color w:val="000000" w:themeColor="text1"/>
        </w:rPr>
        <w:t xml:space="preserve"> are represented in the chart.</w:t>
      </w:r>
    </w:p>
    <w:p w14:paraId="29ECD882" w14:textId="77777777" w:rsidR="00173484" w:rsidRPr="00173484" w:rsidRDefault="00173484" w:rsidP="004D5F5C">
      <w:pPr>
        <w:rPr>
          <w:rFonts w:ascii="Times New Roman" w:eastAsia="Times New Roman" w:hAnsi="Times New Roman" w:cs="Times New Roman"/>
          <w:color w:val="000000" w:themeColor="text1"/>
          <w:lang w:val="en-GB"/>
        </w:rPr>
      </w:pPr>
    </w:p>
    <w:p w14:paraId="0B9EA973" w14:textId="436F9CF5" w:rsidR="005A1132" w:rsidRPr="001D637A" w:rsidRDefault="004D5F5C" w:rsidP="001D637A">
      <w:pPr>
        <w:jc w:val="center"/>
        <w:rPr>
          <w:rFonts w:ascii="Times New Roman" w:eastAsia="Times New Roman" w:hAnsi="Times New Roman" w:cs="Times New Roman"/>
          <w:color w:val="000000" w:themeColor="text1"/>
        </w:rPr>
      </w:pPr>
      <w:r w:rsidRPr="004D5F5C">
        <w:rPr>
          <w:rFonts w:ascii="Times New Roman" w:eastAsia="Times New Roman" w:hAnsi="Times New Roman" w:cs="Times New Roman"/>
          <w:color w:val="000000" w:themeColor="text1"/>
        </w:rPr>
        <w:t xml:space="preserve">Figure </w:t>
      </w:r>
      <w:r>
        <w:rPr>
          <w:rFonts w:ascii="Times New Roman" w:eastAsia="Times New Roman" w:hAnsi="Times New Roman" w:cs="Times New Roman"/>
          <w:color w:val="000000" w:themeColor="text1"/>
        </w:rPr>
        <w:t>8</w:t>
      </w:r>
      <w:r w:rsidRPr="004D5F5C">
        <w:rPr>
          <w:rFonts w:ascii="Times New Roman" w:eastAsia="Times New Roman" w:hAnsi="Times New Roman" w:cs="Times New Roman"/>
          <w:color w:val="000000" w:themeColor="text1"/>
        </w:rPr>
        <w:t xml:space="preserve">. Geospatial analysis of </w:t>
      </w:r>
      <w:r>
        <w:rPr>
          <w:rFonts w:ascii="Times New Roman" w:eastAsia="Times New Roman" w:hAnsi="Times New Roman" w:cs="Times New Roman"/>
          <w:color w:val="000000" w:themeColor="text1"/>
        </w:rPr>
        <w:t>crop production</w:t>
      </w:r>
      <w:r w:rsidRPr="004D5F5C">
        <w:rPr>
          <w:rFonts w:ascii="Times New Roman" w:eastAsia="Times New Roman" w:hAnsi="Times New Roman" w:cs="Times New Roman"/>
          <w:color w:val="000000" w:themeColor="text1"/>
        </w:rPr>
        <w:t xml:space="preserve"> in </w:t>
      </w:r>
      <w:r>
        <w:rPr>
          <w:rFonts w:ascii="Times New Roman" w:eastAsia="Times New Roman" w:hAnsi="Times New Roman" w:cs="Times New Roman"/>
          <w:color w:val="000000" w:themeColor="text1"/>
        </w:rPr>
        <w:t>Summer</w:t>
      </w:r>
      <w:r>
        <w:rPr>
          <w:rFonts w:ascii="Times New Roman" w:eastAsia="Times New Roman" w:hAnsi="Times New Roman" w:cs="Times New Roman"/>
          <w:color w:val="000000" w:themeColor="text1"/>
        </w:rPr>
        <w:t xml:space="preserve"> in </w:t>
      </w:r>
      <w:r w:rsidRPr="004D5F5C">
        <w:rPr>
          <w:rFonts w:ascii="Times New Roman" w:eastAsia="Times New Roman" w:hAnsi="Times New Roman" w:cs="Times New Roman"/>
          <w:color w:val="000000" w:themeColor="text1"/>
        </w:rPr>
        <w:t>M1</w:t>
      </w:r>
    </w:p>
    <w:p w14:paraId="66233C59" w14:textId="557F5067" w:rsidR="38057F2F" w:rsidRPr="001D637A" w:rsidRDefault="00130217" w:rsidP="001D637A">
      <w:pPr>
        <w:jc w:val="center"/>
        <w:rPr>
          <w:rFonts w:ascii="Times New Roman" w:eastAsia="Times New Roman" w:hAnsi="Times New Roman" w:cs="Times New Roman"/>
          <w:sz w:val="24"/>
          <w:szCs w:val="24"/>
          <w:lang w:val="en-GB"/>
        </w:rPr>
      </w:pPr>
      <w:r>
        <w:rPr>
          <w:rFonts w:ascii="Times New Roman" w:eastAsia="Times New Roman" w:hAnsi="Times New Roman" w:cs="Times New Roman"/>
          <w:b/>
          <w:bCs/>
          <w:noProof/>
          <w:color w:val="000000" w:themeColor="text1"/>
        </w:rPr>
        <w:drawing>
          <wp:inline distT="0" distB="0" distL="0" distR="0" wp14:anchorId="7940758D" wp14:editId="154D8612">
            <wp:extent cx="3132033" cy="2667000"/>
            <wp:effectExtent l="0" t="0" r="5080" b="0"/>
            <wp:docPr id="1276482906" name="Picture 8" descr="A map of india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2906" name="Picture 8" descr="A map of india with different shades of green&#10;&#10;Description automatically generated"/>
                    <pic:cNvPicPr/>
                  </pic:nvPicPr>
                  <pic:blipFill rotWithShape="1">
                    <a:blip r:embed="rId22" cstate="print">
                      <a:extLst>
                        <a:ext uri="{28A0092B-C50C-407E-A947-70E740481C1C}">
                          <a14:useLocalDpi xmlns:a14="http://schemas.microsoft.com/office/drawing/2010/main" val="0"/>
                        </a:ext>
                      </a:extLst>
                    </a:blip>
                    <a:srcRect l="24505" t="13770" r="22792" b="11433"/>
                    <a:stretch/>
                  </pic:blipFill>
                  <pic:spPr bwMode="auto">
                    <a:xfrm>
                      <a:off x="0" y="0"/>
                      <a:ext cx="3132465" cy="2667368"/>
                    </a:xfrm>
                    <a:prstGeom prst="rect">
                      <a:avLst/>
                    </a:prstGeom>
                    <a:ln>
                      <a:noFill/>
                    </a:ln>
                    <a:extLst>
                      <a:ext uri="{53640926-AAD7-44D8-BBD7-CCE9431645EC}">
                        <a14:shadowObscured xmlns:a14="http://schemas.microsoft.com/office/drawing/2010/main"/>
                      </a:ext>
                    </a:extLst>
                  </pic:spPr>
                </pic:pic>
              </a:graphicData>
            </a:graphic>
          </wp:inline>
        </w:drawing>
      </w:r>
    </w:p>
    <w:p w14:paraId="1DE84325" w14:textId="172AF118" w:rsidR="00173484" w:rsidRPr="00DA16C7" w:rsidRDefault="00173484" w:rsidP="00173484">
      <w:pPr>
        <w:rPr>
          <w:rFonts w:ascii="Times New Roman" w:eastAsia="Times New Roman" w:hAnsi="Times New Roman" w:cs="Times New Roman"/>
          <w:i/>
          <w:iCs/>
          <w:color w:val="000000" w:themeColor="text1"/>
          <w:lang w:val="en-GB"/>
        </w:rPr>
      </w:pPr>
      <w:r w:rsidRPr="00DA16C7">
        <w:rPr>
          <w:rFonts w:ascii="Times New Roman" w:eastAsia="Times New Roman" w:hAnsi="Times New Roman" w:cs="Times New Roman"/>
          <w:i/>
          <w:iCs/>
          <w:color w:val="000000" w:themeColor="text1"/>
        </w:rPr>
        <w:t xml:space="preserve">Notes: Figure </w:t>
      </w:r>
      <w:r w:rsidRPr="00DA16C7">
        <w:rPr>
          <w:rFonts w:ascii="Times New Roman" w:eastAsia="Times New Roman" w:hAnsi="Times New Roman" w:cs="Times New Roman"/>
          <w:i/>
          <w:iCs/>
          <w:color w:val="000000" w:themeColor="text1"/>
        </w:rPr>
        <w:t>8</w:t>
      </w:r>
      <w:r w:rsidRPr="00DA16C7">
        <w:rPr>
          <w:rFonts w:ascii="Times New Roman" w:eastAsia="Times New Roman" w:hAnsi="Times New Roman" w:cs="Times New Roman"/>
          <w:i/>
          <w:iCs/>
          <w:color w:val="000000" w:themeColor="text1"/>
        </w:rPr>
        <w:t xml:space="preserve"> utilizes a geospatial map to illustrate crop production in </w:t>
      </w:r>
      <w:r w:rsidRPr="00DA16C7">
        <w:rPr>
          <w:rFonts w:ascii="Times New Roman" w:eastAsia="Times New Roman" w:hAnsi="Times New Roman" w:cs="Times New Roman"/>
          <w:i/>
          <w:iCs/>
          <w:color w:val="000000" w:themeColor="text1"/>
        </w:rPr>
        <w:t>Summer</w:t>
      </w:r>
      <w:r w:rsidRPr="00DA16C7">
        <w:rPr>
          <w:rFonts w:ascii="Times New Roman" w:eastAsia="Times New Roman" w:hAnsi="Times New Roman" w:cs="Times New Roman"/>
          <w:i/>
          <w:iCs/>
          <w:color w:val="000000" w:themeColor="text1"/>
        </w:rPr>
        <w:t xml:space="preserve"> in M1 across 33 states. States are color-coded, with varying green shades indicating the scale of available cultivation areas; those not participating in crop production in </w:t>
      </w:r>
      <w:r w:rsidRPr="00DA16C7">
        <w:rPr>
          <w:rFonts w:ascii="Times New Roman" w:eastAsia="Times New Roman" w:hAnsi="Times New Roman" w:cs="Times New Roman"/>
          <w:i/>
          <w:iCs/>
          <w:color w:val="000000" w:themeColor="text1"/>
        </w:rPr>
        <w:t>Summer</w:t>
      </w:r>
      <w:r w:rsidRPr="00DA16C7">
        <w:rPr>
          <w:rFonts w:ascii="Times New Roman" w:eastAsia="Times New Roman" w:hAnsi="Times New Roman" w:cs="Times New Roman"/>
          <w:i/>
          <w:iCs/>
          <w:color w:val="000000" w:themeColor="text1"/>
        </w:rPr>
        <w:t xml:space="preserve"> are shown in grey. The top three crops from each </w:t>
      </w:r>
      <w:r w:rsidRPr="00DA16C7">
        <w:rPr>
          <w:rFonts w:ascii="Times New Roman" w:eastAsia="Times New Roman" w:hAnsi="Times New Roman" w:cs="Times New Roman" w:hint="eastAsia"/>
          <w:i/>
          <w:iCs/>
          <w:color w:val="000000" w:themeColor="text1"/>
          <w:lang w:eastAsia="zh-CN"/>
        </w:rPr>
        <w:t>state</w:t>
      </w:r>
      <w:r w:rsidRPr="00DA16C7">
        <w:rPr>
          <w:rFonts w:ascii="Times New Roman" w:eastAsia="Times New Roman" w:hAnsi="Times New Roman" w:cs="Times New Roman"/>
          <w:i/>
          <w:iCs/>
          <w:color w:val="000000" w:themeColor="text1"/>
        </w:rPr>
        <w:t xml:space="preserve"> are represented in the chart.</w:t>
      </w:r>
    </w:p>
    <w:p w14:paraId="7FABEBF0" w14:textId="45C7B1BD" w:rsidR="078C5496" w:rsidRDefault="078C5496" w:rsidP="001D637A">
      <w:pPr>
        <w:rPr>
          <w:rFonts w:ascii="Times New Roman" w:eastAsia="Times New Roman" w:hAnsi="Times New Roman" w:cs="Times New Roman"/>
          <w:b/>
          <w:bCs/>
          <w:color w:val="000000" w:themeColor="text1"/>
        </w:rPr>
      </w:pPr>
    </w:p>
    <w:sectPr w:rsidR="078C5496" w:rsidSect="005E34C3">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BF24D" w14:textId="77777777" w:rsidR="007723A5" w:rsidRDefault="007723A5" w:rsidP="005E34C3">
      <w:pPr>
        <w:spacing w:after="0" w:line="240" w:lineRule="auto"/>
      </w:pPr>
      <w:r>
        <w:separator/>
      </w:r>
    </w:p>
  </w:endnote>
  <w:endnote w:type="continuationSeparator" w:id="0">
    <w:p w14:paraId="443A3999" w14:textId="77777777" w:rsidR="007723A5" w:rsidRDefault="007723A5" w:rsidP="005E3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6986682"/>
      <w:docPartObj>
        <w:docPartGallery w:val="Page Numbers (Bottom of Page)"/>
        <w:docPartUnique/>
      </w:docPartObj>
    </w:sdtPr>
    <w:sdtContent>
      <w:p w14:paraId="1C866891" w14:textId="4C913852" w:rsidR="005E34C3" w:rsidRDefault="005E34C3" w:rsidP="000872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8D1D3" w14:textId="77777777" w:rsidR="005E34C3" w:rsidRDefault="005E34C3" w:rsidP="005E3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822478"/>
      <w:docPartObj>
        <w:docPartGallery w:val="Page Numbers (Bottom of Page)"/>
        <w:docPartUnique/>
      </w:docPartObj>
    </w:sdtPr>
    <w:sdtContent>
      <w:p w14:paraId="1AA858E7" w14:textId="0F504F8E" w:rsidR="005E34C3" w:rsidRDefault="005E34C3" w:rsidP="000872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041E2D9" w14:textId="77777777" w:rsidR="005E34C3" w:rsidRDefault="005E34C3" w:rsidP="005E34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89231" w14:textId="77777777" w:rsidR="007723A5" w:rsidRDefault="007723A5" w:rsidP="005E34C3">
      <w:pPr>
        <w:spacing w:after="0" w:line="240" w:lineRule="auto"/>
      </w:pPr>
      <w:r>
        <w:separator/>
      </w:r>
    </w:p>
  </w:footnote>
  <w:footnote w:type="continuationSeparator" w:id="0">
    <w:p w14:paraId="35ABB51A" w14:textId="77777777" w:rsidR="007723A5" w:rsidRDefault="007723A5" w:rsidP="005E34C3">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74D6E"/>
    <w:multiLevelType w:val="hybridMultilevel"/>
    <w:tmpl w:val="E6BC491A"/>
    <w:lvl w:ilvl="0" w:tplc="C99297F8">
      <w:start w:val="1"/>
      <w:numFmt w:val="decimal"/>
      <w:lvlText w:val="%1."/>
      <w:lvlJc w:val="left"/>
      <w:pPr>
        <w:ind w:left="720" w:hanging="360"/>
      </w:pPr>
    </w:lvl>
    <w:lvl w:ilvl="1" w:tplc="6B3436D6">
      <w:start w:val="1"/>
      <w:numFmt w:val="lowerLetter"/>
      <w:lvlText w:val="%2."/>
      <w:lvlJc w:val="left"/>
      <w:pPr>
        <w:ind w:left="1440" w:hanging="360"/>
      </w:pPr>
    </w:lvl>
    <w:lvl w:ilvl="2" w:tplc="3F726C84">
      <w:start w:val="1"/>
      <w:numFmt w:val="lowerRoman"/>
      <w:lvlText w:val="%3."/>
      <w:lvlJc w:val="right"/>
      <w:pPr>
        <w:ind w:left="2160" w:hanging="180"/>
      </w:pPr>
    </w:lvl>
    <w:lvl w:ilvl="3" w:tplc="9C1430AE">
      <w:start w:val="1"/>
      <w:numFmt w:val="decimal"/>
      <w:lvlText w:val="%4."/>
      <w:lvlJc w:val="left"/>
      <w:pPr>
        <w:ind w:left="2880" w:hanging="360"/>
      </w:pPr>
    </w:lvl>
    <w:lvl w:ilvl="4" w:tplc="0736F9C6">
      <w:start w:val="1"/>
      <w:numFmt w:val="lowerLetter"/>
      <w:lvlText w:val="%5."/>
      <w:lvlJc w:val="left"/>
      <w:pPr>
        <w:ind w:left="3600" w:hanging="360"/>
      </w:pPr>
    </w:lvl>
    <w:lvl w:ilvl="5" w:tplc="EE26B64A">
      <w:start w:val="1"/>
      <w:numFmt w:val="lowerRoman"/>
      <w:lvlText w:val="%6."/>
      <w:lvlJc w:val="right"/>
      <w:pPr>
        <w:ind w:left="4320" w:hanging="180"/>
      </w:pPr>
    </w:lvl>
    <w:lvl w:ilvl="6" w:tplc="DA06A8D2">
      <w:start w:val="1"/>
      <w:numFmt w:val="decimal"/>
      <w:lvlText w:val="%7."/>
      <w:lvlJc w:val="left"/>
      <w:pPr>
        <w:ind w:left="5040" w:hanging="360"/>
      </w:pPr>
    </w:lvl>
    <w:lvl w:ilvl="7" w:tplc="F04886A0">
      <w:start w:val="1"/>
      <w:numFmt w:val="lowerLetter"/>
      <w:lvlText w:val="%8."/>
      <w:lvlJc w:val="left"/>
      <w:pPr>
        <w:ind w:left="5760" w:hanging="360"/>
      </w:pPr>
    </w:lvl>
    <w:lvl w:ilvl="8" w:tplc="0802B160">
      <w:start w:val="1"/>
      <w:numFmt w:val="lowerRoman"/>
      <w:lvlText w:val="%9."/>
      <w:lvlJc w:val="right"/>
      <w:pPr>
        <w:ind w:left="6480" w:hanging="180"/>
      </w:pPr>
    </w:lvl>
  </w:abstractNum>
  <w:abstractNum w:abstractNumId="1" w15:restartNumberingAfterBreak="0">
    <w:nsid w:val="333D1EB8"/>
    <w:multiLevelType w:val="hybridMultilevel"/>
    <w:tmpl w:val="A01CBF74"/>
    <w:lvl w:ilvl="0" w:tplc="5478DE04">
      <w:start w:val="1"/>
      <w:numFmt w:val="decimal"/>
      <w:lvlText w:val="%1."/>
      <w:lvlJc w:val="left"/>
      <w:pPr>
        <w:ind w:left="720" w:hanging="360"/>
      </w:pPr>
    </w:lvl>
    <w:lvl w:ilvl="1" w:tplc="047ED1B8">
      <w:start w:val="1"/>
      <w:numFmt w:val="lowerLetter"/>
      <w:lvlText w:val="%2."/>
      <w:lvlJc w:val="left"/>
      <w:pPr>
        <w:ind w:left="1440" w:hanging="360"/>
      </w:pPr>
    </w:lvl>
    <w:lvl w:ilvl="2" w:tplc="3AC89ED8">
      <w:start w:val="1"/>
      <w:numFmt w:val="lowerRoman"/>
      <w:lvlText w:val="%3."/>
      <w:lvlJc w:val="right"/>
      <w:pPr>
        <w:ind w:left="2160" w:hanging="180"/>
      </w:pPr>
    </w:lvl>
    <w:lvl w:ilvl="3" w:tplc="4FF025C8">
      <w:start w:val="1"/>
      <w:numFmt w:val="decimal"/>
      <w:lvlText w:val="%4."/>
      <w:lvlJc w:val="left"/>
      <w:pPr>
        <w:ind w:left="2880" w:hanging="360"/>
      </w:pPr>
    </w:lvl>
    <w:lvl w:ilvl="4" w:tplc="CDB059EE">
      <w:start w:val="1"/>
      <w:numFmt w:val="lowerLetter"/>
      <w:lvlText w:val="%5."/>
      <w:lvlJc w:val="left"/>
      <w:pPr>
        <w:ind w:left="3600" w:hanging="360"/>
      </w:pPr>
    </w:lvl>
    <w:lvl w:ilvl="5" w:tplc="863C443E">
      <w:start w:val="1"/>
      <w:numFmt w:val="lowerRoman"/>
      <w:lvlText w:val="%6."/>
      <w:lvlJc w:val="right"/>
      <w:pPr>
        <w:ind w:left="4320" w:hanging="180"/>
      </w:pPr>
    </w:lvl>
    <w:lvl w:ilvl="6" w:tplc="6FEAEC94">
      <w:start w:val="1"/>
      <w:numFmt w:val="decimal"/>
      <w:lvlText w:val="%7."/>
      <w:lvlJc w:val="left"/>
      <w:pPr>
        <w:ind w:left="5040" w:hanging="360"/>
      </w:pPr>
    </w:lvl>
    <w:lvl w:ilvl="7" w:tplc="67268E92">
      <w:start w:val="1"/>
      <w:numFmt w:val="lowerLetter"/>
      <w:lvlText w:val="%8."/>
      <w:lvlJc w:val="left"/>
      <w:pPr>
        <w:ind w:left="5760" w:hanging="360"/>
      </w:pPr>
    </w:lvl>
    <w:lvl w:ilvl="8" w:tplc="E9B6AD24">
      <w:start w:val="1"/>
      <w:numFmt w:val="lowerRoman"/>
      <w:lvlText w:val="%9."/>
      <w:lvlJc w:val="right"/>
      <w:pPr>
        <w:ind w:left="6480" w:hanging="180"/>
      </w:pPr>
    </w:lvl>
  </w:abstractNum>
  <w:abstractNum w:abstractNumId="2" w15:restartNumberingAfterBreak="0">
    <w:nsid w:val="349D8303"/>
    <w:multiLevelType w:val="hybridMultilevel"/>
    <w:tmpl w:val="46523DA2"/>
    <w:lvl w:ilvl="0" w:tplc="E68C3F80">
      <w:start w:val="1"/>
      <w:numFmt w:val="decimal"/>
      <w:lvlText w:val="%1."/>
      <w:lvlJc w:val="left"/>
      <w:pPr>
        <w:ind w:left="720" w:hanging="360"/>
      </w:pPr>
    </w:lvl>
    <w:lvl w:ilvl="1" w:tplc="7318FC22">
      <w:start w:val="1"/>
      <w:numFmt w:val="lowerLetter"/>
      <w:lvlText w:val="%2."/>
      <w:lvlJc w:val="left"/>
      <w:pPr>
        <w:ind w:left="1440" w:hanging="360"/>
      </w:pPr>
    </w:lvl>
    <w:lvl w:ilvl="2" w:tplc="5C82514E">
      <w:start w:val="1"/>
      <w:numFmt w:val="lowerRoman"/>
      <w:lvlText w:val="%3."/>
      <w:lvlJc w:val="right"/>
      <w:pPr>
        <w:ind w:left="2160" w:hanging="180"/>
      </w:pPr>
    </w:lvl>
    <w:lvl w:ilvl="3" w:tplc="7D9E8F04">
      <w:start w:val="1"/>
      <w:numFmt w:val="decimal"/>
      <w:lvlText w:val="%4."/>
      <w:lvlJc w:val="left"/>
      <w:pPr>
        <w:ind w:left="2880" w:hanging="360"/>
      </w:pPr>
    </w:lvl>
    <w:lvl w:ilvl="4" w:tplc="29920948">
      <w:start w:val="1"/>
      <w:numFmt w:val="lowerLetter"/>
      <w:lvlText w:val="%5."/>
      <w:lvlJc w:val="left"/>
      <w:pPr>
        <w:ind w:left="3600" w:hanging="360"/>
      </w:pPr>
    </w:lvl>
    <w:lvl w:ilvl="5" w:tplc="8F841CA6">
      <w:start w:val="1"/>
      <w:numFmt w:val="lowerRoman"/>
      <w:lvlText w:val="%6."/>
      <w:lvlJc w:val="right"/>
      <w:pPr>
        <w:ind w:left="4320" w:hanging="180"/>
      </w:pPr>
    </w:lvl>
    <w:lvl w:ilvl="6" w:tplc="62C0FBFA">
      <w:start w:val="1"/>
      <w:numFmt w:val="decimal"/>
      <w:lvlText w:val="%7."/>
      <w:lvlJc w:val="left"/>
      <w:pPr>
        <w:ind w:left="5040" w:hanging="360"/>
      </w:pPr>
    </w:lvl>
    <w:lvl w:ilvl="7" w:tplc="678829BE">
      <w:start w:val="1"/>
      <w:numFmt w:val="lowerLetter"/>
      <w:lvlText w:val="%8."/>
      <w:lvlJc w:val="left"/>
      <w:pPr>
        <w:ind w:left="5760" w:hanging="360"/>
      </w:pPr>
    </w:lvl>
    <w:lvl w:ilvl="8" w:tplc="E61ECE9A">
      <w:start w:val="1"/>
      <w:numFmt w:val="lowerRoman"/>
      <w:lvlText w:val="%9."/>
      <w:lvlJc w:val="right"/>
      <w:pPr>
        <w:ind w:left="6480" w:hanging="180"/>
      </w:pPr>
    </w:lvl>
  </w:abstractNum>
  <w:abstractNum w:abstractNumId="3" w15:restartNumberingAfterBreak="0">
    <w:nsid w:val="6F546235"/>
    <w:multiLevelType w:val="hybridMultilevel"/>
    <w:tmpl w:val="D4C8AE78"/>
    <w:lvl w:ilvl="0" w:tplc="E65870F4">
      <w:start w:val="1"/>
      <w:numFmt w:val="decimal"/>
      <w:lvlText w:val="%1."/>
      <w:lvlJc w:val="left"/>
      <w:pPr>
        <w:ind w:left="720" w:hanging="360"/>
      </w:pPr>
    </w:lvl>
    <w:lvl w:ilvl="1" w:tplc="DBE2F3F6">
      <w:start w:val="1"/>
      <w:numFmt w:val="lowerLetter"/>
      <w:lvlText w:val="%2."/>
      <w:lvlJc w:val="left"/>
      <w:pPr>
        <w:ind w:left="1440" w:hanging="360"/>
      </w:pPr>
    </w:lvl>
    <w:lvl w:ilvl="2" w:tplc="BF04AE3E">
      <w:start w:val="1"/>
      <w:numFmt w:val="lowerRoman"/>
      <w:lvlText w:val="%3."/>
      <w:lvlJc w:val="right"/>
      <w:pPr>
        <w:ind w:left="2160" w:hanging="180"/>
      </w:pPr>
    </w:lvl>
    <w:lvl w:ilvl="3" w:tplc="18200380">
      <w:start w:val="1"/>
      <w:numFmt w:val="decimal"/>
      <w:lvlText w:val="%4."/>
      <w:lvlJc w:val="left"/>
      <w:pPr>
        <w:ind w:left="2880" w:hanging="360"/>
      </w:pPr>
    </w:lvl>
    <w:lvl w:ilvl="4" w:tplc="ADFADE96">
      <w:start w:val="1"/>
      <w:numFmt w:val="lowerLetter"/>
      <w:lvlText w:val="%5."/>
      <w:lvlJc w:val="left"/>
      <w:pPr>
        <w:ind w:left="3600" w:hanging="360"/>
      </w:pPr>
    </w:lvl>
    <w:lvl w:ilvl="5" w:tplc="B8703160">
      <w:start w:val="1"/>
      <w:numFmt w:val="lowerRoman"/>
      <w:lvlText w:val="%6."/>
      <w:lvlJc w:val="right"/>
      <w:pPr>
        <w:ind w:left="4320" w:hanging="180"/>
      </w:pPr>
    </w:lvl>
    <w:lvl w:ilvl="6" w:tplc="89445DEC">
      <w:start w:val="1"/>
      <w:numFmt w:val="decimal"/>
      <w:lvlText w:val="%7."/>
      <w:lvlJc w:val="left"/>
      <w:pPr>
        <w:ind w:left="5040" w:hanging="360"/>
      </w:pPr>
    </w:lvl>
    <w:lvl w:ilvl="7" w:tplc="863ADBE0">
      <w:start w:val="1"/>
      <w:numFmt w:val="lowerLetter"/>
      <w:lvlText w:val="%8."/>
      <w:lvlJc w:val="left"/>
      <w:pPr>
        <w:ind w:left="5760" w:hanging="360"/>
      </w:pPr>
    </w:lvl>
    <w:lvl w:ilvl="8" w:tplc="E26855B0">
      <w:start w:val="1"/>
      <w:numFmt w:val="lowerRoman"/>
      <w:lvlText w:val="%9."/>
      <w:lvlJc w:val="right"/>
      <w:pPr>
        <w:ind w:left="6480" w:hanging="180"/>
      </w:pPr>
    </w:lvl>
  </w:abstractNum>
  <w:abstractNum w:abstractNumId="4" w15:restartNumberingAfterBreak="0">
    <w:nsid w:val="75FD61CB"/>
    <w:multiLevelType w:val="hybridMultilevel"/>
    <w:tmpl w:val="36D2887E"/>
    <w:lvl w:ilvl="0" w:tplc="D7CAF0DC">
      <w:start w:val="2"/>
      <w:numFmt w:val="decimal"/>
      <w:lvlText w:val="%1."/>
      <w:lvlJc w:val="left"/>
      <w:pPr>
        <w:ind w:left="720" w:hanging="360"/>
      </w:pPr>
    </w:lvl>
    <w:lvl w:ilvl="1" w:tplc="E0C6C6F4">
      <w:start w:val="1"/>
      <w:numFmt w:val="lowerLetter"/>
      <w:lvlText w:val="%2."/>
      <w:lvlJc w:val="left"/>
      <w:pPr>
        <w:ind w:left="1440" w:hanging="360"/>
      </w:pPr>
    </w:lvl>
    <w:lvl w:ilvl="2" w:tplc="F7200C2A">
      <w:start w:val="1"/>
      <w:numFmt w:val="lowerRoman"/>
      <w:lvlText w:val="%3."/>
      <w:lvlJc w:val="right"/>
      <w:pPr>
        <w:ind w:left="2160" w:hanging="180"/>
      </w:pPr>
    </w:lvl>
    <w:lvl w:ilvl="3" w:tplc="07106A5E">
      <w:start w:val="1"/>
      <w:numFmt w:val="decimal"/>
      <w:lvlText w:val="%4."/>
      <w:lvlJc w:val="left"/>
      <w:pPr>
        <w:ind w:left="2880" w:hanging="360"/>
      </w:pPr>
    </w:lvl>
    <w:lvl w:ilvl="4" w:tplc="199E229A">
      <w:start w:val="1"/>
      <w:numFmt w:val="lowerLetter"/>
      <w:lvlText w:val="%5."/>
      <w:lvlJc w:val="left"/>
      <w:pPr>
        <w:ind w:left="3600" w:hanging="360"/>
      </w:pPr>
    </w:lvl>
    <w:lvl w:ilvl="5" w:tplc="EFE82508">
      <w:start w:val="1"/>
      <w:numFmt w:val="lowerRoman"/>
      <w:lvlText w:val="%6."/>
      <w:lvlJc w:val="right"/>
      <w:pPr>
        <w:ind w:left="4320" w:hanging="180"/>
      </w:pPr>
    </w:lvl>
    <w:lvl w:ilvl="6" w:tplc="24EE1042">
      <w:start w:val="1"/>
      <w:numFmt w:val="decimal"/>
      <w:lvlText w:val="%7."/>
      <w:lvlJc w:val="left"/>
      <w:pPr>
        <w:ind w:left="5040" w:hanging="360"/>
      </w:pPr>
    </w:lvl>
    <w:lvl w:ilvl="7" w:tplc="F9027DF6">
      <w:start w:val="1"/>
      <w:numFmt w:val="lowerLetter"/>
      <w:lvlText w:val="%8."/>
      <w:lvlJc w:val="left"/>
      <w:pPr>
        <w:ind w:left="5760" w:hanging="360"/>
      </w:pPr>
    </w:lvl>
    <w:lvl w:ilvl="8" w:tplc="ED1CE816">
      <w:start w:val="1"/>
      <w:numFmt w:val="lowerRoman"/>
      <w:lvlText w:val="%9."/>
      <w:lvlJc w:val="right"/>
      <w:pPr>
        <w:ind w:left="6480" w:hanging="180"/>
      </w:pPr>
    </w:lvl>
  </w:abstractNum>
  <w:num w:numId="1" w16cid:durableId="743375949">
    <w:abstractNumId w:val="2"/>
  </w:num>
  <w:num w:numId="2" w16cid:durableId="177891894">
    <w:abstractNumId w:val="1"/>
  </w:num>
  <w:num w:numId="3" w16cid:durableId="1752045515">
    <w:abstractNumId w:val="4"/>
  </w:num>
  <w:num w:numId="4" w16cid:durableId="165875152">
    <w:abstractNumId w:val="3"/>
  </w:num>
  <w:num w:numId="5" w16cid:durableId="357320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AEFF70"/>
    <w:rsid w:val="00015BCB"/>
    <w:rsid w:val="000760CD"/>
    <w:rsid w:val="000777C6"/>
    <w:rsid w:val="00091B7C"/>
    <w:rsid w:val="000D5541"/>
    <w:rsid w:val="000F15EB"/>
    <w:rsid w:val="00101DAA"/>
    <w:rsid w:val="00130217"/>
    <w:rsid w:val="00173484"/>
    <w:rsid w:val="001A0146"/>
    <w:rsid w:val="001D637A"/>
    <w:rsid w:val="001F18B9"/>
    <w:rsid w:val="002236F0"/>
    <w:rsid w:val="00251F88"/>
    <w:rsid w:val="002941B0"/>
    <w:rsid w:val="0032583B"/>
    <w:rsid w:val="00344769"/>
    <w:rsid w:val="00387181"/>
    <w:rsid w:val="003FB5F5"/>
    <w:rsid w:val="0048EE16"/>
    <w:rsid w:val="004D5F5C"/>
    <w:rsid w:val="00511DDA"/>
    <w:rsid w:val="00537DB7"/>
    <w:rsid w:val="00570171"/>
    <w:rsid w:val="005A1132"/>
    <w:rsid w:val="005B567D"/>
    <w:rsid w:val="005C131A"/>
    <w:rsid w:val="005E34C3"/>
    <w:rsid w:val="00615611"/>
    <w:rsid w:val="006562F4"/>
    <w:rsid w:val="006C67AB"/>
    <w:rsid w:val="00767B59"/>
    <w:rsid w:val="007723A5"/>
    <w:rsid w:val="007B611B"/>
    <w:rsid w:val="007EF71C"/>
    <w:rsid w:val="00811241"/>
    <w:rsid w:val="00836A8B"/>
    <w:rsid w:val="0086244C"/>
    <w:rsid w:val="00864958"/>
    <w:rsid w:val="008C072E"/>
    <w:rsid w:val="008E7298"/>
    <w:rsid w:val="00932E20"/>
    <w:rsid w:val="00952484"/>
    <w:rsid w:val="00994DE3"/>
    <w:rsid w:val="00A46543"/>
    <w:rsid w:val="00A5354F"/>
    <w:rsid w:val="00BA5FD1"/>
    <w:rsid w:val="00BA6076"/>
    <w:rsid w:val="00BE658F"/>
    <w:rsid w:val="00BF13EE"/>
    <w:rsid w:val="00C139DC"/>
    <w:rsid w:val="00C62201"/>
    <w:rsid w:val="00C81179"/>
    <w:rsid w:val="00CE199F"/>
    <w:rsid w:val="00CE703B"/>
    <w:rsid w:val="00D57436"/>
    <w:rsid w:val="00D5DC1C"/>
    <w:rsid w:val="00D67815"/>
    <w:rsid w:val="00DA16C7"/>
    <w:rsid w:val="00DD218C"/>
    <w:rsid w:val="00DE5995"/>
    <w:rsid w:val="00E01DE2"/>
    <w:rsid w:val="00E8294C"/>
    <w:rsid w:val="00EB5019"/>
    <w:rsid w:val="00F26B10"/>
    <w:rsid w:val="00F27485"/>
    <w:rsid w:val="00F412F3"/>
    <w:rsid w:val="00F47562"/>
    <w:rsid w:val="00FC4100"/>
    <w:rsid w:val="00FC496B"/>
    <w:rsid w:val="00FD2CF4"/>
    <w:rsid w:val="013FD57F"/>
    <w:rsid w:val="014EF3CA"/>
    <w:rsid w:val="017079D3"/>
    <w:rsid w:val="017A478A"/>
    <w:rsid w:val="019F1B18"/>
    <w:rsid w:val="01C22F61"/>
    <w:rsid w:val="01D64A44"/>
    <w:rsid w:val="01E8BFE9"/>
    <w:rsid w:val="01F7E827"/>
    <w:rsid w:val="0219E720"/>
    <w:rsid w:val="02526F10"/>
    <w:rsid w:val="0254C576"/>
    <w:rsid w:val="0281889B"/>
    <w:rsid w:val="02AABAD2"/>
    <w:rsid w:val="02ADDA39"/>
    <w:rsid w:val="02B5C7BF"/>
    <w:rsid w:val="02BDE266"/>
    <w:rsid w:val="02D9D5C9"/>
    <w:rsid w:val="02EABEDB"/>
    <w:rsid w:val="02EBAA7D"/>
    <w:rsid w:val="0343EA4E"/>
    <w:rsid w:val="037C2682"/>
    <w:rsid w:val="03D67912"/>
    <w:rsid w:val="03D8A3B3"/>
    <w:rsid w:val="03FA1652"/>
    <w:rsid w:val="042F0312"/>
    <w:rsid w:val="045A6A27"/>
    <w:rsid w:val="0462FE69"/>
    <w:rsid w:val="046A266A"/>
    <w:rsid w:val="04E4DD2B"/>
    <w:rsid w:val="04F0760D"/>
    <w:rsid w:val="05559833"/>
    <w:rsid w:val="058A0FD2"/>
    <w:rsid w:val="0590A650"/>
    <w:rsid w:val="05943C64"/>
    <w:rsid w:val="05CC4F84"/>
    <w:rsid w:val="0603ACB2"/>
    <w:rsid w:val="065F4C60"/>
    <w:rsid w:val="069F2B17"/>
    <w:rsid w:val="06B4BDD7"/>
    <w:rsid w:val="06FC036D"/>
    <w:rsid w:val="070C312B"/>
    <w:rsid w:val="071BD53E"/>
    <w:rsid w:val="0725E033"/>
    <w:rsid w:val="072CEC82"/>
    <w:rsid w:val="073623A1"/>
    <w:rsid w:val="074AEFF7"/>
    <w:rsid w:val="078654B6"/>
    <w:rsid w:val="078C5496"/>
    <w:rsid w:val="0792A388"/>
    <w:rsid w:val="07B3074D"/>
    <w:rsid w:val="07D7F501"/>
    <w:rsid w:val="07FB3573"/>
    <w:rsid w:val="08509906"/>
    <w:rsid w:val="0872F2FC"/>
    <w:rsid w:val="0879D964"/>
    <w:rsid w:val="08C1B094"/>
    <w:rsid w:val="08FA0891"/>
    <w:rsid w:val="095D7A26"/>
    <w:rsid w:val="09787B31"/>
    <w:rsid w:val="097EC5E1"/>
    <w:rsid w:val="0985E0EC"/>
    <w:rsid w:val="098C5920"/>
    <w:rsid w:val="09B7021A"/>
    <w:rsid w:val="09E0EC7C"/>
    <w:rsid w:val="09EA4E8E"/>
    <w:rsid w:val="09F54343"/>
    <w:rsid w:val="0A0D4477"/>
    <w:rsid w:val="0A4719B0"/>
    <w:rsid w:val="0AA7270C"/>
    <w:rsid w:val="0AAA8031"/>
    <w:rsid w:val="0AAC0765"/>
    <w:rsid w:val="0AF5FD4E"/>
    <w:rsid w:val="0AF92AF7"/>
    <w:rsid w:val="0AFFD541"/>
    <w:rsid w:val="0B3A8FD1"/>
    <w:rsid w:val="0B3C9479"/>
    <w:rsid w:val="0B755692"/>
    <w:rsid w:val="0B97CADD"/>
    <w:rsid w:val="0BA914D8"/>
    <w:rsid w:val="0C008138"/>
    <w:rsid w:val="0C35522A"/>
    <w:rsid w:val="0C47D607"/>
    <w:rsid w:val="0C60EE2E"/>
    <w:rsid w:val="0CA208E0"/>
    <w:rsid w:val="0CE52C39"/>
    <w:rsid w:val="0CF4442B"/>
    <w:rsid w:val="0D202452"/>
    <w:rsid w:val="0D37C43E"/>
    <w:rsid w:val="0D67723D"/>
    <w:rsid w:val="0D9CBA05"/>
    <w:rsid w:val="0DA1091E"/>
    <w:rsid w:val="0E61CBD7"/>
    <w:rsid w:val="0E7E2550"/>
    <w:rsid w:val="0E7E3EFD"/>
    <w:rsid w:val="0E90148C"/>
    <w:rsid w:val="0F1E3BE2"/>
    <w:rsid w:val="0F320D35"/>
    <w:rsid w:val="0F3821FA"/>
    <w:rsid w:val="0F6A9889"/>
    <w:rsid w:val="0F766143"/>
    <w:rsid w:val="0F8A8A44"/>
    <w:rsid w:val="0F9F4489"/>
    <w:rsid w:val="0FCC9C1A"/>
    <w:rsid w:val="10383CCD"/>
    <w:rsid w:val="1051C785"/>
    <w:rsid w:val="10E9539A"/>
    <w:rsid w:val="11345F51"/>
    <w:rsid w:val="11686C7B"/>
    <w:rsid w:val="116A3D56"/>
    <w:rsid w:val="1193158C"/>
    <w:rsid w:val="11F2153D"/>
    <w:rsid w:val="123F1695"/>
    <w:rsid w:val="125A28EE"/>
    <w:rsid w:val="12662FAA"/>
    <w:rsid w:val="129A274D"/>
    <w:rsid w:val="12B51592"/>
    <w:rsid w:val="12C1B68D"/>
    <w:rsid w:val="12D55E4B"/>
    <w:rsid w:val="12DB8465"/>
    <w:rsid w:val="12EE95DF"/>
    <w:rsid w:val="13010F33"/>
    <w:rsid w:val="131D66C0"/>
    <w:rsid w:val="13368F85"/>
    <w:rsid w:val="139F9F7E"/>
    <w:rsid w:val="140909E4"/>
    <w:rsid w:val="14104AA2"/>
    <w:rsid w:val="1441B159"/>
    <w:rsid w:val="147D45C9"/>
    <w:rsid w:val="14883195"/>
    <w:rsid w:val="149CDF94"/>
    <w:rsid w:val="14A00D3D"/>
    <w:rsid w:val="14AF453E"/>
    <w:rsid w:val="1507D501"/>
    <w:rsid w:val="152D6BED"/>
    <w:rsid w:val="15374993"/>
    <w:rsid w:val="1541AC30"/>
    <w:rsid w:val="157AD987"/>
    <w:rsid w:val="15B1F6E5"/>
    <w:rsid w:val="1641B92A"/>
    <w:rsid w:val="16913408"/>
    <w:rsid w:val="16999C60"/>
    <w:rsid w:val="16A620B2"/>
    <w:rsid w:val="16E29089"/>
    <w:rsid w:val="16F46B12"/>
    <w:rsid w:val="173B7D80"/>
    <w:rsid w:val="17FABC20"/>
    <w:rsid w:val="188073AA"/>
    <w:rsid w:val="18A4D734"/>
    <w:rsid w:val="18C38884"/>
    <w:rsid w:val="18DFC1E4"/>
    <w:rsid w:val="18E55134"/>
    <w:rsid w:val="190DD648"/>
    <w:rsid w:val="193B2D0D"/>
    <w:rsid w:val="193C0B37"/>
    <w:rsid w:val="1951713E"/>
    <w:rsid w:val="19968C81"/>
    <w:rsid w:val="19A298DA"/>
    <w:rsid w:val="19A5A4C6"/>
    <w:rsid w:val="19C8D4CA"/>
    <w:rsid w:val="1A1652B7"/>
    <w:rsid w:val="1A2B11FA"/>
    <w:rsid w:val="1A300F65"/>
    <w:rsid w:val="1A48783D"/>
    <w:rsid w:val="1AB5887D"/>
    <w:rsid w:val="1AD6FD6E"/>
    <w:rsid w:val="1B325CE2"/>
    <w:rsid w:val="1B3F45B8"/>
    <w:rsid w:val="1B581518"/>
    <w:rsid w:val="1B59D973"/>
    <w:rsid w:val="1B64A52B"/>
    <w:rsid w:val="1B8AD7B8"/>
    <w:rsid w:val="1BE16FEB"/>
    <w:rsid w:val="1BFB2946"/>
    <w:rsid w:val="1C63872C"/>
    <w:rsid w:val="1C69679B"/>
    <w:rsid w:val="1C6A9848"/>
    <w:rsid w:val="1C7C5F1D"/>
    <w:rsid w:val="1C7F0570"/>
    <w:rsid w:val="1C891200"/>
    <w:rsid w:val="1C8D705F"/>
    <w:rsid w:val="1CAA8DD4"/>
    <w:rsid w:val="1CF44D4E"/>
    <w:rsid w:val="1D5963E5"/>
    <w:rsid w:val="1D65A607"/>
    <w:rsid w:val="1DD2EF93"/>
    <w:rsid w:val="1E0BDF90"/>
    <w:rsid w:val="1E6BF627"/>
    <w:rsid w:val="1E909E88"/>
    <w:rsid w:val="1EB17B96"/>
    <w:rsid w:val="1EF212A4"/>
    <w:rsid w:val="1EFB3CF9"/>
    <w:rsid w:val="1F41A90C"/>
    <w:rsid w:val="1F646802"/>
    <w:rsid w:val="1F6EFD5D"/>
    <w:rsid w:val="1F707EFC"/>
    <w:rsid w:val="1F8C10B6"/>
    <w:rsid w:val="1F8C1D1B"/>
    <w:rsid w:val="1FBA8011"/>
    <w:rsid w:val="1FC0B2C2"/>
    <w:rsid w:val="202BDD0A"/>
    <w:rsid w:val="2066C0D1"/>
    <w:rsid w:val="206CF83A"/>
    <w:rsid w:val="207E622C"/>
    <w:rsid w:val="2080DDF1"/>
    <w:rsid w:val="208129C6"/>
    <w:rsid w:val="2099A895"/>
    <w:rsid w:val="20A0842A"/>
    <w:rsid w:val="20AF7D87"/>
    <w:rsid w:val="20B6324C"/>
    <w:rsid w:val="20F40057"/>
    <w:rsid w:val="210ACDBE"/>
    <w:rsid w:val="210FAFBA"/>
    <w:rsid w:val="213F63DB"/>
    <w:rsid w:val="2147C185"/>
    <w:rsid w:val="2149BEFA"/>
    <w:rsid w:val="214DC558"/>
    <w:rsid w:val="21560D4A"/>
    <w:rsid w:val="219466A5"/>
    <w:rsid w:val="21CBE3F9"/>
    <w:rsid w:val="21EB70AA"/>
    <w:rsid w:val="21ED62E6"/>
    <w:rsid w:val="22647F66"/>
    <w:rsid w:val="22A256D4"/>
    <w:rsid w:val="22A69E1F"/>
    <w:rsid w:val="22BD408E"/>
    <w:rsid w:val="22D9D9CC"/>
    <w:rsid w:val="22DD7E8F"/>
    <w:rsid w:val="22F7F68B"/>
    <w:rsid w:val="231F2083"/>
    <w:rsid w:val="23224E2C"/>
    <w:rsid w:val="2348C221"/>
    <w:rsid w:val="2358B119"/>
    <w:rsid w:val="23761E05"/>
    <w:rsid w:val="23A07261"/>
    <w:rsid w:val="23A576F9"/>
    <w:rsid w:val="23FD5048"/>
    <w:rsid w:val="23FF3AC3"/>
    <w:rsid w:val="240AF5F0"/>
    <w:rsid w:val="242BA119"/>
    <w:rsid w:val="2431BA0E"/>
    <w:rsid w:val="243B4F67"/>
    <w:rsid w:val="243C07F6"/>
    <w:rsid w:val="244E7E7E"/>
    <w:rsid w:val="245BA1D2"/>
    <w:rsid w:val="245F81D9"/>
    <w:rsid w:val="248EC955"/>
    <w:rsid w:val="24BF6C12"/>
    <w:rsid w:val="24C77221"/>
    <w:rsid w:val="24FA1FC1"/>
    <w:rsid w:val="2530BC50"/>
    <w:rsid w:val="255000EA"/>
    <w:rsid w:val="25544F14"/>
    <w:rsid w:val="256C284A"/>
    <w:rsid w:val="25A36A4D"/>
    <w:rsid w:val="25C7717A"/>
    <w:rsid w:val="25C9C102"/>
    <w:rsid w:val="25D4351F"/>
    <w:rsid w:val="25E16524"/>
    <w:rsid w:val="25F402A7"/>
    <w:rsid w:val="25FB523A"/>
    <w:rsid w:val="2656C145"/>
    <w:rsid w:val="26C13E16"/>
    <w:rsid w:val="26DF1A59"/>
    <w:rsid w:val="26E6E324"/>
    <w:rsid w:val="26F44AAB"/>
    <w:rsid w:val="2704F0B9"/>
    <w:rsid w:val="27474C4F"/>
    <w:rsid w:val="274CB87E"/>
    <w:rsid w:val="27700580"/>
    <w:rsid w:val="27B02A6D"/>
    <w:rsid w:val="281D6C35"/>
    <w:rsid w:val="28945F35"/>
    <w:rsid w:val="28BF7074"/>
    <w:rsid w:val="28CE22DE"/>
    <w:rsid w:val="292D1B55"/>
    <w:rsid w:val="29437E57"/>
    <w:rsid w:val="2981A858"/>
    <w:rsid w:val="29C34029"/>
    <w:rsid w:val="29CE4E69"/>
    <w:rsid w:val="29D47A25"/>
    <w:rsid w:val="2A0FAE24"/>
    <w:rsid w:val="2A2BEB6D"/>
    <w:rsid w:val="2A422F9E"/>
    <w:rsid w:val="2AB1B004"/>
    <w:rsid w:val="2ABCD892"/>
    <w:rsid w:val="2B8027EF"/>
    <w:rsid w:val="2C16B09E"/>
    <w:rsid w:val="2C29B8CE"/>
    <w:rsid w:val="2C5CD73E"/>
    <w:rsid w:val="2C6F356E"/>
    <w:rsid w:val="2C9E5556"/>
    <w:rsid w:val="2CC602C9"/>
    <w:rsid w:val="2CCF0BFE"/>
    <w:rsid w:val="2D09B608"/>
    <w:rsid w:val="2D1219AA"/>
    <w:rsid w:val="2D1624AE"/>
    <w:rsid w:val="2D4B6685"/>
    <w:rsid w:val="2D4F82BC"/>
    <w:rsid w:val="2D56AE42"/>
    <w:rsid w:val="2D5A422C"/>
    <w:rsid w:val="2E494046"/>
    <w:rsid w:val="2E641CE8"/>
    <w:rsid w:val="2E6ADC5F"/>
    <w:rsid w:val="2E80D273"/>
    <w:rsid w:val="2EA7EB48"/>
    <w:rsid w:val="2EAFBF68"/>
    <w:rsid w:val="2EC84AAF"/>
    <w:rsid w:val="2EDF50D6"/>
    <w:rsid w:val="2EEEE948"/>
    <w:rsid w:val="2F172E82"/>
    <w:rsid w:val="2F30C87D"/>
    <w:rsid w:val="2F4881BB"/>
    <w:rsid w:val="2F58C3C6"/>
    <w:rsid w:val="2F61F003"/>
    <w:rsid w:val="2F7C6151"/>
    <w:rsid w:val="2F9753ED"/>
    <w:rsid w:val="2FDC9DB2"/>
    <w:rsid w:val="2FF52A20"/>
    <w:rsid w:val="2FFDA38B"/>
    <w:rsid w:val="30144564"/>
    <w:rsid w:val="302FB554"/>
    <w:rsid w:val="306101BA"/>
    <w:rsid w:val="30A4BE3F"/>
    <w:rsid w:val="30B46FCC"/>
    <w:rsid w:val="30BB5819"/>
    <w:rsid w:val="30D51900"/>
    <w:rsid w:val="312EAB99"/>
    <w:rsid w:val="314CFACB"/>
    <w:rsid w:val="3162C377"/>
    <w:rsid w:val="317391E0"/>
    <w:rsid w:val="3188ED84"/>
    <w:rsid w:val="31C999AE"/>
    <w:rsid w:val="31E3CD77"/>
    <w:rsid w:val="31FCD21B"/>
    <w:rsid w:val="31FFEB71"/>
    <w:rsid w:val="32975B1E"/>
    <w:rsid w:val="329990C5"/>
    <w:rsid w:val="32AEFF70"/>
    <w:rsid w:val="331D55B6"/>
    <w:rsid w:val="334DFD47"/>
    <w:rsid w:val="336B203B"/>
    <w:rsid w:val="33DC5F01"/>
    <w:rsid w:val="33F13899"/>
    <w:rsid w:val="33F2F8DB"/>
    <w:rsid w:val="34132C1C"/>
    <w:rsid w:val="343C1DAF"/>
    <w:rsid w:val="3454E4D6"/>
    <w:rsid w:val="346A67D9"/>
    <w:rsid w:val="346DB1A0"/>
    <w:rsid w:val="3481DC22"/>
    <w:rsid w:val="3486EB5A"/>
    <w:rsid w:val="348CFD38"/>
    <w:rsid w:val="350FE03A"/>
    <w:rsid w:val="3521960B"/>
    <w:rsid w:val="3533BEC3"/>
    <w:rsid w:val="353AADCA"/>
    <w:rsid w:val="3553E024"/>
    <w:rsid w:val="35AEFC7D"/>
    <w:rsid w:val="35E85388"/>
    <w:rsid w:val="35F9C380"/>
    <w:rsid w:val="3646C59A"/>
    <w:rsid w:val="368981E3"/>
    <w:rsid w:val="36B5E328"/>
    <w:rsid w:val="36EBA80E"/>
    <w:rsid w:val="371A7FF5"/>
    <w:rsid w:val="37230596"/>
    <w:rsid w:val="3726FB69"/>
    <w:rsid w:val="3754D1C1"/>
    <w:rsid w:val="3799818D"/>
    <w:rsid w:val="379DE5DC"/>
    <w:rsid w:val="37AC7D82"/>
    <w:rsid w:val="37EA06F3"/>
    <w:rsid w:val="38057F2F"/>
    <w:rsid w:val="3820A7FB"/>
    <w:rsid w:val="38C4708D"/>
    <w:rsid w:val="38E08D7F"/>
    <w:rsid w:val="38EA79BE"/>
    <w:rsid w:val="397DBA05"/>
    <w:rsid w:val="39822F82"/>
    <w:rsid w:val="3987A238"/>
    <w:rsid w:val="39B08AC1"/>
    <w:rsid w:val="39C122A5"/>
    <w:rsid w:val="39ED988C"/>
    <w:rsid w:val="3A23B15C"/>
    <w:rsid w:val="3A571FFE"/>
    <w:rsid w:val="3A7F2067"/>
    <w:rsid w:val="3A8CF284"/>
    <w:rsid w:val="3AA77F87"/>
    <w:rsid w:val="3AAF9D45"/>
    <w:rsid w:val="3ABCCBC6"/>
    <w:rsid w:val="3AD39625"/>
    <w:rsid w:val="3AFE80F8"/>
    <w:rsid w:val="3B3C055C"/>
    <w:rsid w:val="3B9E3320"/>
    <w:rsid w:val="3BBF81BD"/>
    <w:rsid w:val="3BFF555B"/>
    <w:rsid w:val="3C1F6BF6"/>
    <w:rsid w:val="3C221A80"/>
    <w:rsid w:val="3C289542"/>
    <w:rsid w:val="3C94404C"/>
    <w:rsid w:val="3C9B269B"/>
    <w:rsid w:val="3CB37F85"/>
    <w:rsid w:val="3CCC282E"/>
    <w:rsid w:val="3D204608"/>
    <w:rsid w:val="3D22E12F"/>
    <w:rsid w:val="3D2E8513"/>
    <w:rsid w:val="3D399905"/>
    <w:rsid w:val="3D3E1A9E"/>
    <w:rsid w:val="3D834EA3"/>
    <w:rsid w:val="3D89C179"/>
    <w:rsid w:val="3D963CED"/>
    <w:rsid w:val="3D9FA81C"/>
    <w:rsid w:val="3DB6C129"/>
    <w:rsid w:val="3DE7E1AC"/>
    <w:rsid w:val="3E304163"/>
    <w:rsid w:val="3E359161"/>
    <w:rsid w:val="3E36610B"/>
    <w:rsid w:val="3E36F6FC"/>
    <w:rsid w:val="3E571B32"/>
    <w:rsid w:val="3E6EFB09"/>
    <w:rsid w:val="3E7D0035"/>
    <w:rsid w:val="3EA2C49E"/>
    <w:rsid w:val="3EA5C4A7"/>
    <w:rsid w:val="3EDA0F26"/>
    <w:rsid w:val="3EF4E472"/>
    <w:rsid w:val="3F09DD20"/>
    <w:rsid w:val="3F448EBC"/>
    <w:rsid w:val="3F97DB31"/>
    <w:rsid w:val="3FAA5517"/>
    <w:rsid w:val="3FC98ACE"/>
    <w:rsid w:val="3FD2C75D"/>
    <w:rsid w:val="3FE63F00"/>
    <w:rsid w:val="3FF8A490"/>
    <w:rsid w:val="40065F21"/>
    <w:rsid w:val="4039AA82"/>
    <w:rsid w:val="4088874A"/>
    <w:rsid w:val="4092F2E0"/>
    <w:rsid w:val="40BDB662"/>
    <w:rsid w:val="40DA678F"/>
    <w:rsid w:val="40EBC6FE"/>
    <w:rsid w:val="40F18F94"/>
    <w:rsid w:val="40F387D2"/>
    <w:rsid w:val="40F58BA3"/>
    <w:rsid w:val="411FADC4"/>
    <w:rsid w:val="4146E5FE"/>
    <w:rsid w:val="416E97BE"/>
    <w:rsid w:val="41B0E84D"/>
    <w:rsid w:val="41E34C07"/>
    <w:rsid w:val="4239C556"/>
    <w:rsid w:val="424EE5DB"/>
    <w:rsid w:val="427C2F7E"/>
    <w:rsid w:val="42933B81"/>
    <w:rsid w:val="42AC8737"/>
    <w:rsid w:val="42BBB3A5"/>
    <w:rsid w:val="42BEBB53"/>
    <w:rsid w:val="430A681F"/>
    <w:rsid w:val="4310BB5E"/>
    <w:rsid w:val="432C346D"/>
    <w:rsid w:val="43720B17"/>
    <w:rsid w:val="43B89D93"/>
    <w:rsid w:val="44180C84"/>
    <w:rsid w:val="441A4DF6"/>
    <w:rsid w:val="442E857D"/>
    <w:rsid w:val="44485798"/>
    <w:rsid w:val="445CED3C"/>
    <w:rsid w:val="44872DAC"/>
    <w:rsid w:val="44BDB196"/>
    <w:rsid w:val="44D600B9"/>
    <w:rsid w:val="44F7E87C"/>
    <w:rsid w:val="4533BE81"/>
    <w:rsid w:val="454CF6E5"/>
    <w:rsid w:val="45524962"/>
    <w:rsid w:val="4552A7F2"/>
    <w:rsid w:val="457359CF"/>
    <w:rsid w:val="4575D96D"/>
    <w:rsid w:val="45D538F4"/>
    <w:rsid w:val="45D7246C"/>
    <w:rsid w:val="45D7C67C"/>
    <w:rsid w:val="45E427F9"/>
    <w:rsid w:val="45E54CD0"/>
    <w:rsid w:val="45F35467"/>
    <w:rsid w:val="463103C5"/>
    <w:rsid w:val="46388016"/>
    <w:rsid w:val="463B4B46"/>
    <w:rsid w:val="463BEC91"/>
    <w:rsid w:val="46402EDA"/>
    <w:rsid w:val="46915211"/>
    <w:rsid w:val="46C189E3"/>
    <w:rsid w:val="46D10E7D"/>
    <w:rsid w:val="46E821F6"/>
    <w:rsid w:val="4706D614"/>
    <w:rsid w:val="47239CE0"/>
    <w:rsid w:val="4737C163"/>
    <w:rsid w:val="4741CE7E"/>
    <w:rsid w:val="47E09EB3"/>
    <w:rsid w:val="47F97806"/>
    <w:rsid w:val="48031A5B"/>
    <w:rsid w:val="48197C26"/>
    <w:rsid w:val="48513213"/>
    <w:rsid w:val="48A2A675"/>
    <w:rsid w:val="48B9217B"/>
    <w:rsid w:val="48BAC823"/>
    <w:rsid w:val="48D1C65D"/>
    <w:rsid w:val="48DD9EDF"/>
    <w:rsid w:val="49546135"/>
    <w:rsid w:val="49567683"/>
    <w:rsid w:val="497020D8"/>
    <w:rsid w:val="4977BF80"/>
    <w:rsid w:val="497AB572"/>
    <w:rsid w:val="49A11E48"/>
    <w:rsid w:val="49C2BC31"/>
    <w:rsid w:val="49EAD55B"/>
    <w:rsid w:val="4A290EA6"/>
    <w:rsid w:val="4A37F445"/>
    <w:rsid w:val="4A4590F2"/>
    <w:rsid w:val="4A653F0E"/>
    <w:rsid w:val="4A7F53DD"/>
    <w:rsid w:val="4A9C8FF6"/>
    <w:rsid w:val="4AB19C26"/>
    <w:rsid w:val="4AB6DB8B"/>
    <w:rsid w:val="4AE4336C"/>
    <w:rsid w:val="4AE5C58E"/>
    <w:rsid w:val="4B20464D"/>
    <w:rsid w:val="4B24E77E"/>
    <w:rsid w:val="4B24F5C7"/>
    <w:rsid w:val="4B4E01A3"/>
    <w:rsid w:val="4B77087F"/>
    <w:rsid w:val="4B77AB77"/>
    <w:rsid w:val="4B844C5F"/>
    <w:rsid w:val="4BBC3869"/>
    <w:rsid w:val="4C023A7D"/>
    <w:rsid w:val="4C0792B5"/>
    <w:rsid w:val="4C455BFE"/>
    <w:rsid w:val="4C8195EF"/>
    <w:rsid w:val="4CCB7E91"/>
    <w:rsid w:val="4D1F2ACB"/>
    <w:rsid w:val="4D230A81"/>
    <w:rsid w:val="4D3D15AC"/>
    <w:rsid w:val="4D64AE0D"/>
    <w:rsid w:val="4D91DAA4"/>
    <w:rsid w:val="4DA807DF"/>
    <w:rsid w:val="4DD01423"/>
    <w:rsid w:val="4E3A2937"/>
    <w:rsid w:val="4E3B7CCF"/>
    <w:rsid w:val="4E96351C"/>
    <w:rsid w:val="4EDD21FE"/>
    <w:rsid w:val="4EDF5561"/>
    <w:rsid w:val="4EE16F2F"/>
    <w:rsid w:val="4EE46F7F"/>
    <w:rsid w:val="4EF3D92B"/>
    <w:rsid w:val="4F068A02"/>
    <w:rsid w:val="4F0EAB61"/>
    <w:rsid w:val="4F1B0479"/>
    <w:rsid w:val="4F30AD7E"/>
    <w:rsid w:val="4F43A32A"/>
    <w:rsid w:val="4F6BE484"/>
    <w:rsid w:val="4FD2BD02"/>
    <w:rsid w:val="4FE9F6F6"/>
    <w:rsid w:val="500A1372"/>
    <w:rsid w:val="501B4CA3"/>
    <w:rsid w:val="5021DA40"/>
    <w:rsid w:val="504A79A2"/>
    <w:rsid w:val="504F68C1"/>
    <w:rsid w:val="505DFF18"/>
    <w:rsid w:val="50726BB5"/>
    <w:rsid w:val="507394D2"/>
    <w:rsid w:val="50DF738B"/>
    <w:rsid w:val="510864CD"/>
    <w:rsid w:val="51434AEE"/>
    <w:rsid w:val="515E3541"/>
    <w:rsid w:val="5162569C"/>
    <w:rsid w:val="5185C757"/>
    <w:rsid w:val="518D0AEE"/>
    <w:rsid w:val="519E2BC6"/>
    <w:rsid w:val="51A71875"/>
    <w:rsid w:val="52335E16"/>
    <w:rsid w:val="52339609"/>
    <w:rsid w:val="527E4324"/>
    <w:rsid w:val="52BBADF3"/>
    <w:rsid w:val="52D5E1FB"/>
    <w:rsid w:val="52D9C4F5"/>
    <w:rsid w:val="532197B8"/>
    <w:rsid w:val="53A64308"/>
    <w:rsid w:val="53DF387A"/>
    <w:rsid w:val="53E5A4E9"/>
    <w:rsid w:val="53FB8AAE"/>
    <w:rsid w:val="54041EA1"/>
    <w:rsid w:val="540DAE73"/>
    <w:rsid w:val="54100C53"/>
    <w:rsid w:val="5480B205"/>
    <w:rsid w:val="5495CC28"/>
    <w:rsid w:val="549E3D43"/>
    <w:rsid w:val="54BC2079"/>
    <w:rsid w:val="551A5915"/>
    <w:rsid w:val="553790DE"/>
    <w:rsid w:val="556B36CB"/>
    <w:rsid w:val="559808F2"/>
    <w:rsid w:val="55B88E9C"/>
    <w:rsid w:val="55BF6BCC"/>
    <w:rsid w:val="5603BAB5"/>
    <w:rsid w:val="563EA53D"/>
    <w:rsid w:val="5659387A"/>
    <w:rsid w:val="567A8998"/>
    <w:rsid w:val="567D6DC4"/>
    <w:rsid w:val="568E13D2"/>
    <w:rsid w:val="56EA09FE"/>
    <w:rsid w:val="56F92899"/>
    <w:rsid w:val="5703325B"/>
    <w:rsid w:val="5707072C"/>
    <w:rsid w:val="574EEA25"/>
    <w:rsid w:val="57E3C239"/>
    <w:rsid w:val="580015C8"/>
    <w:rsid w:val="5829E433"/>
    <w:rsid w:val="58558B87"/>
    <w:rsid w:val="585BD575"/>
    <w:rsid w:val="5861A35A"/>
    <w:rsid w:val="588F46E9"/>
    <w:rsid w:val="58910671"/>
    <w:rsid w:val="5899CA5A"/>
    <w:rsid w:val="58A2D78D"/>
    <w:rsid w:val="58DCF314"/>
    <w:rsid w:val="58E850FC"/>
    <w:rsid w:val="58F514B7"/>
    <w:rsid w:val="594353AA"/>
    <w:rsid w:val="59553D3E"/>
    <w:rsid w:val="5A0758A9"/>
    <w:rsid w:val="5A1610A7"/>
    <w:rsid w:val="5A3D5F30"/>
    <w:rsid w:val="5A3EE76D"/>
    <w:rsid w:val="5A80A185"/>
    <w:rsid w:val="5A86551C"/>
    <w:rsid w:val="5AA5ED4D"/>
    <w:rsid w:val="5B37B68A"/>
    <w:rsid w:val="5B3BFAB3"/>
    <w:rsid w:val="5B4DFABB"/>
    <w:rsid w:val="5B96FFE6"/>
    <w:rsid w:val="5BAE3F8B"/>
    <w:rsid w:val="5BC14DE0"/>
    <w:rsid w:val="5BC574DF"/>
    <w:rsid w:val="5BFF8A79"/>
    <w:rsid w:val="5C427EC2"/>
    <w:rsid w:val="5C9F47C7"/>
    <w:rsid w:val="5CBE5699"/>
    <w:rsid w:val="5CECAF48"/>
    <w:rsid w:val="5D120E1C"/>
    <w:rsid w:val="5D13D024"/>
    <w:rsid w:val="5D386E8E"/>
    <w:rsid w:val="5D661972"/>
    <w:rsid w:val="5D735238"/>
    <w:rsid w:val="5DB7FB4E"/>
    <w:rsid w:val="5DC51437"/>
    <w:rsid w:val="5DD505EF"/>
    <w:rsid w:val="5DDA203E"/>
    <w:rsid w:val="5E047734"/>
    <w:rsid w:val="5E6F574C"/>
    <w:rsid w:val="5E7B0969"/>
    <w:rsid w:val="5EEC4892"/>
    <w:rsid w:val="5F162766"/>
    <w:rsid w:val="5F1CB9C5"/>
    <w:rsid w:val="5F3EE4F5"/>
    <w:rsid w:val="5F61E990"/>
    <w:rsid w:val="5F84937B"/>
    <w:rsid w:val="6031C641"/>
    <w:rsid w:val="608DA006"/>
    <w:rsid w:val="609084B3"/>
    <w:rsid w:val="60C85422"/>
    <w:rsid w:val="60CA9AE3"/>
    <w:rsid w:val="60FCB4F9"/>
    <w:rsid w:val="60FDB9F1"/>
    <w:rsid w:val="61096497"/>
    <w:rsid w:val="610FC37F"/>
    <w:rsid w:val="612C526B"/>
    <w:rsid w:val="613C555E"/>
    <w:rsid w:val="61575AE6"/>
    <w:rsid w:val="616954BD"/>
    <w:rsid w:val="616AB450"/>
    <w:rsid w:val="61A3D8A7"/>
    <w:rsid w:val="61A578E3"/>
    <w:rsid w:val="61E74147"/>
    <w:rsid w:val="62045B53"/>
    <w:rsid w:val="622C4D66"/>
    <w:rsid w:val="623D0823"/>
    <w:rsid w:val="6251A759"/>
    <w:rsid w:val="6279ACAD"/>
    <w:rsid w:val="627A1AFB"/>
    <w:rsid w:val="6307B585"/>
    <w:rsid w:val="631BD590"/>
    <w:rsid w:val="63753F85"/>
    <w:rsid w:val="63A8CE4C"/>
    <w:rsid w:val="63D8D884"/>
    <w:rsid w:val="641C82AB"/>
    <w:rsid w:val="64374FC3"/>
    <w:rsid w:val="6465F8A1"/>
    <w:rsid w:val="647087FE"/>
    <w:rsid w:val="6474E5FA"/>
    <w:rsid w:val="64969759"/>
    <w:rsid w:val="64A91CE4"/>
    <w:rsid w:val="64C0AF4C"/>
    <w:rsid w:val="64EE0BD0"/>
    <w:rsid w:val="64F4DD01"/>
    <w:rsid w:val="65003F36"/>
    <w:rsid w:val="65110FE6"/>
    <w:rsid w:val="65275889"/>
    <w:rsid w:val="65380006"/>
    <w:rsid w:val="654AD90C"/>
    <w:rsid w:val="6566F7BD"/>
    <w:rsid w:val="65E14BE8"/>
    <w:rsid w:val="6653E910"/>
    <w:rsid w:val="665C7FAD"/>
    <w:rsid w:val="6695429B"/>
    <w:rsid w:val="66F6871D"/>
    <w:rsid w:val="66F8DE7B"/>
    <w:rsid w:val="67206FFD"/>
    <w:rsid w:val="67EF6801"/>
    <w:rsid w:val="67F7C58C"/>
    <w:rsid w:val="685D3E6B"/>
    <w:rsid w:val="686F1CCB"/>
    <w:rsid w:val="68739CD7"/>
    <w:rsid w:val="68A7979F"/>
    <w:rsid w:val="695DCEAC"/>
    <w:rsid w:val="69615D3B"/>
    <w:rsid w:val="69A554EB"/>
    <w:rsid w:val="69C84E24"/>
    <w:rsid w:val="69CB58AC"/>
    <w:rsid w:val="69D03BAA"/>
    <w:rsid w:val="6A149D66"/>
    <w:rsid w:val="6A7A9EB0"/>
    <w:rsid w:val="6AB9DA30"/>
    <w:rsid w:val="6AFC44EE"/>
    <w:rsid w:val="6B2DC2BC"/>
    <w:rsid w:val="6B6AC8F2"/>
    <w:rsid w:val="6B7528B9"/>
    <w:rsid w:val="6BAB3D99"/>
    <w:rsid w:val="6BBD5869"/>
    <w:rsid w:val="6BC0EBF5"/>
    <w:rsid w:val="6C0EC81E"/>
    <w:rsid w:val="6C8A6654"/>
    <w:rsid w:val="6CFCCE0E"/>
    <w:rsid w:val="6D12E492"/>
    <w:rsid w:val="6D3C565B"/>
    <w:rsid w:val="6D71659B"/>
    <w:rsid w:val="6D80B666"/>
    <w:rsid w:val="6DA63C74"/>
    <w:rsid w:val="6DA8D7A7"/>
    <w:rsid w:val="6E18904F"/>
    <w:rsid w:val="6E41AD1D"/>
    <w:rsid w:val="6E4A09E2"/>
    <w:rsid w:val="6E4A4FF4"/>
    <w:rsid w:val="6E76A76E"/>
    <w:rsid w:val="6E8D689C"/>
    <w:rsid w:val="6EA3ACCD"/>
    <w:rsid w:val="6EEDD46E"/>
    <w:rsid w:val="6EFE0406"/>
    <w:rsid w:val="6F0D35FC"/>
    <w:rsid w:val="6F381537"/>
    <w:rsid w:val="6F4668E0"/>
    <w:rsid w:val="6F6015AC"/>
    <w:rsid w:val="6F68B0AD"/>
    <w:rsid w:val="6FCD1030"/>
    <w:rsid w:val="6FD984FD"/>
    <w:rsid w:val="6FE6D4D8"/>
    <w:rsid w:val="6FE7FF98"/>
    <w:rsid w:val="70013650"/>
    <w:rsid w:val="7032ECAB"/>
    <w:rsid w:val="70378FA8"/>
    <w:rsid w:val="704850E0"/>
    <w:rsid w:val="705E5CA7"/>
    <w:rsid w:val="708FD410"/>
    <w:rsid w:val="70C0D323"/>
    <w:rsid w:val="70D00917"/>
    <w:rsid w:val="70F3DF8B"/>
    <w:rsid w:val="70F8C6A6"/>
    <w:rsid w:val="71002A36"/>
    <w:rsid w:val="711DACC8"/>
    <w:rsid w:val="7179C2CC"/>
    <w:rsid w:val="7190C93F"/>
    <w:rsid w:val="719B03DA"/>
    <w:rsid w:val="71ACA890"/>
    <w:rsid w:val="71B4E651"/>
    <w:rsid w:val="71BA80DD"/>
    <w:rsid w:val="71CA6D56"/>
    <w:rsid w:val="723A9855"/>
    <w:rsid w:val="7244D6BE"/>
    <w:rsid w:val="725CA384"/>
    <w:rsid w:val="727E09A2"/>
    <w:rsid w:val="728A026D"/>
    <w:rsid w:val="72E8E8E4"/>
    <w:rsid w:val="72EE83E2"/>
    <w:rsid w:val="732BD08B"/>
    <w:rsid w:val="732E2CB4"/>
    <w:rsid w:val="734878F1"/>
    <w:rsid w:val="7362E329"/>
    <w:rsid w:val="73771DF0"/>
    <w:rsid w:val="737FF1A2"/>
    <w:rsid w:val="738943BA"/>
    <w:rsid w:val="73BAB228"/>
    <w:rsid w:val="741B1304"/>
    <w:rsid w:val="742F5B99"/>
    <w:rsid w:val="7457F15D"/>
    <w:rsid w:val="74A8FD5F"/>
    <w:rsid w:val="74A91815"/>
    <w:rsid w:val="74EF6691"/>
    <w:rsid w:val="74FC7CE8"/>
    <w:rsid w:val="752BFF88"/>
    <w:rsid w:val="753505D3"/>
    <w:rsid w:val="75546AD2"/>
    <w:rsid w:val="7568EA5C"/>
    <w:rsid w:val="75C10DF7"/>
    <w:rsid w:val="75C1A32F"/>
    <w:rsid w:val="75C7CA4D"/>
    <w:rsid w:val="75CB2BFA"/>
    <w:rsid w:val="75CC37C9"/>
    <w:rsid w:val="75CF5730"/>
    <w:rsid w:val="76410939"/>
    <w:rsid w:val="76551BC7"/>
    <w:rsid w:val="76AEBEB2"/>
    <w:rsid w:val="76D454F0"/>
    <w:rsid w:val="76DB11D1"/>
    <w:rsid w:val="7704BABD"/>
    <w:rsid w:val="7704C140"/>
    <w:rsid w:val="7723F637"/>
    <w:rsid w:val="773487EA"/>
    <w:rsid w:val="773747E5"/>
    <w:rsid w:val="777C5D69"/>
    <w:rsid w:val="7784D2C7"/>
    <w:rsid w:val="7791B5CB"/>
    <w:rsid w:val="7797942F"/>
    <w:rsid w:val="77C88AD6"/>
    <w:rsid w:val="77FAEF26"/>
    <w:rsid w:val="782427D5"/>
    <w:rsid w:val="78784C1A"/>
    <w:rsid w:val="78A08B1E"/>
    <w:rsid w:val="78FA7621"/>
    <w:rsid w:val="78FC052F"/>
    <w:rsid w:val="7903D88B"/>
    <w:rsid w:val="792FBD29"/>
    <w:rsid w:val="79452894"/>
    <w:rsid w:val="795543F9"/>
    <w:rsid w:val="79778D43"/>
    <w:rsid w:val="799D0807"/>
    <w:rsid w:val="7A10FF16"/>
    <w:rsid w:val="7A1B0C4F"/>
    <w:rsid w:val="7A3FC2AB"/>
    <w:rsid w:val="7A45DEA9"/>
    <w:rsid w:val="7AE154F5"/>
    <w:rsid w:val="7AE16054"/>
    <w:rsid w:val="7AF71E81"/>
    <w:rsid w:val="7AF9972A"/>
    <w:rsid w:val="7B064A1F"/>
    <w:rsid w:val="7B0965E6"/>
    <w:rsid w:val="7B1DCC81"/>
    <w:rsid w:val="7B32D566"/>
    <w:rsid w:val="7B5515AD"/>
    <w:rsid w:val="7B822FD5"/>
    <w:rsid w:val="7BD4E5DE"/>
    <w:rsid w:val="7BD82BE0"/>
    <w:rsid w:val="7BE34D4E"/>
    <w:rsid w:val="7BEEFB8C"/>
    <w:rsid w:val="7C0633BC"/>
    <w:rsid w:val="7C0C4E4F"/>
    <w:rsid w:val="7C4E3190"/>
    <w:rsid w:val="7C9BFBF9"/>
    <w:rsid w:val="7CC3EE0C"/>
    <w:rsid w:val="7CD16A3D"/>
    <w:rsid w:val="7CE84A7F"/>
    <w:rsid w:val="7CF0E60E"/>
    <w:rsid w:val="7D114D53"/>
    <w:rsid w:val="7D1E18F7"/>
    <w:rsid w:val="7D302600"/>
    <w:rsid w:val="7D38C36A"/>
    <w:rsid w:val="7DA9830E"/>
    <w:rsid w:val="7DD2B257"/>
    <w:rsid w:val="7DDA6915"/>
    <w:rsid w:val="7DFFB7DC"/>
    <w:rsid w:val="7E4C1B1E"/>
    <w:rsid w:val="7E4D4525"/>
    <w:rsid w:val="7E65888C"/>
    <w:rsid w:val="7E6A7628"/>
    <w:rsid w:val="7E851860"/>
    <w:rsid w:val="7EAB950C"/>
    <w:rsid w:val="7EDDD9F8"/>
    <w:rsid w:val="7EE71AF7"/>
    <w:rsid w:val="7F3B268C"/>
    <w:rsid w:val="7F763976"/>
    <w:rsid w:val="7F90AC2F"/>
    <w:rsid w:val="7FD354A2"/>
    <w:rsid w:val="7FDE7728"/>
    <w:rsid w:val="7FFB8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FF70"/>
  <w15:chartTrackingRefBased/>
  <w15:docId w15:val="{77DED5B3-6AB5-467B-A637-71A27D1C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1AB5887D"/>
    <w:rPr>
      <w:color w:val="808080" w:themeColor="background1" w:themeShade="80"/>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C622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paragraph" w:styleId="Footer">
    <w:name w:val="footer"/>
    <w:basedOn w:val="Normal"/>
    <w:link w:val="FooterChar"/>
    <w:uiPriority w:val="99"/>
    <w:unhideWhenUsed/>
    <w:rsid w:val="005E3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4C3"/>
  </w:style>
  <w:style w:type="character" w:styleId="PageNumber">
    <w:name w:val="page number"/>
    <w:basedOn w:val="DefaultParagraphFont"/>
    <w:uiPriority w:val="99"/>
    <w:semiHidden/>
    <w:unhideWhenUsed/>
    <w:rsid w:val="005E3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003142">
      <w:bodyDiv w:val="1"/>
      <w:marLeft w:val="0"/>
      <w:marRight w:val="0"/>
      <w:marTop w:val="0"/>
      <w:marBottom w:val="0"/>
      <w:divBdr>
        <w:top w:val="none" w:sz="0" w:space="0" w:color="auto"/>
        <w:left w:val="none" w:sz="0" w:space="0" w:color="auto"/>
        <w:bottom w:val="none" w:sz="0" w:space="0" w:color="auto"/>
        <w:right w:val="none" w:sz="0" w:space="0" w:color="auto"/>
      </w:divBdr>
      <w:divsChild>
        <w:div w:id="1589537977">
          <w:marLeft w:val="0"/>
          <w:marRight w:val="0"/>
          <w:marTop w:val="0"/>
          <w:marBottom w:val="0"/>
          <w:divBdr>
            <w:top w:val="none" w:sz="0" w:space="0" w:color="auto"/>
            <w:left w:val="none" w:sz="0" w:space="0" w:color="auto"/>
            <w:bottom w:val="none" w:sz="0" w:space="0" w:color="auto"/>
            <w:right w:val="none" w:sz="0" w:space="0" w:color="auto"/>
          </w:divBdr>
        </w:div>
        <w:div w:id="743573005">
          <w:marLeft w:val="0"/>
          <w:marRight w:val="0"/>
          <w:marTop w:val="0"/>
          <w:marBottom w:val="0"/>
          <w:divBdr>
            <w:top w:val="none" w:sz="0" w:space="0" w:color="auto"/>
            <w:left w:val="none" w:sz="0" w:space="0" w:color="auto"/>
            <w:bottom w:val="none" w:sz="0" w:space="0" w:color="auto"/>
            <w:right w:val="none" w:sz="0" w:space="0" w:color="auto"/>
          </w:divBdr>
        </w:div>
        <w:div w:id="609430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714ba1-df85-4116-808a-c1e3503cc6b2">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1201095b-df09-4a40-9ba0-e15b60c973ac&quot;,&quot;properties&quot;:{&quot;noteIndex&quot;:0},&quot;isEdited&quot;:false,&quot;manualOverride&quot;:{&quot;isManuallyOverridden&quot;:true,&quot;citeprocText&quot;:&quot;(Grewal &amp;#38; Daneshyari, 2022)&quot;,&quot;manualOverrideText&quot;:&quot;Grewal &amp; Daneshyari. (2022)&quot;},&quot;citationTag&quot;:&quot;MENDELEY_CITATION_v3_eyJjaXRhdGlvbklEIjoiTUVOREVMRVlfQ0lUQVRJT05fMTIwMTA5NWItZGYwOS00YTQwLTliYTAtZTE1YjYwYzk3M2FjIiwicHJvcGVydGllcyI6eyJub3RlSW5kZXgiOjB9LCJpc0VkaXRlZCI6ZmFsc2UsIm1hbnVhbE92ZXJyaWRlIjp7ImlzTWFudWFsbHlPdmVycmlkZGVuIjp0cnVlLCJjaXRlcHJvY1RleHQiOiIoR3Jld2FsICYjMzg7IERhbmVzaHlhcmksIDIwMjIpIiwibWFudWFsT3ZlcnJpZGVUZXh0IjoiR3Jld2FsICYgRGFuZXNoeWFyaS4gKDIwMjIpIn0sImNpdGF0aW9uSXRlbXMiOlt7ImlkIjoiMTJjN2NiMDQtODhmMC0zMjdmLTk4ZTctYTA0NWM4YmM1ZjJkIiwiaXRlbURhdGEiOnsidHlwZSI6ImFydGljbGUtam91cm5hbCIsImlkIjoiMTJjN2NiMDQtODhmMC0zMjdmLTk4ZTctYTA0NWM4YmM1ZjJkIiwidGl0bGUiOiJNYWNoaW5lIGxlYXJuaW5nIHByZWRpY3Rpb24gb2YgYWdyaWN1bHR1cmFsIHByb2R1Y2VzIGZvciBJbmRpYW4gRmFybWVycyB1c2luZyBMU1RNIiwiYXV0aG9yIjpbeyJmYW1pbHkiOiJHcmV3YWwiLCJnaXZlbiI6IkRpeGlrYSIsInBhcnNlLW5hbWVzIjpmYWxzZSwiZHJvcHBpbmctcGFydGljbGUiOiIiLCJub24tZHJvcHBpbmctcGFydGljbGUiOiIifSx7ImZhbWlseSI6IkRhbmVzaHlhcmkiLCJnaXZlbiI6Ik1vYXllZCBEIiwicGFyc2UtbmFtZXMiOmZhbHNlLCJkcm9wcGluZy1wYXJ0aWNsZSI6IiIsIm5vbi1kcm9wcGluZy1wYXJ0aWNsZSI6IiJ9XSwiRE9JIjoiMTAuNTQ2NjAvYW5mbyIsIklTQk4iOiIyMDIyLjMuNS41IiwiSVNTTiI6IjI1ODItNzEzOCIsIlVSTCI6Ind3dy5hbGxtdWx0aWRpc2NpcGxpbmFyeWpvdXJuYWwuY29tIiwiaXNzdWVkIjp7ImRhdGUtcGFydHMiOltbMjAyMl1dfSwiYWJzdHJhY3QiOiJUaGUgYWdyaWN1bHR1cmUgc2VjdG9yIGlzIEluZGlhJ3MgcHJpbWFyeSBzb3VyY2Ugb2YgbmF0aW9uYWwgaW5jb21lIGFuZCBvY2N1cGF0aW9uLiBUb2RheSBJbmRpYSBpcyBjb25zaWRlcmVkIGEgZ2xvYmFsIGFncmljdWx0dXJhbCBwb3dlcmhvdXNlLCBidXQgdGhlIGFncmljdWx0dXJlIHNlY3RvciBzdWZmZXJzIGZyb20gc2VyaW91cyBtYWxhZGllcy4gQXMgYSByZXN1bHQsIEluZGlhbiBhZ3JpY3VsdHVyaXN0cyBhbmQgZmFybWVycyBhcmUgcG9vci4gQXMgcGVyIHRoZSBleHBlcnRzLCBvbmUgb2YgdGhlIG1ham9yIGZhY3RvcnMgY29udHJpYnV0aW5nIHRvIGZhcm1lcnMnIHBvdmVydHkgaXMgcG9vciBhY2Nlc3MgdG8gcmVsaWFibGUgYW5kIHRpbWVseSBtYXJrZXQgaW5mb3JtYXRpb24gYW5kIHRoZSB1bmF2YWlsYWJpbGl0eSBvZiBjb21tb2RpdHkgcHJpY2UgZm9yZWNhc3RzLiBJbiB0aGlzIHN0dWR5LCBvdXIgbWFpbiBnb2FsIGlzIHRvIGJ1aWxkIGEgd2ViIGFwcGxpY2F0aW9uIGZvciBJbmRpYW4gZmFybWVycyB3aXRoIGEgc2ltcGxlIHVzZXIgaW50ZXJmYWNlIHRvIHByb3ZpZGUgdGhlbSBlYXN5IGFjY2VzcyB0byBjdXJyZW50IGFuZCBoaXN0b3JpY2FsIHByaWNlcyBvZiB0aGVpciBjb21tb2RpdGllcyBhcyB3ZWxsIGFzIHByZWRpY3QgZGFpbHksIHdlZWtseSBhbmQgbW9udGhseSBjb21tb2RpdHkgcHJpY2VzIHVzaW5nIGEgbG9uZy1zaG9ydCB0ZXJtIG1lbW9yeSAoTFNUTSkgbWFjaGluZSBsZWFybmluZyBtb2RlbC4gRm9yIHRoZSBwcmljZSBmb3JlY2FzdCwgd2UgZXZhbHVhdGVkIGRpZmZlcmVudCBtZXRob2RzIGJhc2VkIG9uIGlucHV0IGRhdGEgdHlwZSBhbmQgTWVhbiBTcXVhcmUgRXJyb3IgKE1TRSkuIFVwb24gZXZhbHVhdGlvbiwgd2UgdXNlZCB0aGUgTFNUTSBtb2RlbCBmb3IgaXRzIGVmZmljYWN5IGFuZCBwcmVjaXNpb24gb24gdGltZS1zZXJpZXMgZGF0YSBhbmQgbG93ZXN0IE1TRSBhbW9uZyBjb250ZW1wb3Jhcmllcy4iLCJpc3N1ZSI6IjA1IiwiY29udGFpbmVyLXRpdGxlLXNob3J0IjoiIn0sImlzVGVtcG9yYXJ5IjpmYWxzZX1dfQ==&quot;,&quot;citationItems&quot;:[{&quot;id&quot;:&quot;12c7cb04-88f0-327f-98e7-a045c8bc5f2d&quot;,&quot;itemData&quot;:{&quot;type&quot;:&quot;article-journal&quot;,&quot;id&quot;:&quot;12c7cb04-88f0-327f-98e7-a045c8bc5f2d&quot;,&quot;title&quot;:&quot;Machine learning prediction of agricultural produces for Indian Farmers using LSTM&quot;,&quot;author&quot;:[{&quot;family&quot;:&quot;Grewal&quot;,&quot;given&quot;:&quot;Dixika&quot;,&quot;parse-names&quot;:false,&quot;dropping-particle&quot;:&quot;&quot;,&quot;non-dropping-particle&quot;:&quot;&quot;},{&quot;family&quot;:&quot;Daneshyari&quot;,&quot;given&quot;:&quot;Moayed D&quot;,&quot;parse-names&quot;:false,&quot;dropping-particle&quot;:&quot;&quot;,&quot;non-dropping-particle&quot;:&quot;&quot;}],&quot;DOI&quot;:&quot;10.54660/anfo&quot;,&quot;ISBN&quot;:&quot;2022.3.5.5&quot;,&quot;ISSN&quot;:&quot;2582-7138&quot;,&quot;URL&quot;:&quot;www.allmultidisciplinaryjournal.com&quot;,&quot;issued&quot;:{&quot;date-parts&quot;:[[2022]]},&quot;abstract&quot;:&quot;The agriculture sector is India's primary source of national income and occupation. Today India is considered a global agricultural powerhouse, but the agriculture sector suffers from serious maladies. As a result, Indian agriculturists and farmers are poor. As per the experts, one of the major factors contributing to farmers' poverty is poor access to reliable and timely market information and the unavailability of commodity price forecasts. In this study, our main goal is to build a web application for Indian farmers with a simple user interface to provide them easy access to current and historical prices of their commodities as well as predict daily, weekly and monthly commodity prices using a long-short term memory (LSTM) machine learning model. For the price forecast, we evaluated different methods based on input data type and Mean Square Error (MSE). Upon evaluation, we used the LSTM model for its efficacy and precision on time-series data and lowest MSE among contemporaries.&quot;,&quot;issue&quot;:&quot;05&quot;,&quot;container-title-short&quot;:&quot;&quot;},&quot;isTemporary&quot;:false}]},{&quot;citationID&quot;:&quot;MENDELEY_CITATION_c2cf3f98-c440-4179-9932-1854c7fe89ea&quot;,&quot;properties&quot;:{&quot;noteIndex&quot;:0},&quot;isEdited&quot;:false,&quot;manualOverride&quot;:{&quot;isManuallyOverridden&quot;:true,&quot;citeprocText&quot;:&quot;(Patil et al., 2020)&quot;,&quot;manualOverrideText&quot;:&quot;Patil et al., (2020)&quot;},&quot;citationTag&quot;:&quot;MENDELEY_CITATION_v3_eyJjaXRhdGlvbklEIjoiTUVOREVMRVlfQ0lUQVRJT05fYzJjZjNmOTgtYzQ0MC00MTc5LTk5MzItMTg1NGM3ZmU4OWVhIiwicHJvcGVydGllcyI6eyJub3RlSW5kZXgiOjB9LCJpc0VkaXRlZCI6ZmFsc2UsIm1hbnVhbE92ZXJyaWRlIjp7ImlzTWFudWFsbHlPdmVycmlkZGVuIjp0cnVlLCJjaXRlcHJvY1RleHQiOiIoUGF0aWwgZXQgYWwuLCAyMDIwKSIsIm1hbnVhbE92ZXJyaWRlVGV4dCI6IlBhdGlsIGV0IGFsLiwgKDIwMjApIn0sImNpdGF0aW9uSXRlbXMiOlt7ImlkIjoiMjU5ODdhYzktZTkxZC0zYjc4LTliZDctYzMyOGE0YWYyYTlmIiwiaXRlbURhdGEiOnsidHlwZSI6ImFydGljbGUtam91cm5hbCIsImlkIjoiMjU5ODdhYzktZTkxZC0zYjc4LTliZDctYzMyOGE0YWYyYTlmIiwidGl0bGUiOiJUaGUgaW1wYWN0IG9mIG5ldyBhZ3JpY3VsdHVyYWwgZXhwb3J0IHBvbGljeSBvbiBJbmRpYW4gYWdyaWN1bHR1cmUgZXhwb3J0cyIsImF1dGhvciI6W3siZmFtaWx5IjoiUGF0aWwiLCJnaXZlbiI6IlBhcmFzaHJhbSIsInBhcnNlLW5hbWVzIjpmYWxzZSwiZHJvcHBpbmctcGFydGljbGUiOiIiLCJub24tZHJvcHBpbmctcGFydGljbGUiOiIifSx7ImZhbWlseSI6IkphZGhhdiIsImdpdmVuIjoiUHJhdmluIiwicGFyc2UtbmFtZXMiOmZhbHNlLCJkcm9wcGluZy1wYXJ0aWNsZSI6IiIsIm5vbi1kcm9wcGluZy1wYXJ0aWNsZSI6IiJ9LHsiZmFtaWx5IjoiTWFpdGkiLCJnaXZlbiI6Ik1vaW5hayIsInBhcnNlLW5hbWVzIjpmYWxzZSwiZHJvcHBpbmctcGFydGljbGUiOiIiLCJub24tZHJvcHBpbmctcGFydGljbGUiOiIifV0sImNvbnRhaW5lci10aXRsZSI6IkpvdXJuYWwgb2YgUHVibGljIEFmZmFpcnMiLCJjb250YWluZXItdGl0bGUtc2hvcnQiOiJKIFB1YmxpYyBBZmYiLCJET0kiOiIxMC4xMDAyL3BhLjIzMDMiLCJJU1NOIjoiMTQ3OTE4NTQiLCJpc3N1ZWQiOnsiZGF0ZS1wYXJ0cyI6W1syMDIwLDExLDFdXX0sImFic3RyYWN0IjoiVGhlIG1haW4gb2JqZWN0aXZlIG9mIHRoaXMgc3R1ZHkgaXMgdG8gZXZhbHVhdGUgdGhlIGltcGFjdCBvZiBuZXcgYWdyaWN1bHR1cmFsIGV4cG9ydCBwb2xpY3kgaW1wbGVtZW50ZWQgYnkgdGhlIGdvdmVybm1lbnQgb2YgSW5kaWEgaW4gMjAxOC4gRmlyc3RseSwgdGhpcyBwYXBlciBjcml0aWNhbGx5IGV2YWx1YXRlcyB0aGUgZGlmZmVyZW50IHByb2dyYW1zIHVuZGVydGFrZW4gYnkgdGhlIE1pbmlzdHJ5IG9mIENvbW1lcmNlIHVuZGVyIEFncmljdWx0dXJhbCBFeHBvcnQgUG9saWN5LCAyMDE4IHRvIGRvdWJsaW5nIGZhcm1lcnMgaW5jb21lIGJ5IDIwMjIuIEZ1cnRoZXIsIHRoaXMgYXJ0aWNsZSBldmFsdWF0ZXMgdGhlIGltcGFjdCBvZiBuZXcgYWdyaWN1bHR1cmFsIGV4cG9ydCBwb2xpY3kgb24gZW5oYW5jaW5nIHRoZSBwcm9kdWN0aXZpdHkgYW5kIHByb2ZpdGFiaWxpdHkgb24gSW5kaWFuIEFncmljdWx0dXJlLiBPdmVyYWxsIHJlc3VsdHMgb2YgdGhlIGFydGljbGUgc3VnZ2VzdCB0aGF0IG5ldyBhZ3JpY3VsdHVyZSBleHBvcnQgcG9saWN5IHdpbGwgc2V0IHRoZSBmb3VuZGF0aW9uIHRvIG1ha2UgSW5kaWFuIGFncmljdWx0dXJlIGdsb2JhbGx5IGNvbXBldGl0aXZlLiBFYXNlIG9mIGRvaW5nIGFncmljdWx0dXJhbCBidXNpbmVzcyBpbmRleCB3aWxsIGVuY291cmFnZSBoZWFsdGggY29tcGV0aXRpb24gYmV0d2VlbiB0aGUgc3RhdGVzLiBUcmFuc3BvcnQgYW5kIG1hcmtldGluZyBhc3Npc3RhbmNlIHNjaGVtZSB3aWxsIGhlbHAgSW5kaWFuIGFncmljdWx0dXJhbCBleHBvcnRlcnMgdG8gbW9yZSBjb21wZXRpdGl2ZSBpbiBnbG9iYWwgbWFya2V0IGFuZCBtaXRpZ2F0ZXMgdGhlIGhpbmRyYW5jZSBvZiBhIGhpZ2hlciBjb3N0IG9mIHRyYW5zcG9ydGF0aW9uLiBBZ3JpY3VsdHVyYWwgRXhwb3J0IENsdXN0ZXIgd2lsbCBlbmhhbmNlIHRoZSBpbnZvbHZlbWVudCBvZiBzbWFsbCBhbmQgbWFyZ2luYWwgZmFybWVycyBpbiB0aGUgZXhwb3J0IGJyYWNrZXQuIEZpbmFsbHksIHRoaXMgYXJ0aWNsZSBkaXNjdXNzZWQgdGhhdCBwcm9kdWN0aXZpdHkgb2YgSW5kaWFuIEFncmljdWx0dXJlIGlzIGxvd2VyIGJ1dCB3aXRoIHRoZSBoZWxwIG9mIG5ldyBhZ3JpY3VsdHVyYWwgcG9saWN5IEluZGlhIGNvdWxkIGVuaGFuY2UgdGhlIHByb2R1Y3Rpdml0eSBvZiBtb3N0IG9mIHRoZSBhZ3JpY3VsdHVyZSBnb29kcyBpbiBJbmRpYS4iLCJwdWJsaXNoZXIiOiJKb2huIFdpbGV5IGFuZCBTb25zIEx0ZCIsImlzc3VlIjoiNCIsInZvbHVtZSI6IjIwIn0sImlzVGVtcG9yYXJ5IjpmYWxzZX1dfQ==&quot;,&quot;citationItems&quot;:[{&quot;id&quot;:&quot;25987ac9-e91d-3b78-9bd7-c328a4af2a9f&quot;,&quot;itemData&quot;:{&quot;type&quot;:&quot;article-journal&quot;,&quot;id&quot;:&quot;25987ac9-e91d-3b78-9bd7-c328a4af2a9f&quot;,&quot;title&quot;:&quot;The impact of new agricultural export policy on Indian agriculture exports&quot;,&quot;author&quot;:[{&quot;family&quot;:&quot;Patil&quot;,&quot;given&quot;:&quot;Parashram&quot;,&quot;parse-names&quot;:false,&quot;dropping-particle&quot;:&quot;&quot;,&quot;non-dropping-particle&quot;:&quot;&quot;},{&quot;family&quot;:&quot;Jadhav&quot;,&quot;given&quot;:&quot;Pravin&quot;,&quot;parse-names&quot;:false,&quot;dropping-particle&quot;:&quot;&quot;,&quot;non-dropping-particle&quot;:&quot;&quot;},{&quot;family&quot;:&quot;Maiti&quot;,&quot;given&quot;:&quot;Moinak&quot;,&quot;parse-names&quot;:false,&quot;dropping-particle&quot;:&quot;&quot;,&quot;non-dropping-particle&quot;:&quot;&quot;}],&quot;container-title&quot;:&quot;Journal of Public Affairs&quot;,&quot;container-title-short&quot;:&quot;J Public Aff&quot;,&quot;DOI&quot;:&quot;10.1002/pa.2303&quot;,&quot;ISSN&quot;:&quot;14791854&quot;,&quot;issued&quot;:{&quot;date-parts&quot;:[[2020,11,1]]},&quot;abstract&quot;:&quot;The main objective of this study is to evaluate the impact of new agricultural export policy implemented by the government of India in 2018. Firstly, this paper critically evaluates the different programs undertaken by the Ministry of Commerce under Agricultural Export Policy, 2018 to doubling farmers income by 2022. Further, this article evaluates the impact of new agricultural export policy on enhancing the productivity and profitability on Indian Agriculture. Overall results of the article suggest that new agriculture export policy will set the foundation to make Indian agriculture globally competitive. Ease of doing agricultural business index will encourage health competition between the states. Transport and marketing assistance scheme will help Indian agricultural exporters to more competitive in global market and mitigates the hindrance of a higher cost of transportation. Agricultural Export Cluster will enhance the involvement of small and marginal farmers in the export bracket. Finally, this article discussed that productivity of Indian Agriculture is lower but with the help of new agricultural policy India could enhance the productivity of most of the agriculture goods in India.&quot;,&quot;publisher&quot;:&quot;John Wiley and Sons Ltd&quot;,&quot;issue&quot;:&quot;4&quot;,&quot;volume&quot;:&quot;20&quot;},&quot;isTemporary&quot;:false}]},{&quot;citationID&quot;:&quot;MENDELEY_CITATION_b1ecebff-379b-4095-9765-b7e67cf12b6e&quot;,&quot;properties&quot;:{&quot;noteIndex&quot;:0},&quot;isEdited&quot;:false,&quot;manualOverride&quot;:{&quot;isManuallyOverridden&quot;:false,&quot;citeprocText&quot;:&quot;(Manikandan &amp;#38; Krishnan, n.d.)&quot;,&quot;manualOverrideText&quot;:&quot;&quot;},&quot;citationTag&quot;:&quot;MENDELEY_CITATION_v3_eyJjaXRhdGlvbklEIjoiTUVOREVMRVlfQ0lUQVRJT05fYjFlY2ViZmYtMzc5Yi00MDk1LTk3NjUtYjdlNjdjZjEyYjZlIiwicHJvcGVydGllcyI6eyJub3RlSW5kZXgiOjB9LCJpc0VkaXRlZCI6ZmFsc2UsIm1hbnVhbE92ZXJyaWRlIjp7ImlzTWFudWFsbHlPdmVycmlkZGVuIjpmYWxzZSwiY2l0ZXByb2NUZXh0IjoiKE1hbmlrYW5kYW4gJiMzODsgS3Jpc2huYW4sIG4uZC4pIiwibWFudWFsT3ZlcnJpZGVUZXh0IjoiIn0sImNpdGF0aW9uSXRlbXMiOlt7ImlkIjoiZGM2ZTlhNmEtODJiOS0zMGI0LWI0OTAtZTYxZjMwYTNlOWJjIiwiaXRlbURhdGEiOnsidHlwZSI6ImFydGljbGUtam91cm5hbCIsImlkIjoiZGM2ZTlhNmEtODJiOS0zMGI0LWI0OTAtZTYxZjMwYTNlOWJjIiwidGl0bGUiOiJBbiBFY29ub21pYyBQZXJmb3JtYW5jZSBvZiBXb21lbiBBZ3JpY3VsdHVyYWwgV29ya2VyczogQSBTdHVkeSBpbiBFcm9kZSBEaXN0cmljdCIsImF1dGhvciI6W3siZmFtaWx5IjoiTWFuaWthbmRhbiIsImdpdmVuIjoiUyIsInBhcnNlLW5hbWVzIjpmYWxzZSwiZHJvcHBpbmctcGFydGljbGUiOiIiLCJub24tZHJvcHBpbmctcGFydGljbGUiOiIifSx7ImZhbWlseSI6IktyaXNobmFuIiwiZ2l2ZW4iOiJTIiwicGFyc2UtbmFtZXMiOmZhbHNlLCJkcm9wcGluZy1wYXJ0aWNsZSI6IiIsIm5vbi1kcm9wcGluZy1wYXJ0aWNsZSI6IiJ9XSwiRE9JIjoiMTAuMzQyOTMvZWNvLnYxMGk0LjUxMjkiLCJVUkwiOiJodHRwOi8vd3d3LnNoYW5sYXhqb3VybmFscy5jb21odHRwczovL29yY2lkLm9yZy8wMDAwLTAwMDMtMDQ0MC02NzQ4IiwiYWJzdHJhY3QiOiJBZ3JpY3VsdHVyZSBpcyB0aGUgbGFyZ2VzdCBzZWN0b3Igb2YgZWNvbm9taWMgYWN0aXZpdHkgaW4gSW5kaWEuIEl0IHByb3ZpZGVzIG5vdCBvbmx5IGZvb2QgYW5kIHJhdyBtYXRlcmlhbHMgYnV0IGFsc28gcHJvdmlkZXMgZW1wbG95bWVudCB0byBhIGxhcmdlIHNlY3Rpb24gb2YgdGhlIHBlb3BsZS4gVGhlIHRlcm0gYWdyaWN1bHR1cmUgaXMgZGlyZWN0bHkgcmVsYXRlZCB0byBhbGwgdHlwZXMgb2YgYWN0aXZpdHkgcmVsYXRpbmcgdG8gY3VsdGl2YXRpbmcgY3JvcHMsIGdyb3dpbmcgY3JvcHMsIGhhcnZlc3RpbmcgYW5kIG1haW4gcHJvY2Vzc2luZyBvZiBhZ3JpY3VsdHVyYWwgcHJvZHVjdHMsIGFuaW1hbCBhbmQgbGl2ZXN0b2NrLCBhbmQgYWdybyBmb3Jlc3RyeS4gVGhlIGdyb3d0aCByYXRlIG9mIHRoZSBlY29ub215IHdhcyA2LjggcGVyY2VudCBmcm9tIDIwMTggdG8gMjAxOSBhbmQgNy41IHBlcmNlbnQgZnJvbSAyMDE3IHRvIDIwMTguIFRoZXJlIHdhcyBhIGRlY2xpbmUgaW4gdGhlIGdyb3d0aCByYXRlIG9mIGFncmljdWx0dXJlIGFuZCBhbGxpZWQgYWN0aXZpdHkgZHVlIHRvIGxvdyB3YWdlcyBpbiB0aGUgYWdyaWN1bHR1cmFsIHNlY3RvciwgbG93IGZvb2QgcHJpY2VzLCBhbmQgbGFjayBvZiBsZW5kaW5nIGJ5IHRoZSBOb24tYmFua2luZyBmaW5hbmNlIGNvbXBhbnkncyAoTkJDRnMpIGFsbCB0aGVzZSBmYWN0b3JzIGFmZmVjdCB0aGUgZ3Jvd3RoIG9mIHRoZSBhZ3JpY3VsdHVyYWwgc2VjdG9yIGluIEluZGlhLiBBY2NvcmRpbmcgdG8gdGhlIDIwMTEgY2Vuc3VzIHJlcG9ydCwgNTQuNiBwZXJjZW50IG9mIHRoZSBwZW9wbGUgZGVwZW5kIHVwb24gdGhlIGFncmljdWx0dXJhbCBhbmQgYWxsaWVkIHNlY3RvcnMgZm9yIHRoZWlyIGxpdmVsaWhvb2QuIEl0IGNvbnRyaWJ1dGVzIDE2IHBlcmNlbnQgb2YgdGhlIGNvdW50cnkncyBHcm9zcyBWYWx1ZSBBZGRlZCBmb3IgdGhlIHllYXIgMjAxOCB0byAyMDE5LiBTbywgdGhpcyBzdHVkeSBhaW1zIHRvIGZpbmQgb3V0IHRoZSBzb2Npb2Vjb25vbWljIGNvbmRpdGlvbiBvZiB3b21lbiB3b3JrZXJzIGluIGFncmljdWx0dXJlIGluIEVyb2RlIERpc3RyaWN0LiBUaGlzIHN0dWR5IGZvY3VzZXMgb24gdGhlIHByb2JsZW1zIGZhY2VkIGJ5IHRoZSB3b3JrZXJzIGluIEVyb2RlIGRpc3RyaWN0IGFuZCBzdWdnZXN0cyB2YXJpb3VzIG1lYXN1cmVzIHRvIGRldmVsb3AgdGhlIHdvcmtlcnMgaW4gdGhlIHNlbGVjdGVkIGFyZWEuIiwiY29udGFpbmVyLXRpdGxlLXNob3J0IjoiIn0sImlzVGVtcG9yYXJ5IjpmYWxzZX1dfQ==&quot;,&quot;citationItems&quot;:[{&quot;id&quot;:&quot;dc6e9a6a-82b9-30b4-b490-e61f30a3e9bc&quot;,&quot;itemData&quot;:{&quot;type&quot;:&quot;article-journal&quot;,&quot;id&quot;:&quot;dc6e9a6a-82b9-30b4-b490-e61f30a3e9bc&quot;,&quot;title&quot;:&quot;An Economic Performance of Women Agricultural Workers: A Study in Erode District&quot;,&quot;author&quot;:[{&quot;family&quot;:&quot;Manikandan&quot;,&quot;given&quot;:&quot;S&quot;,&quot;parse-names&quot;:false,&quot;dropping-particle&quot;:&quot;&quot;,&quot;non-dropping-particle&quot;:&quot;&quot;},{&quot;family&quot;:&quot;Krishnan&quot;,&quot;given&quot;:&quot;S&quot;,&quot;parse-names&quot;:false,&quot;dropping-particle&quot;:&quot;&quot;,&quot;non-dropping-particle&quot;:&quot;&quot;}],&quot;DOI&quot;:&quot;10.34293/eco.v10i4.5129&quot;,&quot;URL&quot;:&quot;http://www.shanlaxjournals.comhttps://orcid.org/0000-0003-0440-6748&quot;,&quot;abstract&quot;:&quot;Agriculture is the largest sector of economic activity in India. It provides not only food and raw materials but also provides employment to a large section of the people. The term agriculture is directly related to all types of activity relating to cultivating crops, growing crops, harvesting and main processing of agricultural products, animal and livestock, and agro forestry. The growth rate of the economy was 6.8 percent from 2018 to 2019 and 7.5 percent from 2017 to 2018. There was a decline in the growth rate of agriculture and allied activity due to low wages in the agricultural sector, low food prices, and lack of lending by the Non-banking finance company's (NBCFs) all these factors affect the growth of the agricultural sector in India. According to the 2011 census report, 54.6 percent of the people depend upon the agricultural and allied sectors for their livelihood. It contributes 16 percent of the country's Gross Value Added for the year 2018 to 2019. So, this study aims to find out the socioeconomic condition of women workers in agriculture in Erode District. This study focuses on the problems faced by the workers in Erode district and suggests various measures to develop the workers in the selected area.&quot;,&quot;container-title-short&quot;:&quot;&quot;},&quot;isTemporary&quot;:false}]},{&quot;citationID&quot;:&quot;MENDELEY_CITATION_82efa2ef-40d0-4087-bfa9-1e9c7acd9233&quot;,&quot;properties&quot;:{&quot;noteIndex&quot;:0},&quot;isEdited&quot;:false,&quot;manualOverride&quot;:{&quot;isManuallyOverridden&quot;:true,&quot;citeprocText&quot;:&quot;(Grewal &amp;#38; Daneshyari, 2022)&quot;,&quot;manualOverrideText&quot;:&quot;Grewal &amp; Daneshyari. (2022)&quot;},&quot;citationTag&quot;:&quot;MENDELEY_CITATION_v3_eyJjaXRhdGlvbklEIjoiTUVOREVMRVlfQ0lUQVRJT05fODJlZmEyZWYtNDBkMC00MDg3LWJmYTktMWU5YzdhY2Q5MjMzIiwicHJvcGVydGllcyI6eyJub3RlSW5kZXgiOjB9LCJpc0VkaXRlZCI6ZmFsc2UsIm1hbnVhbE92ZXJyaWRlIjp7ImlzTWFudWFsbHlPdmVycmlkZGVuIjp0cnVlLCJjaXRlcHJvY1RleHQiOiIoR3Jld2FsICYjMzg7IERhbmVzaHlhcmksIDIwMjIpIiwibWFudWFsT3ZlcnJpZGVUZXh0IjoiR3Jld2FsICYgRGFuZXNoeWFyaS4gKDIwMjIpIn0sImNpdGF0aW9uSXRlbXMiOlt7ImlkIjoiMTJjN2NiMDQtODhmMC0zMjdmLTk4ZTctYTA0NWM4YmM1ZjJkIiwiaXRlbURhdGEiOnsidHlwZSI6ImFydGljbGUtam91cm5hbCIsImlkIjoiMTJjN2NiMDQtODhmMC0zMjdmLTk4ZTctYTA0NWM4YmM1ZjJkIiwidGl0bGUiOiJNYWNoaW5lIGxlYXJuaW5nIHByZWRpY3Rpb24gb2YgYWdyaWN1bHR1cmFsIHByb2R1Y2VzIGZvciBJbmRpYW4gRmFybWVycyB1c2luZyBMU1RNIiwiYXV0aG9yIjpbeyJmYW1pbHkiOiJHcmV3YWwiLCJnaXZlbiI6IkRpeGlrYSIsInBhcnNlLW5hbWVzIjpmYWxzZSwiZHJvcHBpbmctcGFydGljbGUiOiIiLCJub24tZHJvcHBpbmctcGFydGljbGUiOiIifSx7ImZhbWlseSI6IkRhbmVzaHlhcmkiLCJnaXZlbiI6Ik1vYXllZCBEIiwicGFyc2UtbmFtZXMiOmZhbHNlLCJkcm9wcGluZy1wYXJ0aWNsZSI6IiIsIm5vbi1kcm9wcGluZy1wYXJ0aWNsZSI6IiJ9XSwiRE9JIjoiMTAuNTQ2NjAvYW5mbyIsIklTQk4iOiIyMDIyLjMuNS41IiwiSVNTTiI6IjI1ODItNzEzOCIsIlVSTCI6Ind3dy5hbGxtdWx0aWRpc2NpcGxpbmFyeWpvdXJuYWwuY29tIiwiaXNzdWVkIjp7ImRhdGUtcGFydHMiOltbMjAyMl1dfSwiYWJzdHJhY3QiOiJUaGUgYWdyaWN1bHR1cmUgc2VjdG9yIGlzIEluZGlhJ3MgcHJpbWFyeSBzb3VyY2Ugb2YgbmF0aW9uYWwgaW5jb21lIGFuZCBvY2N1cGF0aW9uLiBUb2RheSBJbmRpYSBpcyBjb25zaWRlcmVkIGEgZ2xvYmFsIGFncmljdWx0dXJhbCBwb3dlcmhvdXNlLCBidXQgdGhlIGFncmljdWx0dXJlIHNlY3RvciBzdWZmZXJzIGZyb20gc2VyaW91cyBtYWxhZGllcy4gQXMgYSByZXN1bHQsIEluZGlhbiBhZ3JpY3VsdHVyaXN0cyBhbmQgZmFybWVycyBhcmUgcG9vci4gQXMgcGVyIHRoZSBleHBlcnRzLCBvbmUgb2YgdGhlIG1ham9yIGZhY3RvcnMgY29udHJpYnV0aW5nIHRvIGZhcm1lcnMnIHBvdmVydHkgaXMgcG9vciBhY2Nlc3MgdG8gcmVsaWFibGUgYW5kIHRpbWVseSBtYXJrZXQgaW5mb3JtYXRpb24gYW5kIHRoZSB1bmF2YWlsYWJpbGl0eSBvZiBjb21tb2RpdHkgcHJpY2UgZm9yZWNhc3RzLiBJbiB0aGlzIHN0dWR5LCBvdXIgbWFpbiBnb2FsIGlzIHRvIGJ1aWxkIGEgd2ViIGFwcGxpY2F0aW9uIGZvciBJbmRpYW4gZmFybWVycyB3aXRoIGEgc2ltcGxlIHVzZXIgaW50ZXJmYWNlIHRvIHByb3ZpZGUgdGhlbSBlYXN5IGFjY2VzcyB0byBjdXJyZW50IGFuZCBoaXN0b3JpY2FsIHByaWNlcyBvZiB0aGVpciBjb21tb2RpdGllcyBhcyB3ZWxsIGFzIHByZWRpY3QgZGFpbHksIHdlZWtseSBhbmQgbW9udGhseSBjb21tb2RpdHkgcHJpY2VzIHVzaW5nIGEgbG9uZy1zaG9ydCB0ZXJtIG1lbW9yeSAoTFNUTSkgbWFjaGluZSBsZWFybmluZyBtb2RlbC4gRm9yIHRoZSBwcmljZSBmb3JlY2FzdCwgd2UgZXZhbHVhdGVkIGRpZmZlcmVudCBtZXRob2RzIGJhc2VkIG9uIGlucHV0IGRhdGEgdHlwZSBhbmQgTWVhbiBTcXVhcmUgRXJyb3IgKE1TRSkuIFVwb24gZXZhbHVhdGlvbiwgd2UgdXNlZCB0aGUgTFNUTSBtb2RlbCBmb3IgaXRzIGVmZmljYWN5IGFuZCBwcmVjaXNpb24gb24gdGltZS1zZXJpZXMgZGF0YSBhbmQgbG93ZXN0IE1TRSBhbW9uZyBjb250ZW1wb3Jhcmllcy4iLCJpc3N1ZSI6IjA1IiwiY29udGFpbmVyLXRpdGxlLXNob3J0IjoiIn0sImlzVGVtcG9yYXJ5IjpmYWxzZX1dfQ==&quot;,&quot;citationItems&quot;:[{&quot;id&quot;:&quot;12c7cb04-88f0-327f-98e7-a045c8bc5f2d&quot;,&quot;itemData&quot;:{&quot;type&quot;:&quot;article-journal&quot;,&quot;id&quot;:&quot;12c7cb04-88f0-327f-98e7-a045c8bc5f2d&quot;,&quot;title&quot;:&quot;Machine learning prediction of agricultural produces for Indian Farmers using LSTM&quot;,&quot;author&quot;:[{&quot;family&quot;:&quot;Grewal&quot;,&quot;given&quot;:&quot;Dixika&quot;,&quot;parse-names&quot;:false,&quot;dropping-particle&quot;:&quot;&quot;,&quot;non-dropping-particle&quot;:&quot;&quot;},{&quot;family&quot;:&quot;Daneshyari&quot;,&quot;given&quot;:&quot;Moayed D&quot;,&quot;parse-names&quot;:false,&quot;dropping-particle&quot;:&quot;&quot;,&quot;non-dropping-particle&quot;:&quot;&quot;}],&quot;DOI&quot;:&quot;10.54660/anfo&quot;,&quot;ISBN&quot;:&quot;2022.3.5.5&quot;,&quot;ISSN&quot;:&quot;2582-7138&quot;,&quot;URL&quot;:&quot;www.allmultidisciplinaryjournal.com&quot;,&quot;issued&quot;:{&quot;date-parts&quot;:[[2022]]},&quot;abstract&quot;:&quot;The agriculture sector is India's primary source of national income and occupation. Today India is considered a global agricultural powerhouse, but the agriculture sector suffers from serious maladies. As a result, Indian agriculturists and farmers are poor. As per the experts, one of the major factors contributing to farmers' poverty is poor access to reliable and timely market information and the unavailability of commodity price forecasts. In this study, our main goal is to build a web application for Indian farmers with a simple user interface to provide them easy access to current and historical prices of their commodities as well as predict daily, weekly and monthly commodity prices using a long-short term memory (LSTM) machine learning model. For the price forecast, we evaluated different methods based on input data type and Mean Square Error (MSE). Upon evaluation, we used the LSTM model for its efficacy and precision on time-series data and lowest MSE among contemporaries.&quot;,&quot;issue&quot;:&quot;05&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14</Pages>
  <Words>4814</Words>
  <Characters>27442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Fariz Purnomo</dc:creator>
  <cp:keywords/>
  <dc:description/>
  <cp:lastModifiedBy>Qiongqiong Zhang</cp:lastModifiedBy>
  <cp:revision>3</cp:revision>
  <cp:lastPrinted>2023-12-01T13:54:00Z</cp:lastPrinted>
  <dcterms:created xsi:type="dcterms:W3CDTF">2023-12-01T13:54:00Z</dcterms:created>
  <dcterms:modified xsi:type="dcterms:W3CDTF">2023-12-01T13:55:00Z</dcterms:modified>
</cp:coreProperties>
</file>