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270"/>
        <w:gridCol w:w="5270"/>
      </w:tblGrid>
      <w:tr w:rsidR="00B01181" w:rsidRPr="003C6816" w14:paraId="29A6B3DA" w14:textId="77777777">
        <w:tc>
          <w:tcPr>
            <w:tcW w:w="5270" w:type="dxa"/>
          </w:tcPr>
          <w:p w14:paraId="2F6EE7C2" w14:textId="77777777" w:rsidR="00B01181" w:rsidRDefault="00072A83">
            <w:pPr>
              <w:jc w:val="center"/>
            </w:pPr>
            <w:r>
              <w:rPr>
                <w:noProof/>
              </w:rPr>
              <w:drawing>
                <wp:inline distT="0" distB="0" distL="0" distR="0" wp14:anchorId="535090C7" wp14:editId="54CF12AF">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_binnova.png"/>
                          <pic:cNvPicPr/>
                        </pic:nvPicPr>
                        <pic:blipFill>
                          <a:blip r:embed="rId8"/>
                          <a:stretch>
                            <a:fillRect/>
                          </a:stretch>
                        </pic:blipFill>
                        <pic:spPr>
                          <a:xfrm>
                            <a:off x="0" y="0"/>
                            <a:ext cx="936000" cy="936000"/>
                          </a:xfrm>
                          <a:prstGeom prst="rect">
                            <a:avLst/>
                          </a:prstGeom>
                        </pic:spPr>
                      </pic:pic>
                    </a:graphicData>
                  </a:graphic>
                </wp:inline>
              </w:drawing>
            </w:r>
          </w:p>
        </w:tc>
        <w:tc>
          <w:tcPr>
            <w:tcW w:w="5270" w:type="dxa"/>
          </w:tcPr>
          <w:p w14:paraId="4CBDD524" w14:textId="2628EE88" w:rsidR="00B01181" w:rsidRPr="00794AD3" w:rsidRDefault="00072A83">
            <w:pPr>
              <w:rPr>
                <w:lang w:val="es-CL"/>
              </w:rPr>
            </w:pPr>
            <w:r>
              <w:rPr>
                <w:b/>
                <w:color w:val="1F3A57"/>
                <w:sz w:val="30"/>
                <w:lang w:val="es-CL"/>
              </w:rPr>
              <w:t>INFORME DE DESCRIPCIÓN FUNCIONAL</w:t>
            </w:r>
            <w:r>
              <w:rPr>
                <w:b/>
                <w:color w:val="1F3A57"/>
                <w:sz w:val="30"/>
                <w:lang w:val="es-CL"/>
              </w:rPr>
              <w:br/>
            </w:r>
            <w:r w:rsidR="00D9026D" w:rsidRPr="00D9026D">
              <w:rPr>
                <w:b/>
                <w:color w:val="365F91"/>
                <w:sz w:val="19"/>
                <w:lang w:val="es-CL"/>
              </w:rPr>
              <w:t>Sistema Operacional de Contratos y Remuneraciones</w:t>
            </w:r>
            <w:r>
              <w:rPr>
                <w:b/>
                <w:color w:val="365F91"/>
                <w:sz w:val="19"/>
                <w:lang w:val="es-CL"/>
              </w:rPr>
              <w:br/>
            </w:r>
            <w:r>
              <w:rPr>
                <w:color w:val="5F5F5F"/>
                <w:lang w:val="es-CL"/>
              </w:rPr>
              <w:t xml:space="preserve">Plataforma de Business </w:t>
            </w:r>
            <w:proofErr w:type="spellStart"/>
            <w:r>
              <w:rPr>
                <w:color w:val="5F5F5F"/>
                <w:lang w:val="es-CL"/>
              </w:rPr>
              <w:t>Intelligence</w:t>
            </w:r>
            <w:proofErr w:type="spellEnd"/>
            <w:r>
              <w:rPr>
                <w:color w:val="5F5F5F"/>
                <w:lang w:val="es-CL"/>
              </w:rPr>
              <w:t xml:space="preserve"> — Industrias ABC</w:t>
            </w:r>
          </w:p>
        </w:tc>
      </w:tr>
    </w:tbl>
    <w:tbl>
      <w:tblPr>
        <w:tblStyle w:val="Tablaconcuadrcula"/>
        <w:tblW w:w="0" w:type="auto"/>
        <w:jc w:val="center"/>
        <w:tblLook w:val="04A0" w:firstRow="1" w:lastRow="0" w:firstColumn="1" w:lastColumn="0" w:noHBand="0" w:noVBand="1"/>
      </w:tblPr>
      <w:tblGrid>
        <w:gridCol w:w="2635"/>
        <w:gridCol w:w="2635"/>
        <w:gridCol w:w="2635"/>
        <w:gridCol w:w="2635"/>
      </w:tblGrid>
      <w:tr w:rsidR="00B01181" w14:paraId="4F508491" w14:textId="77777777">
        <w:trPr>
          <w:jc w:val="center"/>
        </w:trPr>
        <w:tc>
          <w:tcPr>
            <w:tcW w:w="2635" w:type="dxa"/>
            <w:shd w:val="clear" w:color="auto" w:fill="EAF0F6"/>
            <w:tcMar>
              <w:top w:w="45" w:type="dxa"/>
              <w:left w:w="65" w:type="dxa"/>
              <w:bottom w:w="45" w:type="dxa"/>
              <w:right w:w="65" w:type="dxa"/>
            </w:tcMar>
            <w:vAlign w:val="center"/>
          </w:tcPr>
          <w:p w14:paraId="7B4E69A4" w14:textId="77777777" w:rsidR="00B01181" w:rsidRDefault="00072A83">
            <w:r>
              <w:rPr>
                <w:b/>
                <w:color w:val="1F3A57"/>
                <w:sz w:val="15"/>
              </w:rPr>
              <w:t>Sistema</w:t>
            </w:r>
          </w:p>
        </w:tc>
        <w:tc>
          <w:tcPr>
            <w:tcW w:w="2635" w:type="dxa"/>
            <w:tcMar>
              <w:top w:w="45" w:type="dxa"/>
              <w:left w:w="65" w:type="dxa"/>
              <w:bottom w:w="45" w:type="dxa"/>
              <w:right w:w="65" w:type="dxa"/>
            </w:tcMar>
            <w:vAlign w:val="center"/>
          </w:tcPr>
          <w:p w14:paraId="0A37A24E" w14:textId="77777777" w:rsidR="00B01181" w:rsidRPr="004F1551" w:rsidRDefault="00072A83">
            <w:pPr>
              <w:rPr>
                <w:lang w:val="es-CL"/>
              </w:rPr>
            </w:pPr>
            <w:r w:rsidRPr="004F1551">
              <w:rPr>
                <w:sz w:val="15"/>
                <w:lang w:val="es-CL"/>
              </w:rPr>
              <w:t>Sistema Operacional de Contratos y Remuneraciones</w:t>
            </w:r>
          </w:p>
        </w:tc>
        <w:tc>
          <w:tcPr>
            <w:tcW w:w="2635" w:type="dxa"/>
            <w:shd w:val="clear" w:color="auto" w:fill="EAF0F6"/>
            <w:tcMar>
              <w:top w:w="45" w:type="dxa"/>
              <w:left w:w="65" w:type="dxa"/>
              <w:bottom w:w="45" w:type="dxa"/>
              <w:right w:w="65" w:type="dxa"/>
            </w:tcMar>
            <w:vAlign w:val="center"/>
          </w:tcPr>
          <w:p w14:paraId="135A4934" w14:textId="77777777" w:rsidR="00B01181" w:rsidRDefault="00072A83">
            <w:r>
              <w:rPr>
                <w:b/>
                <w:color w:val="1F3A57"/>
                <w:sz w:val="15"/>
              </w:rPr>
              <w:t>Responsable</w:t>
            </w:r>
          </w:p>
        </w:tc>
        <w:tc>
          <w:tcPr>
            <w:tcW w:w="2635" w:type="dxa"/>
            <w:tcMar>
              <w:top w:w="45" w:type="dxa"/>
              <w:left w:w="65" w:type="dxa"/>
              <w:bottom w:w="45" w:type="dxa"/>
              <w:right w:w="65" w:type="dxa"/>
            </w:tcMar>
            <w:vAlign w:val="center"/>
          </w:tcPr>
          <w:p w14:paraId="09B71295" w14:textId="77777777" w:rsidR="00B01181" w:rsidRDefault="00072A83">
            <w:r>
              <w:rPr>
                <w:sz w:val="15"/>
              </w:rPr>
              <w:t>Luis Figueroa</w:t>
            </w:r>
          </w:p>
        </w:tc>
      </w:tr>
      <w:tr w:rsidR="00B01181" w14:paraId="12B91BC8" w14:textId="77777777">
        <w:trPr>
          <w:jc w:val="center"/>
        </w:trPr>
        <w:tc>
          <w:tcPr>
            <w:tcW w:w="2635" w:type="dxa"/>
            <w:shd w:val="clear" w:color="auto" w:fill="EAF0F6"/>
            <w:tcMar>
              <w:top w:w="45" w:type="dxa"/>
              <w:left w:w="65" w:type="dxa"/>
              <w:bottom w:w="45" w:type="dxa"/>
              <w:right w:w="65" w:type="dxa"/>
            </w:tcMar>
            <w:vAlign w:val="center"/>
          </w:tcPr>
          <w:p w14:paraId="5EFA8F7B" w14:textId="77777777" w:rsidR="00B01181" w:rsidRDefault="00072A83">
            <w:proofErr w:type="spellStart"/>
            <w:r>
              <w:rPr>
                <w:b/>
                <w:color w:val="1F3A57"/>
                <w:sz w:val="15"/>
              </w:rPr>
              <w:t>Área</w:t>
            </w:r>
            <w:proofErr w:type="spellEnd"/>
          </w:p>
        </w:tc>
        <w:tc>
          <w:tcPr>
            <w:tcW w:w="2635" w:type="dxa"/>
            <w:tcMar>
              <w:top w:w="45" w:type="dxa"/>
              <w:left w:w="65" w:type="dxa"/>
              <w:bottom w:w="45" w:type="dxa"/>
              <w:right w:w="65" w:type="dxa"/>
            </w:tcMar>
            <w:vAlign w:val="center"/>
          </w:tcPr>
          <w:p w14:paraId="4D5F5599" w14:textId="77777777" w:rsidR="00B01181" w:rsidRDefault="00072A83">
            <w:proofErr w:type="spellStart"/>
            <w:r>
              <w:rPr>
                <w:sz w:val="15"/>
              </w:rPr>
              <w:t>Recursos</w:t>
            </w:r>
            <w:proofErr w:type="spellEnd"/>
            <w:r>
              <w:rPr>
                <w:sz w:val="15"/>
              </w:rPr>
              <w:t xml:space="preserve"> Humanos / </w:t>
            </w:r>
            <w:proofErr w:type="spellStart"/>
            <w:r>
              <w:rPr>
                <w:sz w:val="15"/>
              </w:rPr>
              <w:t>Remuneraciones</w:t>
            </w:r>
            <w:proofErr w:type="spellEnd"/>
          </w:p>
        </w:tc>
        <w:tc>
          <w:tcPr>
            <w:tcW w:w="2635" w:type="dxa"/>
            <w:shd w:val="clear" w:color="auto" w:fill="EAF0F6"/>
            <w:tcMar>
              <w:top w:w="45" w:type="dxa"/>
              <w:left w:w="65" w:type="dxa"/>
              <w:bottom w:w="45" w:type="dxa"/>
              <w:right w:w="65" w:type="dxa"/>
            </w:tcMar>
            <w:vAlign w:val="center"/>
          </w:tcPr>
          <w:p w14:paraId="5D63A858" w14:textId="77777777" w:rsidR="00B01181" w:rsidRDefault="00072A83">
            <w:r>
              <w:rPr>
                <w:b/>
                <w:color w:val="1F3A57"/>
                <w:sz w:val="15"/>
              </w:rPr>
              <w:t>Motor</w:t>
            </w:r>
          </w:p>
        </w:tc>
        <w:tc>
          <w:tcPr>
            <w:tcW w:w="2635" w:type="dxa"/>
            <w:tcMar>
              <w:top w:w="45" w:type="dxa"/>
              <w:left w:w="65" w:type="dxa"/>
              <w:bottom w:w="45" w:type="dxa"/>
              <w:right w:w="65" w:type="dxa"/>
            </w:tcMar>
            <w:vAlign w:val="center"/>
          </w:tcPr>
          <w:p w14:paraId="533E2909" w14:textId="77777777" w:rsidR="00B01181" w:rsidRDefault="00072A83">
            <w:r>
              <w:rPr>
                <w:sz w:val="15"/>
              </w:rPr>
              <w:t>SQL Server</w:t>
            </w:r>
          </w:p>
        </w:tc>
      </w:tr>
      <w:tr w:rsidR="00B01181" w14:paraId="7B06A557" w14:textId="77777777">
        <w:trPr>
          <w:jc w:val="center"/>
        </w:trPr>
        <w:tc>
          <w:tcPr>
            <w:tcW w:w="2635" w:type="dxa"/>
            <w:shd w:val="clear" w:color="auto" w:fill="EAF0F6"/>
            <w:tcMar>
              <w:top w:w="45" w:type="dxa"/>
              <w:left w:w="65" w:type="dxa"/>
              <w:bottom w:w="45" w:type="dxa"/>
              <w:right w:w="65" w:type="dxa"/>
            </w:tcMar>
            <w:vAlign w:val="center"/>
          </w:tcPr>
          <w:p w14:paraId="626B9581" w14:textId="77777777" w:rsidR="00B01181" w:rsidRDefault="00072A83">
            <w:proofErr w:type="spellStart"/>
            <w:r>
              <w:rPr>
                <w:b/>
                <w:color w:val="1F3A57"/>
                <w:sz w:val="15"/>
              </w:rPr>
              <w:t>Módulo</w:t>
            </w:r>
            <w:proofErr w:type="spellEnd"/>
          </w:p>
        </w:tc>
        <w:tc>
          <w:tcPr>
            <w:tcW w:w="2635" w:type="dxa"/>
            <w:tcMar>
              <w:top w:w="45" w:type="dxa"/>
              <w:left w:w="65" w:type="dxa"/>
              <w:bottom w:w="45" w:type="dxa"/>
              <w:right w:w="65" w:type="dxa"/>
            </w:tcMar>
            <w:vAlign w:val="center"/>
          </w:tcPr>
          <w:p w14:paraId="54536B80" w14:textId="77777777" w:rsidR="00B01181" w:rsidRDefault="00072A83">
            <w:r>
              <w:rPr>
                <w:sz w:val="15"/>
              </w:rPr>
              <w:t>BUSINESS INTELLIGENCE</w:t>
            </w:r>
          </w:p>
        </w:tc>
        <w:tc>
          <w:tcPr>
            <w:tcW w:w="2635" w:type="dxa"/>
            <w:shd w:val="clear" w:color="auto" w:fill="EAF0F6"/>
            <w:tcMar>
              <w:top w:w="45" w:type="dxa"/>
              <w:left w:w="65" w:type="dxa"/>
              <w:bottom w:w="45" w:type="dxa"/>
              <w:right w:w="65" w:type="dxa"/>
            </w:tcMar>
            <w:vAlign w:val="center"/>
          </w:tcPr>
          <w:p w14:paraId="1F4FEE16" w14:textId="77777777" w:rsidR="00B01181" w:rsidRDefault="00072A83">
            <w:r>
              <w:rPr>
                <w:b/>
                <w:color w:val="1F3A57"/>
                <w:sz w:val="15"/>
              </w:rPr>
              <w:t>Código</w:t>
            </w:r>
          </w:p>
        </w:tc>
        <w:tc>
          <w:tcPr>
            <w:tcW w:w="2635" w:type="dxa"/>
            <w:tcMar>
              <w:top w:w="45" w:type="dxa"/>
              <w:left w:w="65" w:type="dxa"/>
              <w:bottom w:w="45" w:type="dxa"/>
              <w:right w:w="65" w:type="dxa"/>
            </w:tcMar>
            <w:vAlign w:val="center"/>
          </w:tcPr>
          <w:p w14:paraId="586D7AA3" w14:textId="77777777" w:rsidR="00B01181" w:rsidRDefault="00072A83">
            <w:r>
              <w:rPr>
                <w:sz w:val="15"/>
              </w:rPr>
              <w:t>ISI802_83-0-2026-081-PRE</w:t>
            </w:r>
          </w:p>
        </w:tc>
      </w:tr>
      <w:tr w:rsidR="00B01181" w14:paraId="187D6C08" w14:textId="77777777">
        <w:trPr>
          <w:jc w:val="center"/>
        </w:trPr>
        <w:tc>
          <w:tcPr>
            <w:tcW w:w="2635" w:type="dxa"/>
            <w:shd w:val="clear" w:color="auto" w:fill="EAF0F6"/>
            <w:tcMar>
              <w:top w:w="45" w:type="dxa"/>
              <w:left w:w="65" w:type="dxa"/>
              <w:bottom w:w="45" w:type="dxa"/>
              <w:right w:w="65" w:type="dxa"/>
            </w:tcMar>
            <w:vAlign w:val="center"/>
          </w:tcPr>
          <w:p w14:paraId="4901EA8C" w14:textId="77777777" w:rsidR="00B01181" w:rsidRDefault="00072A83">
            <w:proofErr w:type="spellStart"/>
            <w:r>
              <w:rPr>
                <w:b/>
                <w:color w:val="1F3A57"/>
                <w:sz w:val="15"/>
              </w:rPr>
              <w:t>Versión</w:t>
            </w:r>
            <w:proofErr w:type="spellEnd"/>
          </w:p>
        </w:tc>
        <w:tc>
          <w:tcPr>
            <w:tcW w:w="2635" w:type="dxa"/>
            <w:tcMar>
              <w:top w:w="45" w:type="dxa"/>
              <w:left w:w="65" w:type="dxa"/>
              <w:bottom w:w="45" w:type="dxa"/>
              <w:right w:w="65" w:type="dxa"/>
            </w:tcMar>
            <w:vAlign w:val="center"/>
          </w:tcPr>
          <w:p w14:paraId="698FE515" w14:textId="3F2D5555" w:rsidR="00B01181" w:rsidRDefault="00072A83">
            <w:r>
              <w:rPr>
                <w:sz w:val="15"/>
              </w:rPr>
              <w:t>0.</w:t>
            </w:r>
            <w:r w:rsidR="00D73C19">
              <w:rPr>
                <w:sz w:val="15"/>
              </w:rPr>
              <w:t>2</w:t>
            </w:r>
          </w:p>
        </w:tc>
        <w:tc>
          <w:tcPr>
            <w:tcW w:w="2635" w:type="dxa"/>
            <w:shd w:val="clear" w:color="auto" w:fill="EAF0F6"/>
            <w:tcMar>
              <w:top w:w="45" w:type="dxa"/>
              <w:left w:w="65" w:type="dxa"/>
              <w:bottom w:w="45" w:type="dxa"/>
              <w:right w:w="65" w:type="dxa"/>
            </w:tcMar>
            <w:vAlign w:val="center"/>
          </w:tcPr>
          <w:p w14:paraId="505449DE" w14:textId="77777777" w:rsidR="00B01181" w:rsidRDefault="00072A83">
            <w:r>
              <w:rPr>
                <w:b/>
                <w:color w:val="1F3A57"/>
                <w:sz w:val="15"/>
              </w:rPr>
              <w:t>Fecha</w:t>
            </w:r>
          </w:p>
        </w:tc>
        <w:tc>
          <w:tcPr>
            <w:tcW w:w="2635" w:type="dxa"/>
            <w:tcMar>
              <w:top w:w="45" w:type="dxa"/>
              <w:left w:w="65" w:type="dxa"/>
              <w:bottom w:w="45" w:type="dxa"/>
              <w:right w:w="65" w:type="dxa"/>
            </w:tcMar>
            <w:vAlign w:val="center"/>
          </w:tcPr>
          <w:p w14:paraId="4CA2B16C" w14:textId="77777777" w:rsidR="00B01181" w:rsidRDefault="00072A83">
            <w:r>
              <w:rPr>
                <w:sz w:val="15"/>
              </w:rPr>
              <w:t>20-08-2026</w:t>
            </w:r>
          </w:p>
        </w:tc>
      </w:tr>
    </w:tbl>
    <w:p w14:paraId="1EA622AF" w14:textId="77777777" w:rsidR="00B01181" w:rsidRPr="00794AD3" w:rsidRDefault="00072A83" w:rsidP="00794AD3">
      <w:pPr>
        <w:spacing w:after="40"/>
        <w:jc w:val="both"/>
        <w:rPr>
          <w:lang w:val="es-CL"/>
        </w:rPr>
      </w:pPr>
      <w:r>
        <w:rPr>
          <w:b/>
          <w:color w:val="1F3A57"/>
          <w:sz w:val="16"/>
          <w:lang w:val="es-CL"/>
        </w:rPr>
        <w:t xml:space="preserve">Finalidad del informe. </w:t>
      </w:r>
      <w:r>
        <w:rPr>
          <w:sz w:val="15"/>
          <w:lang w:val="es-CL"/>
        </w:rPr>
        <w:t>Definir de manera breve y comprensible qué debe representar el sistema operacional antes de elaborar su Modelo Conceptual v0.1. El informe debe respetar los mínimos definidos por el Trabajo v2, pero todavía no diseña físicamente la base de datos ni la capa BI.</w:t>
      </w:r>
    </w:p>
    <w:p w14:paraId="668D5AC1" w14:textId="77777777" w:rsidR="00B01181" w:rsidRPr="00794AD3" w:rsidRDefault="00072A83" w:rsidP="00794AD3">
      <w:pPr>
        <w:spacing w:before="64" w:after="20"/>
        <w:jc w:val="both"/>
        <w:rPr>
          <w:lang w:val="es-CL"/>
        </w:rPr>
      </w:pPr>
      <w:r>
        <w:rPr>
          <w:b/>
          <w:color w:val="1F3A57"/>
          <w:sz w:val="21"/>
          <w:lang w:val="es-CL"/>
        </w:rPr>
        <w:t>1. Propósito y alcance</w:t>
      </w:r>
    </w:p>
    <w:p w14:paraId="57DF8D61" w14:textId="77777777" w:rsidR="00B01181" w:rsidRPr="00794AD3" w:rsidRDefault="00072A83" w:rsidP="00794AD3">
      <w:pPr>
        <w:spacing w:after="40" w:line="245" w:lineRule="auto"/>
        <w:jc w:val="both"/>
        <w:rPr>
          <w:lang w:val="es-CL"/>
        </w:rPr>
      </w:pPr>
      <w:r>
        <w:rPr>
          <w:color w:val="484848"/>
          <w:sz w:val="16"/>
          <w:lang w:val="es-CL"/>
        </w:rPr>
        <w:t>Explique para qué existe el sistema, qué proceso empresarial representa, quién utiliza su información y cuál es su responsabilidad dentro de Industrias ABC. Delimite también qué funciones se abordarán en esta primera versión y cuáles quedan fuera, especialmente cuando pertenecen a otro sistema del proyecto.</w:t>
      </w:r>
    </w:p>
    <w:p w14:paraId="363FB854" w14:textId="77777777" w:rsidR="00B01181" w:rsidRPr="00794AD3" w:rsidRDefault="00072A83" w:rsidP="00794AD3">
      <w:pPr>
        <w:spacing w:after="40"/>
        <w:jc w:val="both"/>
        <w:rPr>
          <w:lang w:val="es-CL"/>
        </w:rPr>
      </w:pPr>
      <w:r>
        <w:rPr>
          <w:sz w:val="15"/>
          <w:lang w:val="es-CL"/>
        </w:rPr>
        <w:t>El sistema de Contratos y Remuneraciones administra el ciclo de vida contractual de los trabajadores de Industrias ABC y el cálculo mensual de sus remuneraciones. Registra los contratos vigentes, sus modificaciones y términos, junto con las liquidaciones de sueldo y los conceptos de pago que las componen (haberes, descuentos y aportes). Es utilizado principalmente por el equipo de Remuneraciones y por Recursos Humanos para efectos de control laboral, y su información es insumo directo para el análisis de costo laboral dentro de la futura plataforma de BI. En esta primera versión el sistema cubre exclusivamente los dominios de Contratos y Remuneraciones; la ficha maestra del trabajador (datos personales, cargos) corresponde al sistema de RRHH, y el registro de asistencia y horas trabajadas corresponde al sistema de Asistencia, ambos fuera de este alcance.</w:t>
      </w:r>
    </w:p>
    <w:tbl>
      <w:tblPr>
        <w:tblStyle w:val="Tablaconcuadrcula"/>
        <w:tblW w:w="0" w:type="auto"/>
        <w:jc w:val="center"/>
        <w:tblLook w:val="04A0" w:firstRow="1" w:lastRow="0" w:firstColumn="1" w:lastColumn="0" w:noHBand="0" w:noVBand="1"/>
      </w:tblPr>
      <w:tblGrid>
        <w:gridCol w:w="5270"/>
        <w:gridCol w:w="5270"/>
      </w:tblGrid>
      <w:tr w:rsidR="00B01181" w14:paraId="07390470" w14:textId="77777777">
        <w:trPr>
          <w:jc w:val="center"/>
        </w:trPr>
        <w:tc>
          <w:tcPr>
            <w:tcW w:w="5270" w:type="dxa"/>
            <w:shd w:val="clear" w:color="auto" w:fill="246789"/>
            <w:tcMar>
              <w:top w:w="45" w:type="dxa"/>
              <w:left w:w="65" w:type="dxa"/>
              <w:bottom w:w="45" w:type="dxa"/>
              <w:right w:w="65" w:type="dxa"/>
            </w:tcMar>
            <w:vAlign w:val="center"/>
          </w:tcPr>
          <w:p w14:paraId="458F2C2E" w14:textId="77777777" w:rsidR="00B01181" w:rsidRPr="00794AD3" w:rsidRDefault="00072A83">
            <w:pPr>
              <w:rPr>
                <w:lang w:val="es-CL"/>
              </w:rPr>
            </w:pPr>
            <w:r>
              <w:rPr>
                <w:b/>
                <w:color w:val="FFFFFF"/>
                <w:sz w:val="15"/>
                <w:lang w:val="es-CL"/>
              </w:rPr>
              <w:t>Incluye en esta primera versión</w:t>
            </w:r>
          </w:p>
        </w:tc>
        <w:tc>
          <w:tcPr>
            <w:tcW w:w="5270" w:type="dxa"/>
            <w:shd w:val="clear" w:color="auto" w:fill="246789"/>
            <w:tcMar>
              <w:top w:w="45" w:type="dxa"/>
              <w:left w:w="65" w:type="dxa"/>
              <w:bottom w:w="45" w:type="dxa"/>
              <w:right w:w="65" w:type="dxa"/>
            </w:tcMar>
            <w:vAlign w:val="center"/>
          </w:tcPr>
          <w:p w14:paraId="209ECD5C" w14:textId="77777777" w:rsidR="00B01181" w:rsidRDefault="00072A83">
            <w:r>
              <w:rPr>
                <w:b/>
                <w:color w:val="FFFFFF"/>
                <w:sz w:val="15"/>
              </w:rPr>
              <w:t xml:space="preserve">Fuera del </w:t>
            </w:r>
            <w:proofErr w:type="spellStart"/>
            <w:r>
              <w:rPr>
                <w:b/>
                <w:color w:val="FFFFFF"/>
                <w:sz w:val="15"/>
              </w:rPr>
              <w:t>alcance</w:t>
            </w:r>
            <w:proofErr w:type="spellEnd"/>
            <w:r>
              <w:rPr>
                <w:b/>
                <w:color w:val="FFFFFF"/>
                <w:sz w:val="15"/>
              </w:rPr>
              <w:t xml:space="preserve"> </w:t>
            </w:r>
            <w:proofErr w:type="spellStart"/>
            <w:r>
              <w:rPr>
                <w:b/>
                <w:color w:val="FFFFFF"/>
                <w:sz w:val="15"/>
              </w:rPr>
              <w:t>inicial</w:t>
            </w:r>
            <w:proofErr w:type="spellEnd"/>
          </w:p>
        </w:tc>
      </w:tr>
      <w:tr w:rsidR="00B01181" w:rsidRPr="003C6816" w14:paraId="6ECC806D" w14:textId="77777777">
        <w:trPr>
          <w:jc w:val="center"/>
        </w:trPr>
        <w:tc>
          <w:tcPr>
            <w:tcW w:w="5270" w:type="dxa"/>
            <w:tcMar>
              <w:top w:w="45" w:type="dxa"/>
              <w:left w:w="65" w:type="dxa"/>
              <w:bottom w:w="45" w:type="dxa"/>
              <w:right w:w="65" w:type="dxa"/>
            </w:tcMar>
            <w:vAlign w:val="center"/>
          </w:tcPr>
          <w:p w14:paraId="316BF123" w14:textId="77777777" w:rsidR="00B01181" w:rsidRPr="004F1551" w:rsidRDefault="00072A83">
            <w:pPr>
              <w:rPr>
                <w:lang w:val="es-CL"/>
              </w:rPr>
            </w:pPr>
            <w:r w:rsidRPr="004F1551">
              <w:rPr>
                <w:sz w:val="15"/>
                <w:lang w:val="es-CL"/>
              </w:rPr>
              <w:t>• Gestión del ciclo de vida del contrato (creación, modificación, renovación y término)</w:t>
            </w:r>
          </w:p>
        </w:tc>
        <w:tc>
          <w:tcPr>
            <w:tcW w:w="5270" w:type="dxa"/>
            <w:tcMar>
              <w:top w:w="45" w:type="dxa"/>
              <w:left w:w="65" w:type="dxa"/>
              <w:bottom w:w="45" w:type="dxa"/>
              <w:right w:w="65" w:type="dxa"/>
            </w:tcMar>
            <w:vAlign w:val="center"/>
          </w:tcPr>
          <w:p w14:paraId="150EAB40" w14:textId="77777777" w:rsidR="00B01181" w:rsidRPr="00794AD3" w:rsidRDefault="00072A83">
            <w:pPr>
              <w:rPr>
                <w:lang w:val="es-CL"/>
              </w:rPr>
            </w:pPr>
            <w:r>
              <w:rPr>
                <w:sz w:val="15"/>
                <w:lang w:val="es-CL"/>
              </w:rPr>
              <w:t>• Registro de asistencia y horas trabajadas (Sistema de Asistencia)</w:t>
            </w:r>
          </w:p>
        </w:tc>
      </w:tr>
      <w:tr w:rsidR="00B01181" w:rsidRPr="003C6816" w14:paraId="7668698A" w14:textId="77777777">
        <w:trPr>
          <w:jc w:val="center"/>
        </w:trPr>
        <w:tc>
          <w:tcPr>
            <w:tcW w:w="5270" w:type="dxa"/>
            <w:tcMar>
              <w:top w:w="45" w:type="dxa"/>
              <w:left w:w="65" w:type="dxa"/>
              <w:bottom w:w="45" w:type="dxa"/>
              <w:right w:w="65" w:type="dxa"/>
            </w:tcMar>
            <w:vAlign w:val="center"/>
          </w:tcPr>
          <w:p w14:paraId="3667CF0F" w14:textId="77777777" w:rsidR="00B01181" w:rsidRPr="004F1551" w:rsidRDefault="00072A83">
            <w:pPr>
              <w:rPr>
                <w:lang w:val="es-CL"/>
              </w:rPr>
            </w:pPr>
            <w:r w:rsidRPr="004F1551">
              <w:rPr>
                <w:sz w:val="15"/>
                <w:lang w:val="es-CL"/>
              </w:rPr>
              <w:t>• Cálculo y emisión de liquidaciones de remuneraciones mensuales</w:t>
            </w:r>
          </w:p>
        </w:tc>
        <w:tc>
          <w:tcPr>
            <w:tcW w:w="5270" w:type="dxa"/>
            <w:tcMar>
              <w:top w:w="45" w:type="dxa"/>
              <w:left w:w="65" w:type="dxa"/>
              <w:bottom w:w="45" w:type="dxa"/>
              <w:right w:w="65" w:type="dxa"/>
            </w:tcMar>
            <w:vAlign w:val="center"/>
          </w:tcPr>
          <w:p w14:paraId="477F36DC" w14:textId="77777777" w:rsidR="00B01181" w:rsidRPr="00794AD3" w:rsidRDefault="00072A83">
            <w:pPr>
              <w:rPr>
                <w:lang w:val="es-CL"/>
              </w:rPr>
            </w:pPr>
            <w:r>
              <w:rPr>
                <w:sz w:val="15"/>
                <w:lang w:val="es-CL"/>
              </w:rPr>
              <w:t>• Datos maestros del trabajador, cargos y ficha de personal (Sistema RRHH)</w:t>
            </w:r>
          </w:p>
        </w:tc>
      </w:tr>
    </w:tbl>
    <w:p w14:paraId="1EA5C840" w14:textId="77777777" w:rsidR="00B01181" w:rsidRPr="00794AD3" w:rsidRDefault="00072A83" w:rsidP="00DE687B">
      <w:pPr>
        <w:spacing w:before="64" w:after="20"/>
        <w:jc w:val="both"/>
        <w:rPr>
          <w:lang w:val="es-CL"/>
        </w:rPr>
      </w:pPr>
      <w:r>
        <w:rPr>
          <w:b/>
          <w:color w:val="1F3A57"/>
          <w:sz w:val="21"/>
          <w:lang w:val="es-CL"/>
        </w:rPr>
        <w:t>2. Requisitos mínimos definidos por el enunciado oficial</w:t>
      </w:r>
    </w:p>
    <w:p w14:paraId="58FFEF21" w14:textId="77777777" w:rsidR="00B01181" w:rsidRPr="00794AD3" w:rsidRDefault="00072A83" w:rsidP="00DE687B">
      <w:pPr>
        <w:spacing w:after="40" w:line="245" w:lineRule="auto"/>
        <w:jc w:val="both"/>
        <w:rPr>
          <w:lang w:val="es-CL"/>
        </w:rPr>
      </w:pPr>
      <w:r>
        <w:rPr>
          <w:color w:val="484848"/>
          <w:sz w:val="16"/>
          <w:lang w:val="es-CL"/>
        </w:rPr>
        <w:t>El Trabajo v2 ya propone estructuras, campos e información mínima para cada sistema. En esta sección se deben registrar las estructuras que correspondan al dominio y comprobar que el futuro diseño pueda representar toda la información exigida. Se permite ampliar, normalizar o reorganizar el modelo cuando exista una justificación técnica, pero no omitir requerimientos expresamente definidos por el enunciado.</w:t>
      </w:r>
    </w:p>
    <w:tbl>
      <w:tblPr>
        <w:tblStyle w:val="Tablaconcuadrcula"/>
        <w:tblW w:w="0" w:type="auto"/>
        <w:jc w:val="center"/>
        <w:tblLook w:val="04A0" w:firstRow="1" w:lastRow="0" w:firstColumn="1" w:lastColumn="0" w:noHBand="0" w:noVBand="1"/>
      </w:tblPr>
      <w:tblGrid>
        <w:gridCol w:w="5270"/>
        <w:gridCol w:w="5270"/>
      </w:tblGrid>
      <w:tr w:rsidR="00B01181" w:rsidRPr="003C6816" w14:paraId="31CD3F94" w14:textId="77777777">
        <w:trPr>
          <w:jc w:val="center"/>
        </w:trPr>
        <w:tc>
          <w:tcPr>
            <w:tcW w:w="5270" w:type="dxa"/>
            <w:shd w:val="clear" w:color="auto" w:fill="246789"/>
            <w:tcMar>
              <w:top w:w="45" w:type="dxa"/>
              <w:left w:w="65" w:type="dxa"/>
              <w:bottom w:w="45" w:type="dxa"/>
              <w:right w:w="65" w:type="dxa"/>
            </w:tcMar>
            <w:vAlign w:val="center"/>
          </w:tcPr>
          <w:p w14:paraId="6D85A173" w14:textId="77777777" w:rsidR="00B01181" w:rsidRPr="00794AD3" w:rsidRDefault="00072A83">
            <w:pPr>
              <w:rPr>
                <w:lang w:val="es-CL"/>
              </w:rPr>
            </w:pPr>
            <w:r>
              <w:rPr>
                <w:b/>
                <w:color w:val="FFFFFF"/>
                <w:sz w:val="15"/>
                <w:lang w:val="es-CL"/>
              </w:rPr>
              <w:t>Estructura / tabla indicada en Trabajo v2</w:t>
            </w:r>
          </w:p>
        </w:tc>
        <w:tc>
          <w:tcPr>
            <w:tcW w:w="5270" w:type="dxa"/>
            <w:shd w:val="clear" w:color="auto" w:fill="246789"/>
            <w:tcMar>
              <w:top w:w="45" w:type="dxa"/>
              <w:left w:w="65" w:type="dxa"/>
              <w:bottom w:w="45" w:type="dxa"/>
              <w:right w:w="65" w:type="dxa"/>
            </w:tcMar>
            <w:vAlign w:val="center"/>
          </w:tcPr>
          <w:p w14:paraId="3A8F9829" w14:textId="77777777" w:rsidR="00B01181" w:rsidRPr="00794AD3" w:rsidRDefault="00072A83">
            <w:pPr>
              <w:rPr>
                <w:lang w:val="es-CL"/>
              </w:rPr>
            </w:pPr>
            <w:r>
              <w:rPr>
                <w:b/>
                <w:color w:val="FFFFFF"/>
                <w:sz w:val="15"/>
                <w:lang w:val="es-CL"/>
              </w:rPr>
              <w:t>Información mínima que debe quedar cubierta</w:t>
            </w:r>
          </w:p>
        </w:tc>
      </w:tr>
      <w:tr w:rsidR="00B01181" w:rsidRPr="003C6816" w14:paraId="14132534" w14:textId="77777777">
        <w:trPr>
          <w:jc w:val="center"/>
        </w:trPr>
        <w:tc>
          <w:tcPr>
            <w:tcW w:w="5270" w:type="dxa"/>
            <w:tcMar>
              <w:top w:w="45" w:type="dxa"/>
              <w:left w:w="65" w:type="dxa"/>
              <w:bottom w:w="45" w:type="dxa"/>
              <w:right w:w="65" w:type="dxa"/>
            </w:tcMar>
            <w:vAlign w:val="center"/>
          </w:tcPr>
          <w:p w14:paraId="2A0CCCB6" w14:textId="77777777" w:rsidR="00B01181" w:rsidRDefault="00072A83">
            <w:proofErr w:type="spellStart"/>
            <w:r>
              <w:rPr>
                <w:sz w:val="15"/>
              </w:rPr>
              <w:t>contratos</w:t>
            </w:r>
            <w:proofErr w:type="spellEnd"/>
          </w:p>
        </w:tc>
        <w:tc>
          <w:tcPr>
            <w:tcW w:w="5270" w:type="dxa"/>
            <w:tcMar>
              <w:top w:w="45" w:type="dxa"/>
              <w:left w:w="65" w:type="dxa"/>
              <w:bottom w:w="45" w:type="dxa"/>
              <w:right w:w="65" w:type="dxa"/>
            </w:tcMar>
            <w:vAlign w:val="center"/>
          </w:tcPr>
          <w:p w14:paraId="48162195" w14:textId="77777777" w:rsidR="00B01181" w:rsidRPr="00794AD3" w:rsidRDefault="00072A83">
            <w:pPr>
              <w:rPr>
                <w:lang w:val="es-CL"/>
              </w:rPr>
            </w:pPr>
            <w:proofErr w:type="spellStart"/>
            <w:r>
              <w:rPr>
                <w:sz w:val="15"/>
                <w:lang w:val="es-CL"/>
              </w:rPr>
              <w:t>contrato_id</w:t>
            </w:r>
            <w:proofErr w:type="spellEnd"/>
            <w:r>
              <w:rPr>
                <w:sz w:val="15"/>
                <w:lang w:val="es-CL"/>
              </w:rPr>
              <w:t xml:space="preserve">; </w:t>
            </w:r>
            <w:proofErr w:type="spellStart"/>
            <w:r>
              <w:rPr>
                <w:sz w:val="15"/>
                <w:lang w:val="es-CL"/>
              </w:rPr>
              <w:t>empleado_id</w:t>
            </w:r>
            <w:proofErr w:type="spellEnd"/>
            <w:r>
              <w:rPr>
                <w:sz w:val="15"/>
                <w:lang w:val="es-CL"/>
              </w:rPr>
              <w:t xml:space="preserve">; </w:t>
            </w:r>
            <w:proofErr w:type="spellStart"/>
            <w:r>
              <w:rPr>
                <w:sz w:val="15"/>
                <w:lang w:val="es-CL"/>
              </w:rPr>
              <w:t>numero_contrato</w:t>
            </w:r>
            <w:proofErr w:type="spellEnd"/>
            <w:r>
              <w:rPr>
                <w:sz w:val="15"/>
                <w:lang w:val="es-CL"/>
              </w:rPr>
              <w:t xml:space="preserve">; </w:t>
            </w:r>
            <w:proofErr w:type="spellStart"/>
            <w:r>
              <w:rPr>
                <w:sz w:val="15"/>
                <w:lang w:val="es-CL"/>
              </w:rPr>
              <w:t>tipo_contrato</w:t>
            </w:r>
            <w:proofErr w:type="spellEnd"/>
            <w:r>
              <w:rPr>
                <w:sz w:val="15"/>
                <w:lang w:val="es-CL"/>
              </w:rPr>
              <w:t xml:space="preserve">; fecha_inicio; </w:t>
            </w:r>
            <w:proofErr w:type="spellStart"/>
            <w:r>
              <w:rPr>
                <w:sz w:val="15"/>
                <w:lang w:val="es-CL"/>
              </w:rPr>
              <w:t>fecha_termino</w:t>
            </w:r>
            <w:proofErr w:type="spellEnd"/>
            <w:r>
              <w:rPr>
                <w:sz w:val="15"/>
                <w:lang w:val="es-CL"/>
              </w:rPr>
              <w:t xml:space="preserve">; jornada; </w:t>
            </w:r>
            <w:proofErr w:type="spellStart"/>
            <w:r>
              <w:rPr>
                <w:sz w:val="15"/>
                <w:lang w:val="es-CL"/>
              </w:rPr>
              <w:t>sueldo_base</w:t>
            </w:r>
            <w:proofErr w:type="spellEnd"/>
            <w:r>
              <w:rPr>
                <w:sz w:val="15"/>
                <w:lang w:val="es-CL"/>
              </w:rPr>
              <w:t xml:space="preserve">; </w:t>
            </w:r>
            <w:proofErr w:type="spellStart"/>
            <w:r>
              <w:rPr>
                <w:sz w:val="15"/>
                <w:lang w:val="es-CL"/>
              </w:rPr>
              <w:t>cargo_contrato</w:t>
            </w:r>
            <w:proofErr w:type="spellEnd"/>
            <w:r>
              <w:rPr>
                <w:sz w:val="15"/>
                <w:lang w:val="es-CL"/>
              </w:rPr>
              <w:t>; estado</w:t>
            </w:r>
          </w:p>
        </w:tc>
      </w:tr>
      <w:tr w:rsidR="00B01181" w:rsidRPr="003C6816" w14:paraId="4092B2D5" w14:textId="77777777">
        <w:trPr>
          <w:jc w:val="center"/>
        </w:trPr>
        <w:tc>
          <w:tcPr>
            <w:tcW w:w="5270" w:type="dxa"/>
            <w:tcMar>
              <w:top w:w="45" w:type="dxa"/>
              <w:left w:w="65" w:type="dxa"/>
              <w:bottom w:w="45" w:type="dxa"/>
              <w:right w:w="65" w:type="dxa"/>
            </w:tcMar>
            <w:vAlign w:val="center"/>
          </w:tcPr>
          <w:p w14:paraId="3D86E7B9" w14:textId="77777777" w:rsidR="00B01181" w:rsidRDefault="00072A83">
            <w:proofErr w:type="spellStart"/>
            <w:r>
              <w:rPr>
                <w:sz w:val="15"/>
              </w:rPr>
              <w:t>liquidaciones</w:t>
            </w:r>
            <w:proofErr w:type="spellEnd"/>
          </w:p>
        </w:tc>
        <w:tc>
          <w:tcPr>
            <w:tcW w:w="5270" w:type="dxa"/>
            <w:tcMar>
              <w:top w:w="45" w:type="dxa"/>
              <w:left w:w="65" w:type="dxa"/>
              <w:bottom w:w="45" w:type="dxa"/>
              <w:right w:w="65" w:type="dxa"/>
            </w:tcMar>
            <w:vAlign w:val="center"/>
          </w:tcPr>
          <w:p w14:paraId="7B748802" w14:textId="77777777" w:rsidR="00B01181" w:rsidRPr="00794AD3" w:rsidRDefault="00072A83">
            <w:pPr>
              <w:rPr>
                <w:lang w:val="es-CL"/>
              </w:rPr>
            </w:pPr>
            <w:proofErr w:type="spellStart"/>
            <w:r>
              <w:rPr>
                <w:sz w:val="15"/>
                <w:lang w:val="es-CL"/>
              </w:rPr>
              <w:t>liquidacion_id</w:t>
            </w:r>
            <w:proofErr w:type="spellEnd"/>
            <w:r>
              <w:rPr>
                <w:sz w:val="15"/>
                <w:lang w:val="es-CL"/>
              </w:rPr>
              <w:t xml:space="preserve">; </w:t>
            </w:r>
            <w:proofErr w:type="spellStart"/>
            <w:r>
              <w:rPr>
                <w:sz w:val="15"/>
                <w:lang w:val="es-CL"/>
              </w:rPr>
              <w:t>empleado_id</w:t>
            </w:r>
            <w:proofErr w:type="spellEnd"/>
            <w:r>
              <w:rPr>
                <w:sz w:val="15"/>
                <w:lang w:val="es-CL"/>
              </w:rPr>
              <w:t xml:space="preserve">; periodo; </w:t>
            </w:r>
            <w:proofErr w:type="spellStart"/>
            <w:r>
              <w:rPr>
                <w:sz w:val="15"/>
                <w:lang w:val="es-CL"/>
              </w:rPr>
              <w:t>sueldo_base</w:t>
            </w:r>
            <w:proofErr w:type="spellEnd"/>
            <w:r>
              <w:rPr>
                <w:sz w:val="15"/>
                <w:lang w:val="es-CL"/>
              </w:rPr>
              <w:t xml:space="preserve">; </w:t>
            </w:r>
            <w:proofErr w:type="spellStart"/>
            <w:r>
              <w:rPr>
                <w:sz w:val="15"/>
                <w:lang w:val="es-CL"/>
              </w:rPr>
              <w:t>horas_extras</w:t>
            </w:r>
            <w:proofErr w:type="spellEnd"/>
            <w:r>
              <w:rPr>
                <w:sz w:val="15"/>
                <w:lang w:val="es-CL"/>
              </w:rPr>
              <w:t xml:space="preserve">; bonos; </w:t>
            </w:r>
            <w:proofErr w:type="spellStart"/>
            <w:r>
              <w:rPr>
                <w:sz w:val="15"/>
                <w:lang w:val="es-CL"/>
              </w:rPr>
              <w:t>gratificacion</w:t>
            </w:r>
            <w:proofErr w:type="spellEnd"/>
            <w:r>
              <w:rPr>
                <w:sz w:val="15"/>
                <w:lang w:val="es-CL"/>
              </w:rPr>
              <w:t xml:space="preserve">; </w:t>
            </w:r>
            <w:proofErr w:type="spellStart"/>
            <w:r>
              <w:rPr>
                <w:sz w:val="15"/>
                <w:lang w:val="es-CL"/>
              </w:rPr>
              <w:t>colacion</w:t>
            </w:r>
            <w:proofErr w:type="spellEnd"/>
            <w:r>
              <w:rPr>
                <w:sz w:val="15"/>
                <w:lang w:val="es-CL"/>
              </w:rPr>
              <w:t xml:space="preserve">; </w:t>
            </w:r>
            <w:proofErr w:type="spellStart"/>
            <w:r>
              <w:rPr>
                <w:sz w:val="15"/>
                <w:lang w:val="es-CL"/>
              </w:rPr>
              <w:t>movilizacion</w:t>
            </w:r>
            <w:proofErr w:type="spellEnd"/>
            <w:r>
              <w:rPr>
                <w:sz w:val="15"/>
                <w:lang w:val="es-CL"/>
              </w:rPr>
              <w:t xml:space="preserve">; descuentos; </w:t>
            </w:r>
            <w:proofErr w:type="spellStart"/>
            <w:r>
              <w:rPr>
                <w:sz w:val="15"/>
                <w:lang w:val="es-CL"/>
              </w:rPr>
              <w:t>sueldo_imponible</w:t>
            </w:r>
            <w:proofErr w:type="spellEnd"/>
            <w:r>
              <w:rPr>
                <w:sz w:val="15"/>
                <w:lang w:val="es-CL"/>
              </w:rPr>
              <w:t xml:space="preserve">; </w:t>
            </w:r>
            <w:proofErr w:type="spellStart"/>
            <w:r>
              <w:rPr>
                <w:sz w:val="15"/>
                <w:lang w:val="es-CL"/>
              </w:rPr>
              <w:t>sueldo_liquido</w:t>
            </w:r>
            <w:proofErr w:type="spellEnd"/>
            <w:r>
              <w:rPr>
                <w:sz w:val="15"/>
                <w:lang w:val="es-CL"/>
              </w:rPr>
              <w:t xml:space="preserve">; </w:t>
            </w:r>
            <w:proofErr w:type="spellStart"/>
            <w:r>
              <w:rPr>
                <w:sz w:val="15"/>
                <w:lang w:val="es-CL"/>
              </w:rPr>
              <w:t>costo_empresa</w:t>
            </w:r>
            <w:proofErr w:type="spellEnd"/>
          </w:p>
        </w:tc>
      </w:tr>
      <w:tr w:rsidR="00B01181" w:rsidRPr="003C6816" w14:paraId="107C5877" w14:textId="77777777">
        <w:trPr>
          <w:jc w:val="center"/>
        </w:trPr>
        <w:tc>
          <w:tcPr>
            <w:tcW w:w="5270" w:type="dxa"/>
            <w:tcMar>
              <w:top w:w="45" w:type="dxa"/>
              <w:left w:w="65" w:type="dxa"/>
              <w:bottom w:w="45" w:type="dxa"/>
              <w:right w:w="65" w:type="dxa"/>
            </w:tcMar>
            <w:vAlign w:val="center"/>
          </w:tcPr>
          <w:p w14:paraId="56E363D4" w14:textId="77777777" w:rsidR="00B01181" w:rsidRDefault="00072A83">
            <w:proofErr w:type="spellStart"/>
            <w:r>
              <w:rPr>
                <w:sz w:val="15"/>
              </w:rPr>
              <w:t>conceptos_pago</w:t>
            </w:r>
            <w:proofErr w:type="spellEnd"/>
          </w:p>
        </w:tc>
        <w:tc>
          <w:tcPr>
            <w:tcW w:w="5270" w:type="dxa"/>
            <w:tcMar>
              <w:top w:w="45" w:type="dxa"/>
              <w:left w:w="65" w:type="dxa"/>
              <w:bottom w:w="45" w:type="dxa"/>
              <w:right w:w="65" w:type="dxa"/>
            </w:tcMar>
            <w:vAlign w:val="center"/>
          </w:tcPr>
          <w:p w14:paraId="6C799CAC" w14:textId="77777777" w:rsidR="00B01181" w:rsidRPr="00794AD3" w:rsidRDefault="00072A83">
            <w:pPr>
              <w:rPr>
                <w:lang w:val="es-CL"/>
              </w:rPr>
            </w:pPr>
            <w:proofErr w:type="spellStart"/>
            <w:r>
              <w:rPr>
                <w:sz w:val="15"/>
                <w:lang w:val="es-CL"/>
              </w:rPr>
              <w:t>concepto_id</w:t>
            </w:r>
            <w:proofErr w:type="spellEnd"/>
            <w:r>
              <w:rPr>
                <w:sz w:val="15"/>
                <w:lang w:val="es-CL"/>
              </w:rPr>
              <w:t xml:space="preserve">; </w:t>
            </w:r>
            <w:proofErr w:type="spellStart"/>
            <w:r>
              <w:rPr>
                <w:sz w:val="15"/>
                <w:lang w:val="es-CL"/>
              </w:rPr>
              <w:t>codigo</w:t>
            </w:r>
            <w:proofErr w:type="spellEnd"/>
            <w:r>
              <w:rPr>
                <w:sz w:val="15"/>
                <w:lang w:val="es-CL"/>
              </w:rPr>
              <w:t xml:space="preserve">; descripcion; tipo; </w:t>
            </w:r>
            <w:proofErr w:type="spellStart"/>
            <w:r>
              <w:rPr>
                <w:sz w:val="15"/>
                <w:lang w:val="es-CL"/>
              </w:rPr>
              <w:t>afecta_imponible</w:t>
            </w:r>
            <w:proofErr w:type="spellEnd"/>
          </w:p>
        </w:tc>
      </w:tr>
    </w:tbl>
    <w:p w14:paraId="0D5A88F4" w14:textId="77777777" w:rsidR="00B01181" w:rsidRPr="00794AD3" w:rsidRDefault="00072A83" w:rsidP="00DE687B">
      <w:pPr>
        <w:spacing w:before="30" w:after="10"/>
        <w:jc w:val="both"/>
        <w:rPr>
          <w:lang w:val="es-CL"/>
        </w:rPr>
      </w:pPr>
      <w:r>
        <w:rPr>
          <w:b/>
          <w:color w:val="365F91"/>
          <w:lang w:val="es-CL"/>
        </w:rPr>
        <w:t>Criterio de diseño</w:t>
      </w:r>
    </w:p>
    <w:p w14:paraId="6544A333" w14:textId="77777777" w:rsidR="00B01181" w:rsidRPr="00794AD3" w:rsidRDefault="00072A83" w:rsidP="00DE687B">
      <w:pPr>
        <w:spacing w:after="0"/>
        <w:jc w:val="both"/>
        <w:rPr>
          <w:lang w:val="es-CL"/>
        </w:rPr>
      </w:pPr>
      <w:r>
        <w:rPr>
          <w:sz w:val="15"/>
          <w:lang w:val="es-CL"/>
        </w:rPr>
        <w:t>El responsable puede proponer una estructura equivalente o ampliada, siempre que conserve la información funcional exigida y pueda justificar las diferencias respecto de la referencia oficial.</w:t>
      </w:r>
    </w:p>
    <w:p w14:paraId="49789D70" w14:textId="77777777" w:rsidR="00B01181" w:rsidRPr="00794AD3" w:rsidRDefault="00072A83" w:rsidP="00DE687B">
      <w:pPr>
        <w:spacing w:before="64" w:after="20"/>
        <w:jc w:val="both"/>
        <w:rPr>
          <w:lang w:val="es-CL"/>
        </w:rPr>
      </w:pPr>
      <w:r>
        <w:rPr>
          <w:b/>
          <w:color w:val="1F3A57"/>
          <w:sz w:val="21"/>
          <w:lang w:val="es-CL"/>
        </w:rPr>
        <w:t>3. Organización funcional del sistema</w:t>
      </w:r>
    </w:p>
    <w:p w14:paraId="333CC00F" w14:textId="77777777" w:rsidR="00B01181" w:rsidRPr="00794AD3" w:rsidRDefault="00072A83" w:rsidP="00DE687B">
      <w:pPr>
        <w:spacing w:after="40" w:line="245" w:lineRule="auto"/>
        <w:jc w:val="both"/>
        <w:rPr>
          <w:lang w:val="es-CL"/>
        </w:rPr>
      </w:pPr>
      <w:r>
        <w:rPr>
          <w:color w:val="484848"/>
          <w:sz w:val="16"/>
          <w:lang w:val="es-CL"/>
        </w:rPr>
        <w:t>Describa cómo funciona el sistema desde la perspectiva del negocio. Identifique los procesos principales que generan o modifican información y los conceptos necesarios para representarlos. Las estructuras del Trabajo v2 pueden mencionarse como referencia, pero esta sección debe explicar el significado funcional de la información, no definir todavía tipos de datos, claves o SQL.</w:t>
      </w:r>
    </w:p>
    <w:tbl>
      <w:tblPr>
        <w:tblStyle w:val="Tablaconcuadrcula"/>
        <w:tblW w:w="0" w:type="auto"/>
        <w:jc w:val="center"/>
        <w:tblLook w:val="04A0" w:firstRow="1" w:lastRow="0" w:firstColumn="1" w:lastColumn="0" w:noHBand="0" w:noVBand="1"/>
      </w:tblPr>
      <w:tblGrid>
        <w:gridCol w:w="5270"/>
        <w:gridCol w:w="5270"/>
      </w:tblGrid>
      <w:tr w:rsidR="00B01181" w:rsidRPr="003C6816" w14:paraId="7850E4CB" w14:textId="77777777">
        <w:trPr>
          <w:jc w:val="center"/>
        </w:trPr>
        <w:tc>
          <w:tcPr>
            <w:tcW w:w="5270" w:type="dxa"/>
            <w:shd w:val="clear" w:color="auto" w:fill="246789"/>
            <w:tcMar>
              <w:top w:w="45" w:type="dxa"/>
              <w:left w:w="65" w:type="dxa"/>
              <w:bottom w:w="45" w:type="dxa"/>
              <w:right w:w="65" w:type="dxa"/>
            </w:tcMar>
            <w:vAlign w:val="center"/>
          </w:tcPr>
          <w:p w14:paraId="3CA0C848" w14:textId="77777777" w:rsidR="00B01181" w:rsidRDefault="00072A83">
            <w:proofErr w:type="spellStart"/>
            <w:r>
              <w:rPr>
                <w:b/>
                <w:color w:val="FFFFFF"/>
                <w:sz w:val="15"/>
              </w:rPr>
              <w:t>Proceso</w:t>
            </w:r>
            <w:proofErr w:type="spellEnd"/>
            <w:r>
              <w:rPr>
                <w:b/>
                <w:color w:val="FFFFFF"/>
                <w:sz w:val="15"/>
              </w:rPr>
              <w:t xml:space="preserve"> principal</w:t>
            </w:r>
          </w:p>
        </w:tc>
        <w:tc>
          <w:tcPr>
            <w:tcW w:w="5270" w:type="dxa"/>
            <w:shd w:val="clear" w:color="auto" w:fill="246789"/>
            <w:tcMar>
              <w:top w:w="45" w:type="dxa"/>
              <w:left w:w="65" w:type="dxa"/>
              <w:bottom w:w="45" w:type="dxa"/>
              <w:right w:w="65" w:type="dxa"/>
            </w:tcMar>
            <w:vAlign w:val="center"/>
          </w:tcPr>
          <w:p w14:paraId="7F303AE8" w14:textId="77777777" w:rsidR="00B01181" w:rsidRPr="00794AD3" w:rsidRDefault="00072A83">
            <w:pPr>
              <w:rPr>
                <w:lang w:val="es-CL"/>
              </w:rPr>
            </w:pPr>
            <w:r>
              <w:rPr>
                <w:b/>
                <w:color w:val="FFFFFF"/>
                <w:sz w:val="15"/>
                <w:lang w:val="es-CL"/>
              </w:rPr>
              <w:t>Qué ocurre y qué información genera o modifica</w:t>
            </w:r>
          </w:p>
        </w:tc>
      </w:tr>
      <w:tr w:rsidR="00B01181" w:rsidRPr="003C6816" w14:paraId="4205D667" w14:textId="77777777">
        <w:trPr>
          <w:jc w:val="center"/>
        </w:trPr>
        <w:tc>
          <w:tcPr>
            <w:tcW w:w="5270" w:type="dxa"/>
            <w:tcMar>
              <w:top w:w="45" w:type="dxa"/>
              <w:left w:w="65" w:type="dxa"/>
              <w:bottom w:w="45" w:type="dxa"/>
              <w:right w:w="65" w:type="dxa"/>
            </w:tcMar>
            <w:vAlign w:val="center"/>
          </w:tcPr>
          <w:p w14:paraId="52662C2B" w14:textId="77777777" w:rsidR="00B01181" w:rsidRDefault="00072A83">
            <w:proofErr w:type="spellStart"/>
            <w:r>
              <w:rPr>
                <w:sz w:val="15"/>
              </w:rPr>
              <w:t>Contratación</w:t>
            </w:r>
            <w:proofErr w:type="spellEnd"/>
            <w:r>
              <w:rPr>
                <w:sz w:val="15"/>
              </w:rPr>
              <w:t xml:space="preserve"> / </w:t>
            </w:r>
            <w:proofErr w:type="spellStart"/>
            <w:r>
              <w:rPr>
                <w:sz w:val="15"/>
              </w:rPr>
              <w:t>alta</w:t>
            </w:r>
            <w:proofErr w:type="spellEnd"/>
            <w:r>
              <w:rPr>
                <w:sz w:val="15"/>
              </w:rPr>
              <w:t xml:space="preserve"> de </w:t>
            </w:r>
            <w:proofErr w:type="spellStart"/>
            <w:r>
              <w:rPr>
                <w:sz w:val="15"/>
              </w:rPr>
              <w:t>contrato</w:t>
            </w:r>
            <w:proofErr w:type="spellEnd"/>
          </w:p>
        </w:tc>
        <w:tc>
          <w:tcPr>
            <w:tcW w:w="5270" w:type="dxa"/>
            <w:tcMar>
              <w:top w:w="45" w:type="dxa"/>
              <w:left w:w="65" w:type="dxa"/>
              <w:bottom w:w="45" w:type="dxa"/>
              <w:right w:w="65" w:type="dxa"/>
            </w:tcMar>
            <w:vAlign w:val="center"/>
          </w:tcPr>
          <w:p w14:paraId="34B9412B" w14:textId="77777777" w:rsidR="00B01181" w:rsidRPr="004F1551" w:rsidRDefault="00072A83">
            <w:pPr>
              <w:rPr>
                <w:lang w:val="es-CL"/>
              </w:rPr>
            </w:pPr>
            <w:r w:rsidRPr="004F1551">
              <w:rPr>
                <w:sz w:val="15"/>
                <w:lang w:val="es-CL"/>
              </w:rPr>
              <w:t>Se crea un nuevo contrato para un empleado, definiendo tipo, jornada, sueldo base y cargo contractual.</w:t>
            </w:r>
          </w:p>
        </w:tc>
      </w:tr>
      <w:tr w:rsidR="00B01181" w:rsidRPr="003C6816" w14:paraId="4451750A" w14:textId="77777777">
        <w:trPr>
          <w:jc w:val="center"/>
        </w:trPr>
        <w:tc>
          <w:tcPr>
            <w:tcW w:w="5270" w:type="dxa"/>
            <w:tcMar>
              <w:top w:w="45" w:type="dxa"/>
              <w:left w:w="65" w:type="dxa"/>
              <w:bottom w:w="45" w:type="dxa"/>
              <w:right w:w="65" w:type="dxa"/>
            </w:tcMar>
            <w:vAlign w:val="center"/>
          </w:tcPr>
          <w:p w14:paraId="74FF07B4" w14:textId="77777777" w:rsidR="00B01181" w:rsidRPr="004F1551" w:rsidRDefault="00072A83">
            <w:pPr>
              <w:rPr>
                <w:lang w:val="es-CL"/>
              </w:rPr>
            </w:pPr>
            <w:r w:rsidRPr="004F1551">
              <w:rPr>
                <w:sz w:val="15"/>
                <w:lang w:val="es-CL"/>
              </w:rPr>
              <w:t>Modificación o renovación de contrato</w:t>
            </w:r>
          </w:p>
        </w:tc>
        <w:tc>
          <w:tcPr>
            <w:tcW w:w="5270" w:type="dxa"/>
            <w:tcMar>
              <w:top w:w="45" w:type="dxa"/>
              <w:left w:w="65" w:type="dxa"/>
              <w:bottom w:w="45" w:type="dxa"/>
              <w:right w:w="65" w:type="dxa"/>
            </w:tcMar>
            <w:vAlign w:val="center"/>
          </w:tcPr>
          <w:p w14:paraId="76D77FDF" w14:textId="77777777" w:rsidR="00B01181" w:rsidRPr="004F1551" w:rsidRDefault="00072A83">
            <w:pPr>
              <w:rPr>
                <w:lang w:val="es-CL"/>
              </w:rPr>
            </w:pPr>
            <w:r w:rsidRPr="004F1551">
              <w:rPr>
                <w:sz w:val="15"/>
                <w:lang w:val="es-CL"/>
              </w:rPr>
              <w:t>Se actualizan condiciones contractuales vigentes (sueldo, jornada, cargo) o se renueva un contrato a plazo fijo.</w:t>
            </w:r>
          </w:p>
        </w:tc>
      </w:tr>
      <w:tr w:rsidR="00B01181" w:rsidRPr="003C6816" w14:paraId="4852206F" w14:textId="77777777">
        <w:trPr>
          <w:jc w:val="center"/>
        </w:trPr>
        <w:tc>
          <w:tcPr>
            <w:tcW w:w="5270" w:type="dxa"/>
            <w:tcMar>
              <w:top w:w="45" w:type="dxa"/>
              <w:left w:w="65" w:type="dxa"/>
              <w:bottom w:w="45" w:type="dxa"/>
              <w:right w:w="65" w:type="dxa"/>
            </w:tcMar>
            <w:vAlign w:val="center"/>
          </w:tcPr>
          <w:p w14:paraId="0403D12F" w14:textId="77777777" w:rsidR="00B01181" w:rsidRDefault="00072A83">
            <w:proofErr w:type="spellStart"/>
            <w:r>
              <w:rPr>
                <w:sz w:val="15"/>
              </w:rPr>
              <w:t>Término</w:t>
            </w:r>
            <w:proofErr w:type="spellEnd"/>
            <w:r>
              <w:rPr>
                <w:sz w:val="15"/>
              </w:rPr>
              <w:t xml:space="preserve"> de </w:t>
            </w:r>
            <w:proofErr w:type="spellStart"/>
            <w:r>
              <w:rPr>
                <w:sz w:val="15"/>
              </w:rPr>
              <w:t>contrato</w:t>
            </w:r>
            <w:proofErr w:type="spellEnd"/>
          </w:p>
        </w:tc>
        <w:tc>
          <w:tcPr>
            <w:tcW w:w="5270" w:type="dxa"/>
            <w:tcMar>
              <w:top w:w="45" w:type="dxa"/>
              <w:left w:w="65" w:type="dxa"/>
              <w:bottom w:w="45" w:type="dxa"/>
              <w:right w:w="65" w:type="dxa"/>
            </w:tcMar>
            <w:vAlign w:val="center"/>
          </w:tcPr>
          <w:p w14:paraId="217CB5AB" w14:textId="77777777" w:rsidR="00B01181" w:rsidRPr="004F1551" w:rsidRDefault="00072A83">
            <w:pPr>
              <w:rPr>
                <w:lang w:val="es-CL"/>
              </w:rPr>
            </w:pPr>
            <w:r w:rsidRPr="004F1551">
              <w:rPr>
                <w:sz w:val="15"/>
                <w:lang w:val="es-CL"/>
              </w:rPr>
              <w:t>Se registra la fecha de término y el cambio de estado del contrato a finalizado.</w:t>
            </w:r>
          </w:p>
        </w:tc>
      </w:tr>
      <w:tr w:rsidR="008B5497" w:rsidRPr="003C6816" w14:paraId="2A313BBD" w14:textId="77777777">
        <w:trPr>
          <w:jc w:val="center"/>
        </w:trPr>
        <w:tc>
          <w:tcPr>
            <w:tcW w:w="5270" w:type="dxa"/>
            <w:tcMar>
              <w:top w:w="45" w:type="dxa"/>
              <w:left w:w="65" w:type="dxa"/>
              <w:bottom w:w="45" w:type="dxa"/>
              <w:right w:w="65" w:type="dxa"/>
            </w:tcMar>
            <w:vAlign w:val="center"/>
          </w:tcPr>
          <w:p w14:paraId="7EBC129D" w14:textId="50DF92EA" w:rsidR="008B5497" w:rsidRPr="008B5497" w:rsidRDefault="008B5497">
            <w:pPr>
              <w:rPr>
                <w:sz w:val="15"/>
                <w:lang w:val="es-CL"/>
              </w:rPr>
            </w:pPr>
            <w:r w:rsidRPr="008B5497">
              <w:rPr>
                <w:sz w:val="15"/>
                <w:lang w:val="es-CL"/>
              </w:rPr>
              <w:t>Cálculo y emisión de liquidaciones</w:t>
            </w:r>
          </w:p>
        </w:tc>
        <w:tc>
          <w:tcPr>
            <w:tcW w:w="5270" w:type="dxa"/>
            <w:tcMar>
              <w:top w:w="45" w:type="dxa"/>
              <w:left w:w="65" w:type="dxa"/>
              <w:bottom w:w="45" w:type="dxa"/>
              <w:right w:w="65" w:type="dxa"/>
            </w:tcMar>
            <w:vAlign w:val="center"/>
          </w:tcPr>
          <w:p w14:paraId="102302DB" w14:textId="19483E21" w:rsidR="008B5497" w:rsidRPr="00886322" w:rsidRDefault="00886322">
            <w:pPr>
              <w:rPr>
                <w:sz w:val="15"/>
                <w:lang w:val="es-CL"/>
              </w:rPr>
            </w:pPr>
            <w:r w:rsidRPr="00886322">
              <w:rPr>
                <w:sz w:val="15"/>
                <w:lang w:val="es-CL"/>
              </w:rPr>
              <w:t>Se genera la liquidación mensual de cada trabajador para un período determinado, considerando sueldo base, horas extras, bonos, gratificación, colación, movilización, descuentos, sueldo imponible, sueldo líquido y costo empresa.</w:t>
            </w:r>
          </w:p>
        </w:tc>
      </w:tr>
      <w:tr w:rsidR="00B01181" w:rsidRPr="003C6816" w14:paraId="0F13AAA1" w14:textId="77777777">
        <w:trPr>
          <w:jc w:val="center"/>
        </w:trPr>
        <w:tc>
          <w:tcPr>
            <w:tcW w:w="5270" w:type="dxa"/>
            <w:shd w:val="clear" w:color="auto" w:fill="246789"/>
            <w:tcMar>
              <w:top w:w="45" w:type="dxa"/>
              <w:left w:w="65" w:type="dxa"/>
              <w:bottom w:w="45" w:type="dxa"/>
              <w:right w:w="65" w:type="dxa"/>
            </w:tcMar>
            <w:vAlign w:val="center"/>
          </w:tcPr>
          <w:p w14:paraId="11B32ED3" w14:textId="77777777" w:rsidR="00B01181" w:rsidRDefault="00072A83">
            <w:proofErr w:type="spellStart"/>
            <w:r>
              <w:rPr>
                <w:b/>
                <w:color w:val="FFFFFF"/>
                <w:sz w:val="15"/>
              </w:rPr>
              <w:t>Concepto</w:t>
            </w:r>
            <w:proofErr w:type="spellEnd"/>
            <w:r>
              <w:rPr>
                <w:b/>
                <w:color w:val="FFFFFF"/>
                <w:sz w:val="15"/>
              </w:rPr>
              <w:t xml:space="preserve"> de </w:t>
            </w:r>
            <w:proofErr w:type="spellStart"/>
            <w:r>
              <w:rPr>
                <w:b/>
                <w:color w:val="FFFFFF"/>
                <w:sz w:val="15"/>
              </w:rPr>
              <w:t>negocio</w:t>
            </w:r>
            <w:proofErr w:type="spellEnd"/>
          </w:p>
        </w:tc>
        <w:tc>
          <w:tcPr>
            <w:tcW w:w="5270" w:type="dxa"/>
            <w:shd w:val="clear" w:color="auto" w:fill="246789"/>
            <w:tcMar>
              <w:top w:w="45" w:type="dxa"/>
              <w:left w:w="65" w:type="dxa"/>
              <w:bottom w:w="45" w:type="dxa"/>
              <w:right w:w="65" w:type="dxa"/>
            </w:tcMar>
            <w:vAlign w:val="center"/>
          </w:tcPr>
          <w:p w14:paraId="221808BB" w14:textId="77777777" w:rsidR="00B01181" w:rsidRPr="00794AD3" w:rsidRDefault="00072A83">
            <w:pPr>
              <w:rPr>
                <w:lang w:val="es-CL"/>
              </w:rPr>
            </w:pPr>
            <w:r>
              <w:rPr>
                <w:b/>
                <w:color w:val="FFFFFF"/>
                <w:sz w:val="15"/>
                <w:lang w:val="es-CL"/>
              </w:rPr>
              <w:t>Qué representa dentro del sistema</w:t>
            </w:r>
          </w:p>
        </w:tc>
      </w:tr>
      <w:tr w:rsidR="00B01181" w:rsidRPr="003C6816" w14:paraId="02DEF399" w14:textId="77777777">
        <w:trPr>
          <w:jc w:val="center"/>
        </w:trPr>
        <w:tc>
          <w:tcPr>
            <w:tcW w:w="5270" w:type="dxa"/>
            <w:tcMar>
              <w:top w:w="45" w:type="dxa"/>
              <w:left w:w="65" w:type="dxa"/>
              <w:bottom w:w="45" w:type="dxa"/>
              <w:right w:w="65" w:type="dxa"/>
            </w:tcMar>
            <w:vAlign w:val="center"/>
          </w:tcPr>
          <w:p w14:paraId="00859AEA" w14:textId="77777777" w:rsidR="00B01181" w:rsidRDefault="00072A83">
            <w:proofErr w:type="spellStart"/>
            <w:r>
              <w:rPr>
                <w:sz w:val="15"/>
              </w:rPr>
              <w:t>Contrato</w:t>
            </w:r>
            <w:proofErr w:type="spellEnd"/>
          </w:p>
        </w:tc>
        <w:tc>
          <w:tcPr>
            <w:tcW w:w="5270" w:type="dxa"/>
            <w:tcMar>
              <w:top w:w="45" w:type="dxa"/>
              <w:left w:w="65" w:type="dxa"/>
              <w:bottom w:w="45" w:type="dxa"/>
              <w:right w:w="65" w:type="dxa"/>
            </w:tcMar>
            <w:vAlign w:val="center"/>
          </w:tcPr>
          <w:p w14:paraId="2094ADDE" w14:textId="77777777" w:rsidR="00B01181" w:rsidRPr="004F1551" w:rsidRDefault="00072A83">
            <w:pPr>
              <w:rPr>
                <w:lang w:val="es-CL"/>
              </w:rPr>
            </w:pPr>
            <w:r w:rsidRPr="004F1551">
              <w:rPr>
                <w:sz w:val="15"/>
                <w:lang w:val="es-CL"/>
              </w:rPr>
              <w:t>Acuerdo laboral vigente entre Industrias ABC y un empleado, con condiciones de jornada y remuneración base.</w:t>
            </w:r>
          </w:p>
        </w:tc>
      </w:tr>
      <w:tr w:rsidR="00B01181" w:rsidRPr="003C6816" w14:paraId="61A103AE" w14:textId="77777777">
        <w:trPr>
          <w:jc w:val="center"/>
        </w:trPr>
        <w:tc>
          <w:tcPr>
            <w:tcW w:w="5270" w:type="dxa"/>
            <w:tcMar>
              <w:top w:w="45" w:type="dxa"/>
              <w:left w:w="65" w:type="dxa"/>
              <w:bottom w:w="45" w:type="dxa"/>
              <w:right w:w="65" w:type="dxa"/>
            </w:tcMar>
            <w:vAlign w:val="center"/>
          </w:tcPr>
          <w:p w14:paraId="3E33DA4F" w14:textId="77777777" w:rsidR="00B01181" w:rsidRDefault="00072A83">
            <w:proofErr w:type="spellStart"/>
            <w:r>
              <w:rPr>
                <w:sz w:val="15"/>
              </w:rPr>
              <w:lastRenderedPageBreak/>
              <w:t>Liquidación</w:t>
            </w:r>
            <w:proofErr w:type="spellEnd"/>
          </w:p>
        </w:tc>
        <w:tc>
          <w:tcPr>
            <w:tcW w:w="5270" w:type="dxa"/>
            <w:tcMar>
              <w:top w:w="45" w:type="dxa"/>
              <w:left w:w="65" w:type="dxa"/>
              <w:bottom w:w="45" w:type="dxa"/>
              <w:right w:w="65" w:type="dxa"/>
            </w:tcMar>
            <w:vAlign w:val="center"/>
          </w:tcPr>
          <w:p w14:paraId="664AE0DA" w14:textId="77777777" w:rsidR="00B01181" w:rsidRPr="004F1551" w:rsidRDefault="00072A83">
            <w:pPr>
              <w:rPr>
                <w:lang w:val="es-CL"/>
              </w:rPr>
            </w:pPr>
            <w:r w:rsidRPr="004F1551">
              <w:rPr>
                <w:sz w:val="15"/>
                <w:lang w:val="es-CL"/>
              </w:rPr>
              <w:t>Cálculo mensual de la remuneración de un empleado para un período, a partir de haberes y descuentos.</w:t>
            </w:r>
          </w:p>
        </w:tc>
      </w:tr>
      <w:tr w:rsidR="00B01181" w:rsidRPr="003C6816" w14:paraId="6897DFDB" w14:textId="77777777">
        <w:trPr>
          <w:jc w:val="center"/>
        </w:trPr>
        <w:tc>
          <w:tcPr>
            <w:tcW w:w="5270" w:type="dxa"/>
            <w:tcMar>
              <w:top w:w="45" w:type="dxa"/>
              <w:left w:w="65" w:type="dxa"/>
              <w:bottom w:w="45" w:type="dxa"/>
              <w:right w:w="65" w:type="dxa"/>
            </w:tcMar>
            <w:vAlign w:val="center"/>
          </w:tcPr>
          <w:p w14:paraId="7917070B" w14:textId="77777777" w:rsidR="00B01181" w:rsidRDefault="00072A83">
            <w:proofErr w:type="spellStart"/>
            <w:r>
              <w:rPr>
                <w:sz w:val="15"/>
              </w:rPr>
              <w:t>Concepto</w:t>
            </w:r>
            <w:proofErr w:type="spellEnd"/>
            <w:r>
              <w:rPr>
                <w:sz w:val="15"/>
              </w:rPr>
              <w:t xml:space="preserve"> de </w:t>
            </w:r>
            <w:proofErr w:type="spellStart"/>
            <w:r>
              <w:rPr>
                <w:sz w:val="15"/>
              </w:rPr>
              <w:t>pago</w:t>
            </w:r>
            <w:proofErr w:type="spellEnd"/>
          </w:p>
        </w:tc>
        <w:tc>
          <w:tcPr>
            <w:tcW w:w="5270" w:type="dxa"/>
            <w:tcMar>
              <w:top w:w="45" w:type="dxa"/>
              <w:left w:w="65" w:type="dxa"/>
              <w:bottom w:w="45" w:type="dxa"/>
              <w:right w:w="65" w:type="dxa"/>
            </w:tcMar>
            <w:vAlign w:val="center"/>
          </w:tcPr>
          <w:p w14:paraId="0376333A" w14:textId="77777777" w:rsidR="00B01181" w:rsidRPr="004F1551" w:rsidRDefault="00072A83">
            <w:pPr>
              <w:rPr>
                <w:lang w:val="es-CL"/>
              </w:rPr>
            </w:pPr>
            <w:r w:rsidRPr="004F1551">
              <w:rPr>
                <w:sz w:val="15"/>
                <w:lang w:val="es-CL"/>
              </w:rPr>
              <w:t>Ítem que compone una liquidación (bono, gratificación, descuento, etc.), indicando si afecta el sueldo imponible.</w:t>
            </w:r>
          </w:p>
        </w:tc>
      </w:tr>
    </w:tbl>
    <w:p w14:paraId="2573BFB5" w14:textId="77777777" w:rsidR="00B01181" w:rsidRPr="004F1551" w:rsidRDefault="00072A83" w:rsidP="002A5663">
      <w:pPr>
        <w:spacing w:before="30" w:after="10"/>
        <w:jc w:val="both"/>
        <w:rPr>
          <w:lang w:val="es-CL"/>
        </w:rPr>
      </w:pPr>
      <w:r w:rsidRPr="004F1551">
        <w:rPr>
          <w:b/>
          <w:color w:val="365F91"/>
          <w:lang w:val="es-CL"/>
        </w:rPr>
        <w:t>Relaciones funcionales clave</w:t>
      </w:r>
    </w:p>
    <w:p w14:paraId="648E52DA" w14:textId="77777777" w:rsidR="00B01181" w:rsidRPr="00794AD3" w:rsidRDefault="00072A83" w:rsidP="002A5663">
      <w:pPr>
        <w:spacing w:after="40" w:line="245" w:lineRule="auto"/>
        <w:jc w:val="both"/>
        <w:rPr>
          <w:lang w:val="es-CL"/>
        </w:rPr>
      </w:pPr>
      <w:r>
        <w:rPr>
          <w:color w:val="484848"/>
          <w:sz w:val="16"/>
          <w:lang w:val="es-CL"/>
        </w:rPr>
        <w:t>Indique solo las relaciones necesarias para comprender el dominio. Ejemplo: Trabajador → pertenece a → Área. Estas relaciones orientarán el modelo conceptual, pero todavía no se expresan como claves foráneas ni como un diseño físico.</w:t>
      </w:r>
    </w:p>
    <w:p w14:paraId="5DC57B9F" w14:textId="77777777" w:rsidR="00886322" w:rsidRPr="00886322" w:rsidRDefault="00886322" w:rsidP="00886322">
      <w:pPr>
        <w:spacing w:before="64" w:after="20"/>
        <w:rPr>
          <w:sz w:val="15"/>
          <w:lang w:val="es-CL"/>
        </w:rPr>
      </w:pPr>
      <w:r w:rsidRPr="00886322">
        <w:rPr>
          <w:b/>
          <w:bCs/>
          <w:sz w:val="15"/>
          <w:lang w:val="es-CL"/>
        </w:rPr>
        <w:t>Empleado → tiene → Contrato</w:t>
      </w:r>
      <w:r w:rsidRPr="00886322">
        <w:rPr>
          <w:sz w:val="15"/>
          <w:lang w:val="es-CL"/>
        </w:rPr>
        <w:br/>
      </w:r>
      <w:r w:rsidRPr="00886322">
        <w:rPr>
          <w:b/>
          <w:bCs/>
          <w:sz w:val="15"/>
          <w:lang w:val="es-CL"/>
        </w:rPr>
        <w:t>Empleado → recibe → Liquidación (por período)</w:t>
      </w:r>
      <w:r w:rsidRPr="00886322">
        <w:rPr>
          <w:sz w:val="15"/>
          <w:lang w:val="es-CL"/>
        </w:rPr>
        <w:br/>
      </w:r>
      <w:r w:rsidRPr="00886322">
        <w:rPr>
          <w:b/>
          <w:bCs/>
          <w:sz w:val="15"/>
          <w:lang w:val="es-CL"/>
        </w:rPr>
        <w:t>Liquidación → considera → Conceptos de pago</w:t>
      </w:r>
    </w:p>
    <w:p w14:paraId="719DB26E" w14:textId="77777777" w:rsidR="00B01181" w:rsidRPr="00794AD3" w:rsidRDefault="00072A83" w:rsidP="002A5663">
      <w:pPr>
        <w:spacing w:before="64" w:after="20"/>
        <w:jc w:val="both"/>
        <w:rPr>
          <w:lang w:val="es-CL"/>
        </w:rPr>
      </w:pPr>
      <w:r>
        <w:rPr>
          <w:b/>
          <w:color w:val="1F3A57"/>
          <w:sz w:val="21"/>
          <w:lang w:val="es-CL"/>
        </w:rPr>
        <w:t>4. Reglas y datos de referencia del Universo Empresarial</w:t>
      </w:r>
    </w:p>
    <w:p w14:paraId="49D31036" w14:textId="77777777" w:rsidR="00B01181" w:rsidRPr="00794AD3" w:rsidRDefault="00072A83" w:rsidP="002A5663">
      <w:pPr>
        <w:spacing w:after="40" w:line="245" w:lineRule="auto"/>
        <w:jc w:val="both"/>
        <w:rPr>
          <w:lang w:val="es-CL"/>
        </w:rPr>
      </w:pPr>
      <w:r>
        <w:rPr>
          <w:color w:val="484848"/>
          <w:sz w:val="16"/>
          <w:lang w:val="es-CL"/>
        </w:rPr>
        <w:t>Registre las reglas de negocio que el sistema debe respetar y señale qué datos de referencia del Universo Empresarial Base v0.1 / Master v0.2 utilizará para representar la misma empresa ficticia que el resto del equipo. Estos datos de referencia —por ejemplo empleados, áreas, cargos, productos, insumos o proveedores— no son tablas obligatorias: sirven para mantener coherencia entre fuentes.</w:t>
      </w:r>
    </w:p>
    <w:p w14:paraId="4121B0F9" w14:textId="77777777" w:rsidR="00B01181" w:rsidRDefault="00072A83" w:rsidP="002A5663">
      <w:pPr>
        <w:spacing w:before="30" w:after="10"/>
        <w:jc w:val="both"/>
      </w:pPr>
      <w:r>
        <w:rPr>
          <w:b/>
          <w:color w:val="365F91"/>
        </w:rPr>
        <w:t xml:space="preserve">Reglas de </w:t>
      </w:r>
      <w:proofErr w:type="spellStart"/>
      <w:r>
        <w:rPr>
          <w:b/>
          <w:color w:val="365F91"/>
        </w:rPr>
        <w:t>negocio</w:t>
      </w:r>
      <w:proofErr w:type="spellEnd"/>
      <w:r>
        <w:rPr>
          <w:b/>
          <w:color w:val="365F91"/>
        </w:rPr>
        <w:t xml:space="preserve"> </w:t>
      </w:r>
      <w:proofErr w:type="spellStart"/>
      <w:r>
        <w:rPr>
          <w:b/>
          <w:color w:val="365F91"/>
        </w:rPr>
        <w:t>relevantes</w:t>
      </w:r>
      <w:proofErr w:type="spellEnd"/>
    </w:p>
    <w:p w14:paraId="448F13A1" w14:textId="77777777" w:rsidR="00B01181" w:rsidRPr="00794AD3" w:rsidRDefault="00072A83" w:rsidP="002A5663">
      <w:pPr>
        <w:pStyle w:val="Listaconvietas"/>
        <w:spacing w:after="0"/>
        <w:ind w:left="198" w:hanging="102"/>
        <w:jc w:val="both"/>
        <w:rPr>
          <w:lang w:val="es-CL"/>
        </w:rPr>
      </w:pPr>
      <w:r>
        <w:rPr>
          <w:sz w:val="15"/>
          <w:lang w:val="es-CL"/>
        </w:rPr>
        <w:t>Todo contrato debe estar asociado a un único empleado (</w:t>
      </w:r>
      <w:proofErr w:type="spellStart"/>
      <w:r>
        <w:rPr>
          <w:sz w:val="15"/>
          <w:lang w:val="es-CL"/>
        </w:rPr>
        <w:t>empleado_id</w:t>
      </w:r>
      <w:proofErr w:type="spellEnd"/>
      <w:r>
        <w:rPr>
          <w:sz w:val="15"/>
          <w:lang w:val="es-CL"/>
        </w:rPr>
        <w:t>) y mantener un estado (vigente / terminado).</w:t>
      </w:r>
    </w:p>
    <w:p w14:paraId="3FF0D2CB" w14:textId="77777777" w:rsidR="00B01181" w:rsidRPr="00794AD3" w:rsidRDefault="00072A83" w:rsidP="002A5663">
      <w:pPr>
        <w:pStyle w:val="Listaconvietas"/>
        <w:spacing w:after="0"/>
        <w:ind w:left="198" w:hanging="102"/>
        <w:jc w:val="both"/>
        <w:rPr>
          <w:lang w:val="es-CL"/>
        </w:rPr>
      </w:pPr>
      <w:r>
        <w:rPr>
          <w:sz w:val="15"/>
          <w:lang w:val="es-CL"/>
        </w:rPr>
        <w:t xml:space="preserve">Los contratos a plazo fijo o temporales deben registrar </w:t>
      </w:r>
      <w:proofErr w:type="spellStart"/>
      <w:r>
        <w:rPr>
          <w:sz w:val="15"/>
          <w:lang w:val="es-CL"/>
        </w:rPr>
        <w:t>fecha_termino</w:t>
      </w:r>
      <w:proofErr w:type="spellEnd"/>
      <w:r>
        <w:rPr>
          <w:sz w:val="15"/>
          <w:lang w:val="es-CL"/>
        </w:rPr>
        <w:t>; los indefinidos pueden dejarla vacía.</w:t>
      </w:r>
    </w:p>
    <w:p w14:paraId="14D37E48" w14:textId="316A6BD6" w:rsidR="00B01181" w:rsidRPr="00794AD3" w:rsidRDefault="00D86CF4" w:rsidP="002A5663">
      <w:pPr>
        <w:pStyle w:val="Listaconvietas"/>
        <w:spacing w:after="0"/>
        <w:ind w:left="198" w:hanging="102"/>
        <w:jc w:val="both"/>
        <w:rPr>
          <w:lang w:val="es-CL"/>
        </w:rPr>
      </w:pPr>
      <w:r w:rsidRPr="00D86CF4">
        <w:rPr>
          <w:sz w:val="15"/>
          <w:lang w:val="es-CL"/>
        </w:rPr>
        <w:t>Cada liquidación corresponde a un empleado y un período (mes-año), y su sueldo base debe ser coherente con las condiciones contractuales vigentes para dicho período.</w:t>
      </w:r>
    </w:p>
    <w:p w14:paraId="10A03D0B" w14:textId="77777777" w:rsidR="00B01181" w:rsidRPr="00794AD3" w:rsidRDefault="00072A83" w:rsidP="002A5663">
      <w:pPr>
        <w:spacing w:before="30" w:after="10"/>
        <w:jc w:val="both"/>
        <w:rPr>
          <w:lang w:val="es-CL"/>
        </w:rPr>
      </w:pPr>
      <w:r>
        <w:rPr>
          <w:b/>
          <w:color w:val="365F91"/>
          <w:lang w:val="es-CL"/>
        </w:rPr>
        <w:t>Datos de referencia utilizados</w:t>
      </w:r>
    </w:p>
    <w:p w14:paraId="5FE0A05F" w14:textId="77777777" w:rsidR="00F024A3" w:rsidRDefault="00F024A3" w:rsidP="002A5663">
      <w:pPr>
        <w:spacing w:before="64" w:after="20"/>
        <w:jc w:val="both"/>
        <w:rPr>
          <w:sz w:val="15"/>
          <w:lang w:val="es-CL"/>
        </w:rPr>
      </w:pPr>
      <w:r w:rsidRPr="00F024A3">
        <w:rPr>
          <w:sz w:val="15"/>
          <w:lang w:val="es-CL"/>
        </w:rPr>
        <w:t xml:space="preserve">Se utilizarán como referencia las hojas Empleados, Áreas, Cargos, </w:t>
      </w:r>
      <w:proofErr w:type="spellStart"/>
      <w:r w:rsidRPr="00F024A3">
        <w:rPr>
          <w:sz w:val="15"/>
          <w:lang w:val="es-CL"/>
        </w:rPr>
        <w:t>Centros_Costo</w:t>
      </w:r>
      <w:proofErr w:type="spellEnd"/>
      <w:r w:rsidRPr="00F024A3">
        <w:rPr>
          <w:sz w:val="15"/>
          <w:lang w:val="es-CL"/>
        </w:rPr>
        <w:t xml:space="preserve"> y Metadatos del Universo Empresarial Master v0.2. Empleados aporta la referencia de identidad, área, cargo y situación contractual necesaria para generar información coherente; Cargos entrega el sueldo base referencial por cargo; y Áreas y Centros de Costo permitirán posteriormente relacionar y analizar la información contractual y de remuneraciones dentro de la estructura organizacional. Estos datos no se copian literalmente ni determinan el esquema físico.</w:t>
      </w:r>
    </w:p>
    <w:p w14:paraId="6D41DAB0" w14:textId="35823965" w:rsidR="00B01181" w:rsidRPr="00794AD3" w:rsidRDefault="00072A83" w:rsidP="002A5663">
      <w:pPr>
        <w:spacing w:before="64" w:after="20"/>
        <w:jc w:val="both"/>
        <w:rPr>
          <w:lang w:val="es-CL"/>
        </w:rPr>
      </w:pPr>
      <w:r>
        <w:rPr>
          <w:b/>
          <w:color w:val="1F3A57"/>
          <w:sz w:val="21"/>
          <w:lang w:val="es-CL"/>
        </w:rPr>
        <w:t>5. Información que deberá aportar al futuro sistema BI</w:t>
      </w:r>
    </w:p>
    <w:p w14:paraId="126F8C00" w14:textId="77777777" w:rsidR="00B01181" w:rsidRDefault="00072A83" w:rsidP="002A5663">
      <w:pPr>
        <w:spacing w:after="40" w:line="245" w:lineRule="auto"/>
        <w:jc w:val="both"/>
      </w:pPr>
      <w:r>
        <w:rPr>
          <w:color w:val="484848"/>
          <w:sz w:val="16"/>
          <w:lang w:val="es-CL"/>
        </w:rPr>
        <w:t xml:space="preserve">Aunque esta etapa se centra en la fuente operacional, el diseño debe conservar suficiente información para los análisis exigidos por el Trabajo v2. Identifique qué datos deberán poder extraerse posteriormente, qué preguntas empresariales ayudará a responder el sistema y qué indicadores futuros dependen de esta información. </w:t>
      </w:r>
      <w:r>
        <w:rPr>
          <w:color w:val="484848"/>
          <w:sz w:val="16"/>
        </w:rPr>
        <w:t xml:space="preserve">No se </w:t>
      </w:r>
      <w:proofErr w:type="spellStart"/>
      <w:r>
        <w:rPr>
          <w:color w:val="484848"/>
          <w:sz w:val="16"/>
        </w:rPr>
        <w:t>implementan</w:t>
      </w:r>
      <w:proofErr w:type="spellEnd"/>
      <w:r>
        <w:rPr>
          <w:color w:val="484848"/>
          <w:sz w:val="16"/>
        </w:rPr>
        <w:t xml:space="preserve"> </w:t>
      </w:r>
      <w:proofErr w:type="spellStart"/>
      <w:r>
        <w:rPr>
          <w:color w:val="484848"/>
          <w:sz w:val="16"/>
        </w:rPr>
        <w:t>todavía</w:t>
      </w:r>
      <w:proofErr w:type="spellEnd"/>
      <w:r>
        <w:rPr>
          <w:color w:val="484848"/>
          <w:sz w:val="16"/>
        </w:rPr>
        <w:t xml:space="preserve"> ETL, dashboards </w:t>
      </w:r>
      <w:proofErr w:type="spellStart"/>
      <w:r>
        <w:rPr>
          <w:color w:val="484848"/>
          <w:sz w:val="16"/>
        </w:rPr>
        <w:t>ni</w:t>
      </w:r>
      <w:proofErr w:type="spellEnd"/>
      <w:r>
        <w:rPr>
          <w:color w:val="484848"/>
          <w:sz w:val="16"/>
        </w:rPr>
        <w:t xml:space="preserve"> DAX.</w:t>
      </w:r>
    </w:p>
    <w:tbl>
      <w:tblPr>
        <w:tblStyle w:val="Tablaconcuadrcula"/>
        <w:tblW w:w="0" w:type="auto"/>
        <w:jc w:val="center"/>
        <w:tblLook w:val="04A0" w:firstRow="1" w:lastRow="0" w:firstColumn="1" w:lastColumn="0" w:noHBand="0" w:noVBand="1"/>
      </w:tblPr>
      <w:tblGrid>
        <w:gridCol w:w="5270"/>
        <w:gridCol w:w="5270"/>
      </w:tblGrid>
      <w:tr w:rsidR="00B01181" w:rsidRPr="003C6816" w14:paraId="6007EF91" w14:textId="77777777">
        <w:trPr>
          <w:jc w:val="center"/>
        </w:trPr>
        <w:tc>
          <w:tcPr>
            <w:tcW w:w="5270" w:type="dxa"/>
            <w:shd w:val="clear" w:color="auto" w:fill="246789"/>
            <w:tcMar>
              <w:top w:w="45" w:type="dxa"/>
              <w:left w:w="65" w:type="dxa"/>
              <w:bottom w:w="45" w:type="dxa"/>
              <w:right w:w="65" w:type="dxa"/>
            </w:tcMar>
            <w:vAlign w:val="center"/>
          </w:tcPr>
          <w:p w14:paraId="5C5A8B6E" w14:textId="77777777" w:rsidR="00B01181" w:rsidRPr="00794AD3" w:rsidRDefault="00072A83">
            <w:pPr>
              <w:rPr>
                <w:lang w:val="es-CL"/>
              </w:rPr>
            </w:pPr>
            <w:r>
              <w:rPr>
                <w:b/>
                <w:color w:val="FFFFFF"/>
                <w:sz w:val="15"/>
                <w:lang w:val="es-CL"/>
              </w:rPr>
              <w:t>Información que deberá poder aportar</w:t>
            </w:r>
          </w:p>
        </w:tc>
        <w:tc>
          <w:tcPr>
            <w:tcW w:w="5270" w:type="dxa"/>
            <w:shd w:val="clear" w:color="auto" w:fill="246789"/>
            <w:tcMar>
              <w:top w:w="45" w:type="dxa"/>
              <w:left w:w="65" w:type="dxa"/>
              <w:bottom w:w="45" w:type="dxa"/>
              <w:right w:w="65" w:type="dxa"/>
            </w:tcMar>
            <w:vAlign w:val="center"/>
          </w:tcPr>
          <w:p w14:paraId="18A3D3FA" w14:textId="77777777" w:rsidR="00B01181" w:rsidRPr="00794AD3" w:rsidRDefault="00072A83">
            <w:pPr>
              <w:rPr>
                <w:lang w:val="es-CL"/>
              </w:rPr>
            </w:pPr>
            <w:r>
              <w:rPr>
                <w:b/>
                <w:color w:val="FFFFFF"/>
                <w:sz w:val="15"/>
                <w:lang w:val="es-CL"/>
              </w:rPr>
              <w:t>Preguntas empresariales que ayudará a responder</w:t>
            </w:r>
          </w:p>
        </w:tc>
      </w:tr>
      <w:tr w:rsidR="00B01181" w:rsidRPr="003C6816" w14:paraId="17EA4401" w14:textId="77777777">
        <w:trPr>
          <w:jc w:val="center"/>
        </w:trPr>
        <w:tc>
          <w:tcPr>
            <w:tcW w:w="5270" w:type="dxa"/>
            <w:tcMar>
              <w:top w:w="45" w:type="dxa"/>
              <w:left w:w="65" w:type="dxa"/>
              <w:bottom w:w="45" w:type="dxa"/>
              <w:right w:w="65" w:type="dxa"/>
            </w:tcMar>
            <w:vAlign w:val="center"/>
          </w:tcPr>
          <w:p w14:paraId="2B7E6E09" w14:textId="77777777" w:rsidR="00B01181" w:rsidRPr="004F1551" w:rsidRDefault="00072A83">
            <w:pPr>
              <w:rPr>
                <w:lang w:val="es-CL"/>
              </w:rPr>
            </w:pPr>
            <w:r w:rsidRPr="004F1551">
              <w:rPr>
                <w:sz w:val="15"/>
                <w:lang w:val="es-CL"/>
              </w:rPr>
              <w:t>• Costo total y promedio de remuneraciones por período</w:t>
            </w:r>
          </w:p>
        </w:tc>
        <w:tc>
          <w:tcPr>
            <w:tcW w:w="5270" w:type="dxa"/>
            <w:tcMar>
              <w:top w:w="45" w:type="dxa"/>
              <w:left w:w="65" w:type="dxa"/>
              <w:bottom w:w="45" w:type="dxa"/>
              <w:right w:w="65" w:type="dxa"/>
            </w:tcMar>
            <w:vAlign w:val="center"/>
          </w:tcPr>
          <w:p w14:paraId="2C501960" w14:textId="77777777" w:rsidR="00B01181" w:rsidRPr="004F1551" w:rsidRDefault="00072A83">
            <w:pPr>
              <w:rPr>
                <w:lang w:val="es-CL"/>
              </w:rPr>
            </w:pPr>
            <w:r w:rsidRPr="004F1551">
              <w:rPr>
                <w:sz w:val="15"/>
                <w:lang w:val="es-CL"/>
              </w:rPr>
              <w:t>• ¿Cuál es el costo laboral mensual de cada área?</w:t>
            </w:r>
          </w:p>
        </w:tc>
      </w:tr>
      <w:tr w:rsidR="00B01181" w:rsidRPr="003C6816" w14:paraId="6FDF7711" w14:textId="77777777">
        <w:trPr>
          <w:jc w:val="center"/>
        </w:trPr>
        <w:tc>
          <w:tcPr>
            <w:tcW w:w="5270" w:type="dxa"/>
            <w:tcMar>
              <w:top w:w="45" w:type="dxa"/>
              <w:left w:w="65" w:type="dxa"/>
              <w:bottom w:w="45" w:type="dxa"/>
              <w:right w:w="65" w:type="dxa"/>
            </w:tcMar>
            <w:vAlign w:val="center"/>
          </w:tcPr>
          <w:p w14:paraId="113FA2D2" w14:textId="77777777" w:rsidR="00B01181" w:rsidRPr="004F1551" w:rsidRDefault="00072A83">
            <w:pPr>
              <w:rPr>
                <w:lang w:val="es-CL"/>
              </w:rPr>
            </w:pPr>
            <w:r w:rsidRPr="004F1551">
              <w:rPr>
                <w:sz w:val="15"/>
                <w:lang w:val="es-CL"/>
              </w:rPr>
              <w:t>• Contratos vigentes y próximos a vencer</w:t>
            </w:r>
          </w:p>
        </w:tc>
        <w:tc>
          <w:tcPr>
            <w:tcW w:w="5270" w:type="dxa"/>
            <w:tcMar>
              <w:top w:w="45" w:type="dxa"/>
              <w:left w:w="65" w:type="dxa"/>
              <w:bottom w:w="45" w:type="dxa"/>
              <w:right w:w="65" w:type="dxa"/>
            </w:tcMar>
            <w:vAlign w:val="center"/>
          </w:tcPr>
          <w:p w14:paraId="51561E91" w14:textId="77777777" w:rsidR="00B01181" w:rsidRPr="004F1551" w:rsidRDefault="00072A83">
            <w:pPr>
              <w:rPr>
                <w:lang w:val="es-CL"/>
              </w:rPr>
            </w:pPr>
            <w:r w:rsidRPr="004F1551">
              <w:rPr>
                <w:sz w:val="15"/>
                <w:lang w:val="es-CL"/>
              </w:rPr>
              <w:t>• ¿Cuántos contratos vencen durante los próximos meses?</w:t>
            </w:r>
          </w:p>
        </w:tc>
      </w:tr>
      <w:tr w:rsidR="00B01181" w:rsidRPr="003C6816" w14:paraId="305756ED" w14:textId="77777777">
        <w:trPr>
          <w:jc w:val="center"/>
        </w:trPr>
        <w:tc>
          <w:tcPr>
            <w:tcW w:w="5270" w:type="dxa"/>
            <w:tcMar>
              <w:top w:w="45" w:type="dxa"/>
              <w:left w:w="65" w:type="dxa"/>
              <w:bottom w:w="45" w:type="dxa"/>
              <w:right w:w="65" w:type="dxa"/>
            </w:tcMar>
            <w:vAlign w:val="center"/>
          </w:tcPr>
          <w:p w14:paraId="6AE7B192" w14:textId="77777777" w:rsidR="00B01181" w:rsidRPr="004F1551" w:rsidRDefault="00072A83">
            <w:pPr>
              <w:rPr>
                <w:lang w:val="es-CL"/>
              </w:rPr>
            </w:pPr>
            <w:r w:rsidRPr="004F1551">
              <w:rPr>
                <w:sz w:val="15"/>
                <w:lang w:val="es-CL"/>
              </w:rPr>
              <w:t>• Costo de horas extras y bonificaciones respecto del costo total</w:t>
            </w:r>
          </w:p>
        </w:tc>
        <w:tc>
          <w:tcPr>
            <w:tcW w:w="5270" w:type="dxa"/>
            <w:tcMar>
              <w:top w:w="45" w:type="dxa"/>
              <w:left w:w="65" w:type="dxa"/>
              <w:bottom w:w="45" w:type="dxa"/>
              <w:right w:w="65" w:type="dxa"/>
            </w:tcMar>
            <w:vAlign w:val="center"/>
          </w:tcPr>
          <w:p w14:paraId="55942B8B" w14:textId="77777777" w:rsidR="00B01181" w:rsidRPr="004F1551" w:rsidRDefault="00072A83">
            <w:pPr>
              <w:rPr>
                <w:lang w:val="es-CL"/>
              </w:rPr>
            </w:pPr>
            <w:r w:rsidRPr="004F1551">
              <w:rPr>
                <w:sz w:val="15"/>
                <w:lang w:val="es-CL"/>
              </w:rPr>
              <w:t>• ¿Cuánto representan las horas extras respecto del costo total de remuneraciones?</w:t>
            </w:r>
          </w:p>
        </w:tc>
      </w:tr>
    </w:tbl>
    <w:p w14:paraId="1FEEAD72" w14:textId="2280A3FD" w:rsidR="000C6BB0" w:rsidRDefault="00072A83" w:rsidP="000C6BB0">
      <w:pPr>
        <w:rPr>
          <w:sz w:val="15"/>
          <w:lang w:val="es-CL"/>
        </w:rPr>
      </w:pPr>
      <w:r>
        <w:rPr>
          <w:b/>
          <w:color w:val="365F91"/>
          <w:sz w:val="16"/>
          <w:lang w:val="es-CL"/>
        </w:rPr>
        <w:t xml:space="preserve">Indicadores BI futuros relacionados: </w:t>
      </w:r>
      <w:r w:rsidR="000C6BB0" w:rsidRPr="000C6BB0">
        <w:rPr>
          <w:sz w:val="15"/>
          <w:lang w:val="es-CL"/>
        </w:rPr>
        <w:t>Costo total de remuneraciones · Sueldo promedio · Costo de horas extras · Bonificaciones · Costo empresa · Remuneraciones por área · Contratos próximos a vencer</w:t>
      </w:r>
      <w:r w:rsidR="000C6BB0">
        <w:rPr>
          <w:sz w:val="15"/>
          <w:lang w:val="es-CL"/>
        </w:rPr>
        <w:t>.</w:t>
      </w:r>
    </w:p>
    <w:p w14:paraId="6857083B" w14:textId="59976446" w:rsidR="00B01181" w:rsidRPr="00794AD3" w:rsidRDefault="00072A83" w:rsidP="000C6BB0">
      <w:pPr>
        <w:rPr>
          <w:lang w:val="es-CL"/>
        </w:rPr>
      </w:pPr>
      <w:r>
        <w:rPr>
          <w:b/>
          <w:color w:val="1F3A57"/>
          <w:sz w:val="21"/>
          <w:lang w:val="es-CL"/>
        </w:rPr>
        <w:t>6. Relación futura con otros sistemas</w:t>
      </w:r>
    </w:p>
    <w:p w14:paraId="6DE3BB23" w14:textId="77777777" w:rsidR="00B01181" w:rsidRPr="00794AD3" w:rsidRDefault="00072A83" w:rsidP="009D5160">
      <w:pPr>
        <w:spacing w:after="40" w:line="245" w:lineRule="auto"/>
        <w:jc w:val="both"/>
        <w:rPr>
          <w:lang w:val="es-CL"/>
        </w:rPr>
      </w:pPr>
      <w:r>
        <w:rPr>
          <w:color w:val="484848"/>
          <w:sz w:val="16"/>
          <w:lang w:val="es-CL"/>
        </w:rPr>
        <w:t>Indique únicamente las integraciones futuras realmente relevantes. La finalidad es anticipar qué conceptos o información tendrán que relacionarse más adelante —por ejemplo Asistencia con Remuneraciones o Compras con Producción— sin obligar a que las fuentes compartan identificadores, nombres de columnas o estructuras en esta etapa.</w:t>
      </w:r>
    </w:p>
    <w:tbl>
      <w:tblPr>
        <w:tblStyle w:val="Tablaconcuadrcula"/>
        <w:tblW w:w="0" w:type="auto"/>
        <w:jc w:val="center"/>
        <w:tblLook w:val="04A0" w:firstRow="1" w:lastRow="0" w:firstColumn="1" w:lastColumn="0" w:noHBand="0" w:noVBand="1"/>
      </w:tblPr>
      <w:tblGrid>
        <w:gridCol w:w="5270"/>
        <w:gridCol w:w="5270"/>
      </w:tblGrid>
      <w:tr w:rsidR="00B01181" w:rsidRPr="003C6816" w14:paraId="3AD3455C" w14:textId="77777777">
        <w:trPr>
          <w:jc w:val="center"/>
        </w:trPr>
        <w:tc>
          <w:tcPr>
            <w:tcW w:w="5270" w:type="dxa"/>
            <w:shd w:val="clear" w:color="auto" w:fill="246789"/>
            <w:tcMar>
              <w:top w:w="45" w:type="dxa"/>
              <w:left w:w="65" w:type="dxa"/>
              <w:bottom w:w="45" w:type="dxa"/>
              <w:right w:w="65" w:type="dxa"/>
            </w:tcMar>
            <w:vAlign w:val="center"/>
          </w:tcPr>
          <w:p w14:paraId="548F29A5" w14:textId="77777777" w:rsidR="00B01181" w:rsidRDefault="00072A83">
            <w:r>
              <w:rPr>
                <w:b/>
                <w:color w:val="FFFFFF"/>
                <w:sz w:val="15"/>
              </w:rPr>
              <w:t xml:space="preserve">Sistema </w:t>
            </w:r>
            <w:proofErr w:type="spellStart"/>
            <w:r>
              <w:rPr>
                <w:b/>
                <w:color w:val="FFFFFF"/>
                <w:sz w:val="15"/>
              </w:rPr>
              <w:t>relacionado</w:t>
            </w:r>
            <w:proofErr w:type="spellEnd"/>
          </w:p>
        </w:tc>
        <w:tc>
          <w:tcPr>
            <w:tcW w:w="5270" w:type="dxa"/>
            <w:shd w:val="clear" w:color="auto" w:fill="246789"/>
            <w:tcMar>
              <w:top w:w="45" w:type="dxa"/>
              <w:left w:w="65" w:type="dxa"/>
              <w:bottom w:w="45" w:type="dxa"/>
              <w:right w:w="65" w:type="dxa"/>
            </w:tcMar>
            <w:vAlign w:val="center"/>
          </w:tcPr>
          <w:p w14:paraId="133D8991" w14:textId="77777777" w:rsidR="00B01181" w:rsidRPr="00794AD3" w:rsidRDefault="00072A83">
            <w:pPr>
              <w:rPr>
                <w:lang w:val="es-CL"/>
              </w:rPr>
            </w:pPr>
            <w:r>
              <w:rPr>
                <w:b/>
                <w:color w:val="FFFFFF"/>
                <w:sz w:val="15"/>
                <w:lang w:val="es-CL"/>
              </w:rPr>
              <w:t>Información o concepto que podrá integrarse posteriormente</w:t>
            </w:r>
          </w:p>
        </w:tc>
      </w:tr>
      <w:tr w:rsidR="00B01181" w:rsidRPr="003C6816" w14:paraId="1AD8D4A3" w14:textId="77777777">
        <w:trPr>
          <w:jc w:val="center"/>
        </w:trPr>
        <w:tc>
          <w:tcPr>
            <w:tcW w:w="5270" w:type="dxa"/>
            <w:tcMar>
              <w:top w:w="45" w:type="dxa"/>
              <w:left w:w="65" w:type="dxa"/>
              <w:bottom w:w="45" w:type="dxa"/>
              <w:right w:w="65" w:type="dxa"/>
            </w:tcMar>
            <w:vAlign w:val="center"/>
          </w:tcPr>
          <w:p w14:paraId="5618B16A" w14:textId="77777777" w:rsidR="00B01181" w:rsidRDefault="00072A83">
            <w:proofErr w:type="spellStart"/>
            <w:r>
              <w:rPr>
                <w:sz w:val="15"/>
              </w:rPr>
              <w:t>Recursos</w:t>
            </w:r>
            <w:proofErr w:type="spellEnd"/>
            <w:r>
              <w:rPr>
                <w:sz w:val="15"/>
              </w:rPr>
              <w:t xml:space="preserve"> Humanos</w:t>
            </w:r>
          </w:p>
        </w:tc>
        <w:tc>
          <w:tcPr>
            <w:tcW w:w="5270" w:type="dxa"/>
            <w:tcMar>
              <w:top w:w="45" w:type="dxa"/>
              <w:left w:w="65" w:type="dxa"/>
              <w:bottom w:w="45" w:type="dxa"/>
              <w:right w:w="65" w:type="dxa"/>
            </w:tcMar>
            <w:vAlign w:val="center"/>
          </w:tcPr>
          <w:p w14:paraId="0C5B04EE" w14:textId="542874A2" w:rsidR="00B01181" w:rsidRPr="00AA624C" w:rsidRDefault="00AA624C">
            <w:pPr>
              <w:rPr>
                <w:lang w:val="es-CL"/>
              </w:rPr>
            </w:pPr>
            <w:r w:rsidRPr="00AA624C">
              <w:rPr>
                <w:sz w:val="15"/>
                <w:lang w:val="es-CL"/>
              </w:rPr>
              <w:t>Identificación del trabajador para vincular posteriormente contratos y liquidaciones con la ficha de personal, aunque cada sistema pueda utilizar identificadores propios</w:t>
            </w:r>
          </w:p>
        </w:tc>
      </w:tr>
      <w:tr w:rsidR="00B01181" w:rsidRPr="003C6816" w14:paraId="7FF81C95" w14:textId="77777777">
        <w:trPr>
          <w:jc w:val="center"/>
        </w:trPr>
        <w:tc>
          <w:tcPr>
            <w:tcW w:w="5270" w:type="dxa"/>
            <w:tcMar>
              <w:top w:w="45" w:type="dxa"/>
              <w:left w:w="65" w:type="dxa"/>
              <w:bottom w:w="45" w:type="dxa"/>
              <w:right w:w="65" w:type="dxa"/>
            </w:tcMar>
            <w:vAlign w:val="center"/>
          </w:tcPr>
          <w:p w14:paraId="0B623135" w14:textId="77777777" w:rsidR="00B01181" w:rsidRDefault="00072A83">
            <w:r>
              <w:rPr>
                <w:sz w:val="15"/>
              </w:rPr>
              <w:t>Asistencia</w:t>
            </w:r>
          </w:p>
        </w:tc>
        <w:tc>
          <w:tcPr>
            <w:tcW w:w="5270" w:type="dxa"/>
            <w:tcMar>
              <w:top w:w="45" w:type="dxa"/>
              <w:left w:w="65" w:type="dxa"/>
              <w:bottom w:w="45" w:type="dxa"/>
              <w:right w:w="65" w:type="dxa"/>
            </w:tcMar>
            <w:vAlign w:val="center"/>
          </w:tcPr>
          <w:p w14:paraId="51067660" w14:textId="77777777" w:rsidR="00B01181" w:rsidRPr="004F1551" w:rsidRDefault="00072A83">
            <w:pPr>
              <w:rPr>
                <w:lang w:val="es-CL"/>
              </w:rPr>
            </w:pPr>
            <w:r w:rsidRPr="004F1551">
              <w:rPr>
                <w:sz w:val="15"/>
                <w:lang w:val="es-CL"/>
              </w:rPr>
              <w:t>Comparación de horas extras registradas versus horas extras pagadas</w:t>
            </w:r>
          </w:p>
        </w:tc>
      </w:tr>
    </w:tbl>
    <w:p w14:paraId="6C6D8CEB" w14:textId="77777777" w:rsidR="00B01181" w:rsidRPr="00794AD3" w:rsidRDefault="00072A83" w:rsidP="009D5160">
      <w:pPr>
        <w:spacing w:before="64" w:after="20"/>
        <w:jc w:val="both"/>
        <w:rPr>
          <w:lang w:val="es-CL"/>
        </w:rPr>
      </w:pPr>
      <w:r>
        <w:rPr>
          <w:b/>
          <w:color w:val="1F3A57"/>
          <w:sz w:val="21"/>
          <w:lang w:val="es-CL"/>
        </w:rPr>
        <w:t>7. Consideraciones para el futuro modelo conceptual</w:t>
      </w:r>
    </w:p>
    <w:p w14:paraId="41C3F8E6" w14:textId="77777777" w:rsidR="00B01181" w:rsidRPr="00794AD3" w:rsidRDefault="00072A83" w:rsidP="009D5160">
      <w:pPr>
        <w:spacing w:after="40" w:line="245" w:lineRule="auto"/>
        <w:jc w:val="both"/>
        <w:rPr>
          <w:lang w:val="es-CL"/>
        </w:rPr>
      </w:pPr>
      <w:r>
        <w:rPr>
          <w:color w:val="484848"/>
          <w:sz w:val="16"/>
          <w:lang w:val="es-CL"/>
        </w:rPr>
        <w:t>Antes de pasar al modelo conceptual, registre situaciones que puedan influir en el diseño o en la integración posterior. Pueden existir diferencias de formato entre sistemas, códigos propios, datos faltantes, duplicados, valores fuera de rango o referencias incompletas. No es necesario introducir todos estos casos: anote solamente los que sean razonables para su dominio. Registre también dudas o decisiones que aún deban resolverse.</w:t>
      </w:r>
    </w:p>
    <w:p w14:paraId="16306E31" w14:textId="77777777" w:rsidR="00B01181" w:rsidRPr="00794AD3" w:rsidRDefault="00072A83" w:rsidP="009D5160">
      <w:pPr>
        <w:spacing w:before="30" w:after="10"/>
        <w:jc w:val="both"/>
        <w:rPr>
          <w:lang w:val="es-CL"/>
        </w:rPr>
      </w:pPr>
      <w:r>
        <w:rPr>
          <w:b/>
          <w:color w:val="365F91"/>
          <w:lang w:val="es-CL"/>
        </w:rPr>
        <w:t>Situaciones de calidad o heterogeneidad previstas</w:t>
      </w:r>
    </w:p>
    <w:p w14:paraId="5B001116" w14:textId="77777777" w:rsidR="00B01181" w:rsidRPr="00794AD3" w:rsidRDefault="00072A83" w:rsidP="009D5160">
      <w:pPr>
        <w:pStyle w:val="Listaconvietas"/>
        <w:spacing w:after="0"/>
        <w:ind w:left="198" w:hanging="102"/>
        <w:jc w:val="both"/>
        <w:rPr>
          <w:lang w:val="es-CL"/>
        </w:rPr>
      </w:pPr>
      <w:r>
        <w:rPr>
          <w:sz w:val="15"/>
          <w:lang w:val="es-CL"/>
        </w:rPr>
        <w:t>El RUT del empleado puede registrarse en formatos distintos a los usados por RRHH o Asistencia (con o sin puntos/guion).</w:t>
      </w:r>
    </w:p>
    <w:p w14:paraId="2C9C572E" w14:textId="77777777" w:rsidR="00B01181" w:rsidRPr="00794AD3" w:rsidRDefault="00072A83" w:rsidP="009D5160">
      <w:pPr>
        <w:pStyle w:val="Listaconvietas"/>
        <w:spacing w:after="0"/>
        <w:ind w:left="198" w:hanging="102"/>
        <w:jc w:val="both"/>
        <w:rPr>
          <w:lang w:val="es-CL"/>
        </w:rPr>
      </w:pPr>
      <w:r>
        <w:rPr>
          <w:sz w:val="15"/>
          <w:lang w:val="es-CL"/>
        </w:rPr>
        <w:t>Podrán existir horas extras negativas o inconsistentes por errores de digitación, y contratos vencidos sin actualizar su estado.</w:t>
      </w:r>
    </w:p>
    <w:p w14:paraId="04C93F8E" w14:textId="77777777" w:rsidR="00B01181" w:rsidRDefault="00072A83" w:rsidP="009D5160">
      <w:pPr>
        <w:spacing w:before="30" w:after="10"/>
        <w:jc w:val="both"/>
      </w:pPr>
      <w:proofErr w:type="spellStart"/>
      <w:r>
        <w:rPr>
          <w:b/>
          <w:color w:val="365F91"/>
        </w:rPr>
        <w:t>Decisiones</w:t>
      </w:r>
      <w:proofErr w:type="spellEnd"/>
      <w:r>
        <w:rPr>
          <w:b/>
          <w:color w:val="365F91"/>
        </w:rPr>
        <w:t xml:space="preserve"> </w:t>
      </w:r>
      <w:proofErr w:type="gramStart"/>
      <w:r>
        <w:rPr>
          <w:b/>
          <w:color w:val="365F91"/>
        </w:rPr>
        <w:t>o dudas</w:t>
      </w:r>
      <w:proofErr w:type="gramEnd"/>
      <w:r>
        <w:rPr>
          <w:b/>
          <w:color w:val="365F91"/>
        </w:rPr>
        <w:t xml:space="preserve"> </w:t>
      </w:r>
      <w:proofErr w:type="spellStart"/>
      <w:r>
        <w:rPr>
          <w:b/>
          <w:color w:val="365F91"/>
        </w:rPr>
        <w:t>pendientes</w:t>
      </w:r>
      <w:proofErr w:type="spellEnd"/>
    </w:p>
    <w:p w14:paraId="3797D4C5" w14:textId="77777777" w:rsidR="00B01181" w:rsidRPr="00620C6E" w:rsidRDefault="00072A83" w:rsidP="009D5160">
      <w:pPr>
        <w:pStyle w:val="Listaconvietas"/>
        <w:spacing w:after="0"/>
        <w:ind w:left="198" w:hanging="102"/>
        <w:jc w:val="both"/>
        <w:rPr>
          <w:szCs w:val="17"/>
          <w:lang w:val="es-CL"/>
        </w:rPr>
      </w:pPr>
      <w:r w:rsidRPr="00620C6E">
        <w:rPr>
          <w:szCs w:val="17"/>
          <w:lang w:val="es-CL"/>
        </w:rPr>
        <w:t xml:space="preserve">Definir con precisión qué componentes integran </w:t>
      </w:r>
      <w:proofErr w:type="spellStart"/>
      <w:r w:rsidRPr="00620C6E">
        <w:rPr>
          <w:szCs w:val="17"/>
          <w:lang w:val="es-CL"/>
        </w:rPr>
        <w:t>costo_empresa</w:t>
      </w:r>
      <w:proofErr w:type="spellEnd"/>
      <w:r w:rsidRPr="00620C6E">
        <w:rPr>
          <w:szCs w:val="17"/>
          <w:lang w:val="es-CL"/>
        </w:rPr>
        <w:t xml:space="preserve"> (cargas patronales, aportes legales) además del sueldo bruto.</w:t>
      </w:r>
    </w:p>
    <w:p w14:paraId="56CA6D85" w14:textId="77777777" w:rsidR="00B01181" w:rsidRPr="00620C6E" w:rsidRDefault="00072A83" w:rsidP="009D5160">
      <w:pPr>
        <w:pStyle w:val="Listaconvietas"/>
        <w:spacing w:after="0"/>
        <w:ind w:left="198" w:hanging="102"/>
        <w:jc w:val="both"/>
        <w:rPr>
          <w:szCs w:val="17"/>
          <w:lang w:val="es-CL"/>
        </w:rPr>
      </w:pPr>
      <w:r w:rsidRPr="00620C6E">
        <w:rPr>
          <w:szCs w:val="17"/>
          <w:lang w:val="es-CL"/>
        </w:rPr>
        <w:t>Definir el tratamiento de bonos no recurrentes en el cálculo del sueldo imponible.</w:t>
      </w:r>
    </w:p>
    <w:p w14:paraId="14859CD8" w14:textId="726279DF" w:rsidR="00620C6E" w:rsidRPr="00620C6E" w:rsidRDefault="00620C6E" w:rsidP="009D5160">
      <w:pPr>
        <w:pStyle w:val="Listaconvietas"/>
        <w:spacing w:after="0"/>
        <w:ind w:left="198" w:hanging="102"/>
        <w:jc w:val="both"/>
        <w:rPr>
          <w:szCs w:val="17"/>
          <w:lang w:val="es-CL"/>
        </w:rPr>
      </w:pPr>
      <w:r w:rsidRPr="00620C6E">
        <w:rPr>
          <w:szCs w:val="17"/>
          <w:lang w:val="es-CL"/>
        </w:rPr>
        <w:t>Definir si las modificaciones y renovaciones contractuales deberán conservar un historial de las condiciones anteriores o si en esta primera versión solo se mantendrá la condición contractual vigente.</w:t>
      </w:r>
    </w:p>
    <w:p w14:paraId="2ED86CFF" w14:textId="77777777" w:rsidR="00B01181" w:rsidRPr="00794AD3" w:rsidRDefault="00072A83" w:rsidP="009D5160">
      <w:pPr>
        <w:jc w:val="both"/>
        <w:rPr>
          <w:lang w:val="es-CL"/>
        </w:rPr>
      </w:pPr>
      <w:r>
        <w:rPr>
          <w:b/>
          <w:color w:val="1F3A57"/>
          <w:sz w:val="15"/>
          <w:lang w:val="es-CL"/>
        </w:rPr>
        <w:t xml:space="preserve">Todavía no corresponde definir: </w:t>
      </w:r>
      <w:r>
        <w:rPr>
          <w:sz w:val="15"/>
          <w:lang w:val="es-CL"/>
        </w:rPr>
        <w:t xml:space="preserve">tipos de datos físicos, SQL, </w:t>
      </w:r>
      <w:proofErr w:type="spellStart"/>
      <w:r>
        <w:rPr>
          <w:sz w:val="15"/>
          <w:lang w:val="es-CL"/>
        </w:rPr>
        <w:t>staging</w:t>
      </w:r>
      <w:proofErr w:type="spellEnd"/>
      <w:r>
        <w:rPr>
          <w:sz w:val="15"/>
          <w:lang w:val="es-CL"/>
        </w:rPr>
        <w:t xml:space="preserve"> definitivo, ETL, dimensiones/hechos, DAX, </w:t>
      </w:r>
      <w:proofErr w:type="spellStart"/>
      <w:r>
        <w:rPr>
          <w:sz w:val="15"/>
          <w:lang w:val="es-CL"/>
        </w:rPr>
        <w:t>dashboards</w:t>
      </w:r>
      <w:proofErr w:type="spellEnd"/>
      <w:r>
        <w:rPr>
          <w:sz w:val="15"/>
          <w:lang w:val="es-CL"/>
        </w:rPr>
        <w:t xml:space="preserve"> o aplicación.</w:t>
      </w:r>
    </w:p>
    <w:p w14:paraId="3FDA38C5" w14:textId="77777777" w:rsidR="00B01181" w:rsidRPr="00794AD3" w:rsidRDefault="00072A83" w:rsidP="009D5160">
      <w:pPr>
        <w:spacing w:before="64" w:after="20"/>
        <w:jc w:val="both"/>
        <w:rPr>
          <w:lang w:val="es-CL"/>
        </w:rPr>
      </w:pPr>
      <w:r>
        <w:rPr>
          <w:b/>
          <w:color w:val="1F3A57"/>
          <w:sz w:val="21"/>
          <w:lang w:val="es-CL"/>
        </w:rPr>
        <w:lastRenderedPageBreak/>
        <w:t>8. Fuentes que deben revisarse</w:t>
      </w:r>
    </w:p>
    <w:p w14:paraId="31C0B802" w14:textId="77777777" w:rsidR="00B01181" w:rsidRPr="00794AD3" w:rsidRDefault="00072A83" w:rsidP="009D5160">
      <w:pPr>
        <w:spacing w:after="40" w:line="245" w:lineRule="auto"/>
        <w:jc w:val="both"/>
        <w:rPr>
          <w:lang w:val="es-CL"/>
        </w:rPr>
      </w:pPr>
      <w:r>
        <w:rPr>
          <w:color w:val="484848"/>
          <w:sz w:val="16"/>
          <w:lang w:val="es-CL"/>
        </w:rPr>
        <w:t>Cada fuente cumple una función distinta y debe utilizarse antes de elaborar el Modelo Conceptual v0.1. El Trabajo v2 es el enunciado oficial y prevalece ante cualquier diferencia con los documentos internos del equipo.</w:t>
      </w:r>
    </w:p>
    <w:p w14:paraId="495FE16B" w14:textId="77777777" w:rsidR="00B01181" w:rsidRPr="00794AD3" w:rsidRDefault="00072A83" w:rsidP="009D5160">
      <w:pPr>
        <w:spacing w:after="16"/>
        <w:ind w:left="170" w:hanging="170"/>
        <w:jc w:val="both"/>
        <w:rPr>
          <w:lang w:val="es-CL"/>
        </w:rPr>
      </w:pPr>
      <w:r>
        <w:rPr>
          <w:b/>
          <w:color w:val="1F3A57"/>
          <w:sz w:val="15"/>
          <w:lang w:val="es-CL"/>
        </w:rPr>
        <w:t xml:space="preserve">1. </w:t>
      </w:r>
      <w:r>
        <w:rPr>
          <w:sz w:val="15"/>
          <w:lang w:val="es-CL"/>
        </w:rPr>
        <w:t>Trabajo v2 Práctico Integrador de Business Intelligence.docx: revisar el apartado específico del sistema asignado, sus tablas/campos de referencia, análisis esperados, indicadores, problemas de calidad y preguntas empresariales.</w:t>
      </w:r>
    </w:p>
    <w:p w14:paraId="7E57A4A7" w14:textId="77777777" w:rsidR="00B01181" w:rsidRPr="00794AD3" w:rsidRDefault="00072A83" w:rsidP="009D5160">
      <w:pPr>
        <w:spacing w:after="16"/>
        <w:ind w:left="170" w:hanging="170"/>
        <w:jc w:val="both"/>
        <w:rPr>
          <w:lang w:val="es-CL"/>
        </w:rPr>
      </w:pPr>
      <w:r>
        <w:rPr>
          <w:b/>
          <w:color w:val="1F3A57"/>
          <w:sz w:val="15"/>
          <w:lang w:val="es-CL"/>
        </w:rPr>
        <w:t xml:space="preserve">2. </w:t>
      </w:r>
      <w:r>
        <w:rPr>
          <w:sz w:val="15"/>
          <w:lang w:val="es-CL"/>
        </w:rPr>
        <w:t>Brief de Arranque v0.2 individual: revisar misión, alcance, requisitos mínimos del enunciado, puntos de atención e integraciones futuras.</w:t>
      </w:r>
    </w:p>
    <w:p w14:paraId="03549242" w14:textId="77777777" w:rsidR="00B01181" w:rsidRPr="00794AD3" w:rsidRDefault="00072A83" w:rsidP="009D5160">
      <w:pPr>
        <w:spacing w:after="16"/>
        <w:ind w:left="170" w:hanging="170"/>
        <w:jc w:val="both"/>
        <w:rPr>
          <w:lang w:val="es-CL"/>
        </w:rPr>
      </w:pPr>
      <w:r>
        <w:rPr>
          <w:b/>
          <w:color w:val="1F3A57"/>
          <w:sz w:val="15"/>
          <w:lang w:val="es-CL"/>
        </w:rPr>
        <w:t xml:space="preserve">3. </w:t>
      </w:r>
      <w:r>
        <w:rPr>
          <w:sz w:val="15"/>
          <w:lang w:val="es-CL"/>
        </w:rPr>
        <w:t>Universo Empresarial Base v0.1 e Informe correspondiente: revisar la empresa, período, estructura organizacional y relaciones comunes.</w:t>
      </w:r>
    </w:p>
    <w:p w14:paraId="5E7B9D8E" w14:textId="77777777" w:rsidR="00B01181" w:rsidRPr="00794AD3" w:rsidRDefault="00072A83" w:rsidP="009D5160">
      <w:pPr>
        <w:spacing w:after="16"/>
        <w:ind w:left="170" w:hanging="170"/>
        <w:jc w:val="both"/>
        <w:rPr>
          <w:lang w:val="es-CL"/>
        </w:rPr>
      </w:pPr>
      <w:r>
        <w:rPr>
          <w:b/>
          <w:color w:val="1F3A57"/>
          <w:sz w:val="15"/>
          <w:lang w:val="es-CL"/>
        </w:rPr>
        <w:t xml:space="preserve">4. </w:t>
      </w:r>
      <w:r>
        <w:rPr>
          <w:sz w:val="15"/>
          <w:lang w:val="es-CL"/>
        </w:rPr>
        <w:t>Universo Empresarial Master v0.2: revisar únicamente las hojas relacionadas con el dominio. Los datos sirven como referencia común y no determinan el diseño de la base.</w:t>
      </w:r>
    </w:p>
    <w:p w14:paraId="4758378A" w14:textId="77777777" w:rsidR="00B01181" w:rsidRPr="00794AD3" w:rsidRDefault="00072A83" w:rsidP="009D5160">
      <w:pPr>
        <w:spacing w:after="16"/>
        <w:ind w:left="170" w:hanging="170"/>
        <w:jc w:val="both"/>
        <w:rPr>
          <w:lang w:val="es-CL"/>
        </w:rPr>
      </w:pPr>
      <w:r>
        <w:rPr>
          <w:b/>
          <w:color w:val="1F3A57"/>
          <w:sz w:val="15"/>
          <w:lang w:val="es-CL"/>
        </w:rPr>
        <w:t xml:space="preserve">5. </w:t>
      </w:r>
      <w:r>
        <w:rPr>
          <w:sz w:val="15"/>
          <w:lang w:val="es-CL"/>
        </w:rPr>
        <w:t xml:space="preserve">Material del módulo Business </w:t>
      </w:r>
      <w:proofErr w:type="spellStart"/>
      <w:r>
        <w:rPr>
          <w:sz w:val="15"/>
          <w:lang w:val="es-CL"/>
        </w:rPr>
        <w:t>Intelligence</w:t>
      </w:r>
      <w:proofErr w:type="spellEnd"/>
      <w:r>
        <w:rPr>
          <w:sz w:val="15"/>
          <w:lang w:val="es-CL"/>
        </w:rPr>
        <w:t xml:space="preserve">: considerar sistemas operacionales/OLTP, integración de fuentes, </w:t>
      </w:r>
      <w:proofErr w:type="spellStart"/>
      <w:r>
        <w:rPr>
          <w:sz w:val="15"/>
          <w:lang w:val="es-CL"/>
        </w:rPr>
        <w:t>staging</w:t>
      </w:r>
      <w:proofErr w:type="spellEnd"/>
      <w:r>
        <w:rPr>
          <w:sz w:val="15"/>
          <w:lang w:val="es-CL"/>
        </w:rPr>
        <w:t xml:space="preserve"> y Data </w:t>
      </w:r>
      <w:proofErr w:type="spellStart"/>
      <w:r>
        <w:rPr>
          <w:sz w:val="15"/>
          <w:lang w:val="es-CL"/>
        </w:rPr>
        <w:t>Warehouse</w:t>
      </w:r>
      <w:proofErr w:type="spellEnd"/>
      <w:r>
        <w:rPr>
          <w:sz w:val="15"/>
          <w:lang w:val="es-CL"/>
        </w:rPr>
        <w:t xml:space="preserve"> para comprender el rol futuro de la fuente.</w:t>
      </w:r>
    </w:p>
    <w:p w14:paraId="1E5789A5" w14:textId="77777777" w:rsidR="00B01181" w:rsidRPr="00794AD3" w:rsidRDefault="00072A83" w:rsidP="009D5160">
      <w:pPr>
        <w:spacing w:before="64" w:after="20"/>
        <w:jc w:val="both"/>
        <w:rPr>
          <w:lang w:val="es-CL"/>
        </w:rPr>
      </w:pPr>
      <w:r>
        <w:rPr>
          <w:b/>
          <w:color w:val="1F3A57"/>
          <w:sz w:val="21"/>
          <w:lang w:val="es-CL"/>
        </w:rPr>
        <w:t>9. Síntesis funcional y paso siguiente</w:t>
      </w:r>
    </w:p>
    <w:p w14:paraId="1F48309F" w14:textId="77777777" w:rsidR="00B01181" w:rsidRPr="00794AD3" w:rsidRDefault="00072A83" w:rsidP="009D5160">
      <w:pPr>
        <w:spacing w:after="40" w:line="245" w:lineRule="auto"/>
        <w:jc w:val="both"/>
        <w:rPr>
          <w:lang w:val="es-CL"/>
        </w:rPr>
      </w:pPr>
      <w:r>
        <w:rPr>
          <w:color w:val="484848"/>
          <w:sz w:val="16"/>
          <w:lang w:val="es-CL"/>
        </w:rPr>
        <w:t>Cierre con un párrafo breve que resuma qué deberá representar el sistema y confirme si el alcance, los requisitos mínimos, los procesos, los conceptos de negocio y las necesidades de información están suficientemente claros para comenzar el Modelo Conceptual v0.1.</w:t>
      </w:r>
    </w:p>
    <w:p w14:paraId="2F7E07A6" w14:textId="77777777" w:rsidR="00B01181" w:rsidRPr="00794AD3" w:rsidRDefault="00072A83" w:rsidP="009D5160">
      <w:pPr>
        <w:spacing w:after="40"/>
        <w:jc w:val="both"/>
        <w:rPr>
          <w:lang w:val="es-CL"/>
        </w:rPr>
      </w:pPr>
      <w:r>
        <w:rPr>
          <w:sz w:val="15"/>
          <w:lang w:val="es-CL"/>
        </w:rPr>
        <w:t>El sistema deberá representar el ciclo de vida de los contratos y el cálculo mensual de remuneraciones de los trabajadores de Industrias ABC, manteniendo ambos dominios identificables para su futura integración con RRHH y Asistencia. El alcance, los requisitos mínimos del enunciado, los procesos y conceptos de negocio, y las necesidades de información para el BI están suficientemente claros para iniciar el Modelo Conceptual v0.1.</w:t>
      </w:r>
    </w:p>
    <w:p w14:paraId="10F83483" w14:textId="77777777" w:rsidR="00B01181" w:rsidRDefault="00072A83" w:rsidP="009D5160">
      <w:pPr>
        <w:spacing w:before="64" w:after="20"/>
        <w:jc w:val="both"/>
      </w:pPr>
      <w:r>
        <w:rPr>
          <w:b/>
          <w:color w:val="1F3A57"/>
          <w:sz w:val="21"/>
        </w:rPr>
        <w:t xml:space="preserve">10. </w:t>
      </w:r>
      <w:proofErr w:type="spellStart"/>
      <w:r>
        <w:rPr>
          <w:b/>
          <w:color w:val="1F3A57"/>
          <w:sz w:val="21"/>
        </w:rPr>
        <w:t>Revisión</w:t>
      </w:r>
      <w:proofErr w:type="spellEnd"/>
    </w:p>
    <w:tbl>
      <w:tblPr>
        <w:tblStyle w:val="Tablaconcuadrcula"/>
        <w:tblW w:w="0" w:type="auto"/>
        <w:jc w:val="center"/>
        <w:tblLook w:val="04A0" w:firstRow="1" w:lastRow="0" w:firstColumn="1" w:lastColumn="0" w:noHBand="0" w:noVBand="1"/>
      </w:tblPr>
      <w:tblGrid>
        <w:gridCol w:w="5270"/>
        <w:gridCol w:w="5270"/>
      </w:tblGrid>
      <w:tr w:rsidR="00B01181" w:rsidRPr="003C6816" w14:paraId="7E5CF04E" w14:textId="77777777">
        <w:trPr>
          <w:jc w:val="center"/>
        </w:trPr>
        <w:tc>
          <w:tcPr>
            <w:tcW w:w="5270" w:type="dxa"/>
            <w:shd w:val="clear" w:color="auto" w:fill="EAF0F6"/>
            <w:tcMar>
              <w:top w:w="45" w:type="dxa"/>
              <w:left w:w="65" w:type="dxa"/>
              <w:bottom w:w="45" w:type="dxa"/>
              <w:right w:w="65" w:type="dxa"/>
            </w:tcMar>
            <w:vAlign w:val="center"/>
          </w:tcPr>
          <w:p w14:paraId="1D034AD3" w14:textId="77777777" w:rsidR="00B01181" w:rsidRDefault="00072A83">
            <w:r>
              <w:rPr>
                <w:b/>
                <w:color w:val="1F3A57"/>
                <w:sz w:val="15"/>
              </w:rPr>
              <w:t>Estado</w:t>
            </w:r>
          </w:p>
        </w:tc>
        <w:tc>
          <w:tcPr>
            <w:tcW w:w="5270" w:type="dxa"/>
            <w:tcMar>
              <w:top w:w="45" w:type="dxa"/>
              <w:left w:w="65" w:type="dxa"/>
              <w:bottom w:w="45" w:type="dxa"/>
              <w:right w:w="65" w:type="dxa"/>
            </w:tcMar>
            <w:vAlign w:val="center"/>
          </w:tcPr>
          <w:p w14:paraId="225A5433" w14:textId="77777777" w:rsidR="00B01181" w:rsidRPr="00794AD3" w:rsidRDefault="00072A83">
            <w:pPr>
              <w:rPr>
                <w:lang w:val="es-CL"/>
              </w:rPr>
            </w:pPr>
            <w:r>
              <w:rPr>
                <w:sz w:val="15"/>
                <w:lang w:val="es-CL"/>
              </w:rPr>
              <w:t>[Aprobado para Modelo Conceptual / Requiere ajustes]</w:t>
            </w:r>
          </w:p>
        </w:tc>
      </w:tr>
      <w:tr w:rsidR="00B01181" w:rsidRPr="003C6816" w14:paraId="387D1671" w14:textId="77777777">
        <w:trPr>
          <w:jc w:val="center"/>
        </w:trPr>
        <w:tc>
          <w:tcPr>
            <w:tcW w:w="5270" w:type="dxa"/>
            <w:shd w:val="clear" w:color="auto" w:fill="EAF0F6"/>
            <w:tcMar>
              <w:top w:w="45" w:type="dxa"/>
              <w:left w:w="65" w:type="dxa"/>
              <w:bottom w:w="45" w:type="dxa"/>
              <w:right w:w="65" w:type="dxa"/>
            </w:tcMar>
            <w:vAlign w:val="center"/>
          </w:tcPr>
          <w:p w14:paraId="4E7BE0FD" w14:textId="77777777" w:rsidR="00B01181" w:rsidRDefault="00072A83">
            <w:proofErr w:type="spellStart"/>
            <w:r>
              <w:rPr>
                <w:b/>
                <w:color w:val="1F3A57"/>
                <w:sz w:val="15"/>
              </w:rPr>
              <w:t>Observación</w:t>
            </w:r>
            <w:proofErr w:type="spellEnd"/>
            <w:r>
              <w:rPr>
                <w:b/>
                <w:color w:val="1F3A57"/>
                <w:sz w:val="15"/>
              </w:rPr>
              <w:t xml:space="preserve"> breve</w:t>
            </w:r>
          </w:p>
        </w:tc>
        <w:tc>
          <w:tcPr>
            <w:tcW w:w="5270" w:type="dxa"/>
            <w:tcMar>
              <w:top w:w="45" w:type="dxa"/>
              <w:left w:w="65" w:type="dxa"/>
              <w:bottom w:w="45" w:type="dxa"/>
              <w:right w:w="65" w:type="dxa"/>
            </w:tcMar>
            <w:vAlign w:val="center"/>
          </w:tcPr>
          <w:p w14:paraId="01731F1C" w14:textId="3E2BFE38" w:rsidR="00B01181" w:rsidRPr="00D73C19" w:rsidRDefault="00D73C19">
            <w:pPr>
              <w:rPr>
                <w:lang w:val="es-CL"/>
              </w:rPr>
            </w:pPr>
            <w:r w:rsidRPr="00D73C19">
              <w:rPr>
                <w:sz w:val="15"/>
                <w:lang w:val="es-CL"/>
              </w:rPr>
              <w:t>El IDF cubre los requisitos mínimos de Contratos y Remuneraciones establecidos por el enunciado oficial. Se ajustaron los procesos de Remuneraciones, las relaciones conceptuales, los indicadores futuros y algunas referencias para mantener independencia entre los sistemas operacionales.</w:t>
            </w:r>
          </w:p>
        </w:tc>
      </w:tr>
      <w:tr w:rsidR="00B01181" w14:paraId="617A61C8" w14:textId="77777777">
        <w:trPr>
          <w:jc w:val="center"/>
        </w:trPr>
        <w:tc>
          <w:tcPr>
            <w:tcW w:w="5270" w:type="dxa"/>
            <w:shd w:val="clear" w:color="auto" w:fill="EAF0F6"/>
            <w:tcMar>
              <w:top w:w="45" w:type="dxa"/>
              <w:left w:w="65" w:type="dxa"/>
              <w:bottom w:w="45" w:type="dxa"/>
              <w:right w:w="65" w:type="dxa"/>
            </w:tcMar>
            <w:vAlign w:val="center"/>
          </w:tcPr>
          <w:p w14:paraId="31D2B968" w14:textId="77777777" w:rsidR="00B01181" w:rsidRDefault="00072A83">
            <w:r>
              <w:rPr>
                <w:b/>
                <w:color w:val="1F3A57"/>
                <w:sz w:val="15"/>
              </w:rPr>
              <w:t xml:space="preserve">Responsable / </w:t>
            </w:r>
            <w:proofErr w:type="spellStart"/>
            <w:r>
              <w:rPr>
                <w:b/>
                <w:color w:val="1F3A57"/>
                <w:sz w:val="15"/>
              </w:rPr>
              <w:t>fecha</w:t>
            </w:r>
            <w:proofErr w:type="spellEnd"/>
          </w:p>
        </w:tc>
        <w:tc>
          <w:tcPr>
            <w:tcW w:w="5270" w:type="dxa"/>
            <w:tcMar>
              <w:top w:w="45" w:type="dxa"/>
              <w:left w:w="65" w:type="dxa"/>
              <w:bottom w:w="45" w:type="dxa"/>
              <w:right w:w="65" w:type="dxa"/>
            </w:tcMar>
            <w:vAlign w:val="center"/>
          </w:tcPr>
          <w:p w14:paraId="7C1F8D3D" w14:textId="77777777" w:rsidR="00B01181" w:rsidRDefault="00072A83">
            <w:r>
              <w:rPr>
                <w:sz w:val="15"/>
              </w:rPr>
              <w:t>Luis Figueroa · 20-08-2026</w:t>
            </w:r>
          </w:p>
        </w:tc>
      </w:tr>
    </w:tbl>
    <w:p w14:paraId="2F0622FA" w14:textId="7D532574" w:rsidR="00B01181" w:rsidRPr="00794AD3" w:rsidRDefault="00072A83">
      <w:pPr>
        <w:spacing w:before="60"/>
        <w:jc w:val="center"/>
        <w:rPr>
          <w:lang w:val="es-CL"/>
        </w:rPr>
      </w:pPr>
      <w:r>
        <w:rPr>
          <w:b/>
          <w:color w:val="1F3A57"/>
          <w:sz w:val="16"/>
          <w:lang w:val="es-CL"/>
        </w:rPr>
        <w:t>Siguiente entregable interno (posterior a revisión de este entregable): Modelo Conceptual v0.1 del Sistema Operacional</w:t>
      </w:r>
    </w:p>
    <w:sectPr w:rsidR="00B01181" w:rsidRPr="00794AD3" w:rsidSect="00034616">
      <w:headerReference w:type="default" r:id="rId9"/>
      <w:footerReference w:type="default" r:id="rId10"/>
      <w:pgSz w:w="12240" w:h="15840"/>
      <w:pgMar w:top="680" w:right="850" w:bottom="652" w:left="85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6CE6" w14:textId="77777777" w:rsidR="008862A5" w:rsidRDefault="008862A5">
      <w:pPr>
        <w:spacing w:after="0" w:line="240" w:lineRule="auto"/>
      </w:pPr>
      <w:r>
        <w:separator/>
      </w:r>
    </w:p>
  </w:endnote>
  <w:endnote w:type="continuationSeparator" w:id="0">
    <w:p w14:paraId="251D72AF" w14:textId="77777777" w:rsidR="008862A5" w:rsidRDefault="0088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C58E1" w14:textId="77777777" w:rsidR="00B01181" w:rsidRDefault="00072A83">
    <w:pPr>
      <w:pStyle w:val="Piedepgina"/>
      <w:jc w:val="center"/>
    </w:pPr>
    <w:r>
      <w:rPr>
        <w:color w:val="5F5F5F"/>
        <w:sz w:val="13"/>
      </w:rPr>
      <w:t>BUSINESS INTELLIGENCE · ISI802_83-0-2026-081-PRE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249A" w14:textId="77777777" w:rsidR="008862A5" w:rsidRDefault="008862A5">
      <w:pPr>
        <w:spacing w:after="0" w:line="240" w:lineRule="auto"/>
      </w:pPr>
      <w:r>
        <w:separator/>
      </w:r>
    </w:p>
  </w:footnote>
  <w:footnote w:type="continuationSeparator" w:id="0">
    <w:p w14:paraId="4843E1DE" w14:textId="77777777" w:rsidR="008862A5" w:rsidRDefault="00886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70B3" w14:textId="77777777" w:rsidR="00B01181" w:rsidRPr="00794AD3" w:rsidRDefault="00072A83">
    <w:pPr>
      <w:pStyle w:val="Encabezado"/>
      <w:jc w:val="right"/>
      <w:rPr>
        <w:lang w:val="es-CL"/>
      </w:rPr>
    </w:pPr>
    <w:r w:rsidRPr="00794AD3">
      <w:rPr>
        <w:color w:val="5F5F5F"/>
        <w:sz w:val="14"/>
        <w:lang w:val="es-CL"/>
      </w:rPr>
      <w:t xml:space="preserve">INDUSTRIAS </w:t>
    </w:r>
    <w:proofErr w:type="gramStart"/>
    <w:r w:rsidRPr="00794AD3">
      <w:rPr>
        <w:color w:val="5F5F5F"/>
        <w:sz w:val="14"/>
        <w:lang w:val="es-CL"/>
      </w:rPr>
      <w:t>ABC  |</w:t>
    </w:r>
    <w:proofErr w:type="gramEnd"/>
    <w:r w:rsidRPr="00794AD3">
      <w:rPr>
        <w:color w:val="5F5F5F"/>
        <w:sz w:val="14"/>
        <w:lang w:val="es-CL"/>
      </w:rPr>
      <w:t xml:space="preserve">  Informe de Descripción Funcional v0.2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6604471">
    <w:abstractNumId w:val="8"/>
  </w:num>
  <w:num w:numId="2" w16cid:durableId="1757898301">
    <w:abstractNumId w:val="6"/>
  </w:num>
  <w:num w:numId="3" w16cid:durableId="1163398026">
    <w:abstractNumId w:val="5"/>
  </w:num>
  <w:num w:numId="4" w16cid:durableId="662011810">
    <w:abstractNumId w:val="4"/>
  </w:num>
  <w:num w:numId="5" w16cid:durableId="16464021">
    <w:abstractNumId w:val="7"/>
  </w:num>
  <w:num w:numId="6" w16cid:durableId="174418222">
    <w:abstractNumId w:val="3"/>
  </w:num>
  <w:num w:numId="7" w16cid:durableId="1640721407">
    <w:abstractNumId w:val="2"/>
  </w:num>
  <w:num w:numId="8" w16cid:durableId="1826818124">
    <w:abstractNumId w:val="1"/>
  </w:num>
  <w:num w:numId="9" w16cid:durableId="38510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A83"/>
    <w:rsid w:val="000C6BB0"/>
    <w:rsid w:val="000F336A"/>
    <w:rsid w:val="0015074B"/>
    <w:rsid w:val="00160CFB"/>
    <w:rsid w:val="0029639D"/>
    <w:rsid w:val="002A5663"/>
    <w:rsid w:val="00326F90"/>
    <w:rsid w:val="003C6816"/>
    <w:rsid w:val="004E688C"/>
    <w:rsid w:val="004F1551"/>
    <w:rsid w:val="006127A7"/>
    <w:rsid w:val="00620C6E"/>
    <w:rsid w:val="00794AD3"/>
    <w:rsid w:val="008862A5"/>
    <w:rsid w:val="00886322"/>
    <w:rsid w:val="008B5497"/>
    <w:rsid w:val="009D5160"/>
    <w:rsid w:val="00A131AB"/>
    <w:rsid w:val="00AA1D8D"/>
    <w:rsid w:val="00AA624C"/>
    <w:rsid w:val="00B01181"/>
    <w:rsid w:val="00B47730"/>
    <w:rsid w:val="00CB0664"/>
    <w:rsid w:val="00CE1583"/>
    <w:rsid w:val="00D73C19"/>
    <w:rsid w:val="00D86CF4"/>
    <w:rsid w:val="00D9026D"/>
    <w:rsid w:val="00DE687B"/>
    <w:rsid w:val="00E54F83"/>
    <w:rsid w:val="00F024A3"/>
    <w:rsid w:val="00FB2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A39645-490B-4BB8-B891-F0AFB5D66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1893</Words>
  <Characters>10417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EMILIO GONZALEZ GUZMAN</cp:lastModifiedBy>
  <cp:revision>18</cp:revision>
  <dcterms:created xsi:type="dcterms:W3CDTF">2013-12-23T23:15:00Z</dcterms:created>
  <dcterms:modified xsi:type="dcterms:W3CDTF">2026-08-22T14:24:00Z</dcterms:modified>
  <cp:category/>
</cp:coreProperties>
</file>