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44"/>
        </w:rPr>
        <w:t>MODELO CONCEPTUAL v0.1</w:t>
      </w:r>
    </w:p>
    <w:p>
      <w:pPr>
        <w:jc w:val="center"/>
      </w:pPr>
      <w:r>
        <w:rPr>
          <w:b/>
          <w:color w:val="2F75B5"/>
          <w:sz w:val="28"/>
        </w:rPr>
        <w:t>Sistema Operacional de Contratos y Remuneraciones</w:t>
      </w:r>
    </w:p>
    <w:p>
      <w:pPr>
        <w:jc w:val="center"/>
      </w:pPr>
      <w:r>
        <w:rPr>
          <w:sz w:val="20"/>
        </w:rPr>
        <w:t>Plataforma de Business Intelligence — Industrias ABC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Sistema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Contratos y Remuneraciones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Responsable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Luis Figueroa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Área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Contratos y Remuneraciones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Motor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SQL Server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Módulo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BUSINESS INTELLIGENCE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Código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ISI802_83-0-2026-081-PRE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Versión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0.1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Basado 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IDF v0.2 aprobado</w:t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color w:val="17365D"/>
          <w:sz w:val="28"/>
        </w:rPr>
        <w:t>1. Objetivo del modelo conceptual</w:t>
      </w:r>
    </w:p>
    <w:p>
      <w:pPr>
        <w:spacing w:after="80" w:line="247" w:lineRule="auto"/>
      </w:pPr>
      <w:r>
        <w:rPr>
          <w:rFonts w:ascii="Aptos" w:hAnsi="Aptos"/>
          <w:b w:val="0"/>
          <w:sz w:val="18"/>
        </w:rPr>
        <w:t>Este documento representa, a nivel conceptual y de negocio, las entidades y relaciones necesarias para sustentar el Sistema Operacional de Contratos y Remuneraciones, tomando como base lo definido en el Informe de Descripción Funcional (IDF) v0.2 aprobado. No define aún tipos de datos físicos, claves, índices ni normalización definitiva: ese trabajo corresponde al Modelo Lógico / ERD posterior.</w:t>
      </w:r>
    </w:p>
    <w:p>
      <w:pPr>
        <w:spacing w:before="140" w:after="80"/>
      </w:pPr>
      <w:r>
        <w:rPr>
          <w:rFonts w:ascii="Aptos Display" w:hAnsi="Aptos Display"/>
          <w:b/>
          <w:color w:val="17365D"/>
          <w:sz w:val="28"/>
        </w:rPr>
        <w:t>2. Entidades identificadas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518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Contrato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Acuerdo laboral entre Industrias ABC y un empleado, con condiciones de jornada, cargo, sueldo base, vigencia y estado.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Liquidación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Cálculo mensual de la remuneración de un empleado para un período determinado.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Concepto de pago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Catálogo de ítems que pueden componer una liquidación: haberes, descuentos y aportes.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Detalle de liquidación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Entidad asociativa que registra qué conceptos de pago, y por qué monto, componen cada liquidación.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Empleado / Trabajador de referencia interna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Persona a la que pertenecen el contrato y la liquidación dentro de esta fuente operacional. Su identificación podrá homologarse posteriormente con RRHH, sin compartir necesariamente el mismo identificador físico.</w:t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color w:val="17365D"/>
          <w:sz w:val="28"/>
        </w:rPr>
        <w:t>3. Diagrama entidad-relación (nivel conceptual)</w:t>
      </w:r>
    </w:p>
    <w:p>
      <w:pPr>
        <w:spacing w:after="80" w:line="247" w:lineRule="auto"/>
      </w:pPr>
      <w:r>
        <w:rPr>
          <w:rFonts w:ascii="Aptos" w:hAnsi="Aptos"/>
          <w:b w:val="0"/>
          <w:sz w:val="18"/>
        </w:rPr>
        <w:t>El diagrama siguiente resume las entidades propias del sistema —Contrato, Liquidación, Concepto de pago y Detalle de liquidación— y la referencia interna al Empleado / Trabajador. Esta última se utilizará posteriormente para homologar la información con RRHH, sin crear relaciones físicas entre bases operacionales en esta etapa.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onceptual_Contratos_Remuneraciones_v0.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80"/>
      </w:pPr>
      <w:r>
        <w:rPr>
          <w:rFonts w:ascii="Aptos Display" w:hAnsi="Aptos Display"/>
          <w:b/>
          <w:color w:val="17365D"/>
          <w:sz w:val="28"/>
        </w:rPr>
        <w:t>4. Atributos por entidad</w:t>
      </w:r>
    </w:p>
    <w:p>
      <w:pPr>
        <w:spacing w:before="140" w:after="80"/>
      </w:pPr>
      <w:r>
        <w:rPr>
          <w:rFonts w:ascii="Aptos Display" w:hAnsi="Aptos Display"/>
          <w:b/>
          <w:color w:val="17365D"/>
          <w:sz w:val="22"/>
        </w:rPr>
        <w:t>Empleado / Trabajador de referencia interna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518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 conceptual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empleado_id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Identificador interno propio del sistema de Contratos y Remuneraciones, homologable posteriormente con RRHH.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nombre / referencia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Datos identificativos mínimos necesarios para reconocer al trabajador dentro de la fuente operacional.</w:t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color w:val="17365D"/>
          <w:sz w:val="22"/>
        </w:rPr>
        <w:t>Contrato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518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 conceptual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contrato_id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Identificador conceptual del contrato.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empleado_id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Referencia interna al empleado / trabajador dueño del contrato.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numero_contrato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Número o folio del contrato.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tipo_contrato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Indefinido, plazo fijo o temporal.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fecha_inicio / fecha_termino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Vigencia del contrato; fecha_termino obligatoria en plazo fijo o temporal.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jornada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Jornada pactada en el contrato.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sueldo_base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Remuneración base pactada en el contrato.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cargo_contrato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Cargo bajo el cual se contrata al empleado.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Estado vigente o terminado.</w:t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color w:val="17365D"/>
          <w:sz w:val="22"/>
        </w:rPr>
        <w:t>Liquidación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518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 conceptual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liquidacion_id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Identificador conceptual de la liquidación.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empleado_id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Referencia interna al empleado liquidado.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contrato_id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Contrato vigente que respalda las condiciones de la liquidación durante el período.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periodo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Mes y año que cubre la liquidación.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sueldo_base, horas_extras, bonos, gratificación, colación, movilización, descuentos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Componentes mínimos de haberes y descuentos exigidos por el Trabajo v2.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sueldo_imponible / sueldo_líquido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Resultados de cálculo del período.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costo_empresa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Costo total asociado al trabajador durante el período, incluyendo remuneración y aportes patronales según la regla que se precise posteriormente.</w:t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color w:val="17365D"/>
          <w:sz w:val="22"/>
        </w:rPr>
        <w:t>Concepto de pago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518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 conceptual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concepto_id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Identificador conceptual del concepto.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codigo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Código corto del concepto dentro del catálogo interno.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descripcion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Nombre del concepto, por ejemplo bono de producción o gratificación.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tipo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Haber, descuento o aporte.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afecta_imponible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Indica si el concepto interviene en la determinación del sueldo imponible.</w:t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color w:val="17365D"/>
          <w:sz w:val="22"/>
        </w:rPr>
        <w:t>Detalle de liquidación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5184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 conceptual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liquidacion_id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Referencia a la liquidación a la que pertenece el detalle.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concepto_id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Referencia al concepto de pago aplicado.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monto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Monto correspondiente a ese concepto en esa liquidación.</w:t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color w:val="17365D"/>
          <w:sz w:val="28"/>
        </w:rPr>
        <w:t>5. Relaciones y cardinalidad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Relación</w:t>
            </w:r>
          </w:p>
        </w:tc>
        <w:tc>
          <w:tcPr>
            <w:tcW w:type="dxa" w:w="3456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Cardinalidad</w:t>
            </w:r>
          </w:p>
        </w:tc>
        <w:tc>
          <w:tcPr>
            <w:tcW w:type="dxa" w:w="3456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Empleado / Trabajador → Contrato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1:N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 empleado puede tener uno o más contratos a lo largo del tiempo, conservando historial contractual.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Empleado / Trabajador → Liquidación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1:N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 empleado recibe liquidaciones correspondientes a los períodos que sean procesados.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Contrato → Liquidación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1:N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Cada liquidación se respalda en el contrato aplicable durante ese período; un contrato puede respaldar varias liquidaciones a lo largo de su vigencia.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Liquidación → Detalle de liquidación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1:N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Cada liquidación se compone de uno o más ítems de detalle.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Concepto de pago → Detalle de liquidación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1:N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 mismo concepto de pago puede aparecer en el detalle de muchas liquidaciones.</w:t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color w:val="17365D"/>
          <w:sz w:val="28"/>
        </w:rPr>
        <w:t>6. Reglas de negocio conceptuales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Todo contrato pertenece a un único empleado y mantiene un estado vigente o terminado.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Los contratos a plazo fijo o temporales deben registrar fecha de término; los indefinidos pueden dejarla vacía.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Toda liquidación pertenece a un único empleado, a un único período y debe considerar el contrato aplicable durante ese período.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Las modificaciones o renovaciones que cambien condiciones relevantes del contrato deben conservar trazabilidad histórica. En el Modelo Lógico / ERD se definirá si esto se resuelve mediante versiones del contrato o mediante una estructura específica de modificaciones.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El sueldo imponible se determina a partir de los conceptos que correspondan según su naturaleza y condición de afectar imponible.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El sueldo líquido resulta de los haberes y descuentos aplicables al período; la regla exacta de cálculo se precisará en el Modelo Lógico / ERD.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El costo empresa considera la remuneración del período y los aportes patronales aplicables. Su definición exacta se cerrará en el Modelo Lógico / ERD.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Los campos mínimos exigidos por el Trabajo v2 se conservan conceptualmente en Liquidación. Detalle de liquidación representa la composición desagregada mediante conceptos de pago; el Modelo Lógico / ERD definirá cómo evitar duplicidad física.</w:t>
      </w:r>
    </w:p>
    <w:p>
      <w:pPr>
        <w:spacing w:before="140" w:after="80"/>
      </w:pPr>
      <w:r>
        <w:rPr>
          <w:rFonts w:ascii="Aptos Display" w:hAnsi="Aptos Display"/>
          <w:b/>
          <w:color w:val="17365D"/>
          <w:sz w:val="28"/>
        </w:rPr>
        <w:t>7. Consideraciones para el Modelo Lógico / ERD</w:t>
      </w:r>
    </w:p>
    <w:p>
      <w:pPr>
        <w:spacing w:after="80" w:line="247" w:lineRule="auto"/>
      </w:pPr>
      <w:r>
        <w:rPr>
          <w:rFonts w:ascii="Aptos" w:hAnsi="Aptos"/>
          <w:b w:val="0"/>
          <w:sz w:val="18"/>
        </w:rPr>
        <w:t>Este modelo conceptual no define todavía claves primarias o foráneas físicas, tipos de datos SQL, índices ni normalización final. La entidad Detalle de liquidación se propone para representar de forma normalizada la relación N:M entre Liquidación y Concepto de pago.</w:t>
      </w:r>
    </w:p>
    <w:p>
      <w:pPr>
        <w:spacing w:after="80" w:line="247" w:lineRule="auto"/>
      </w:pPr>
      <w:r>
        <w:rPr>
          <w:rFonts w:ascii="Aptos" w:hAnsi="Aptos"/>
          <w:b w:val="0"/>
          <w:sz w:val="18"/>
        </w:rPr>
        <w:t>Los conceptos frecuentes exigidos por el Trabajo v2 —horas extras, bonos, gratificación, colación, movilización y descuentos— se conservan conceptualmente dentro de Liquidación para asegurar cobertura del enunciado. En el Modelo Lógico / ERD se decidirá si se almacenan como columnas, se representan mediante Detalle de liquidación o se utiliza una combinación que evite duplicar información.</w:t>
      </w:r>
    </w:p>
    <w:p>
      <w:pPr>
        <w:spacing w:after="80" w:line="247" w:lineRule="auto"/>
      </w:pPr>
      <w:r>
        <w:rPr>
          <w:rFonts w:ascii="Aptos" w:hAnsi="Aptos"/>
          <w:b w:val="0"/>
          <w:sz w:val="18"/>
        </w:rPr>
        <w:t>El sistema mantendrá identificadores propios. La equivalencia con trabajadores de RRHH, registros de Asistencia u otros sistemas se resolverá posteriormente mediante procesos de homologación e integración, sin relaciones físicas entre bases operacionales.</w:t>
      </w:r>
    </w:p>
    <w:p>
      <w:pPr>
        <w:spacing w:before="140" w:after="80"/>
      </w:pPr>
      <w:r>
        <w:rPr>
          <w:rFonts w:ascii="Aptos Display" w:hAnsi="Aptos Display"/>
          <w:b/>
          <w:color w:val="17365D"/>
          <w:sz w:val="28"/>
        </w:rPr>
        <w:t>8. Integraciones futuras que no condicionan el modelo físico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Sistema futuro</w:t>
            </w:r>
          </w:p>
        </w:tc>
        <w:tc>
          <w:tcPr>
            <w:tcW w:type="dxa" w:w="3456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Concepto compartido</w:t>
            </w:r>
          </w:p>
        </w:tc>
        <w:tc>
          <w:tcPr>
            <w:tcW w:type="dxa" w:w="3456"/>
            <w:shd w:fill="2F75B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Consideración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RRHH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Empleado / Trabajador, Área y Cargo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 identificación interna se homologará posteriormente con RRHH para contextualizar contratos y remuneraciones por trabajador, área y cargo.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Control de Asistencia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Horas trabajadas y horas extraordinarias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Las horas registradas en Asistencia podrán compararse posteriormente con las horas extra pagadas en las liquidaciones.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Contabilidad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Costo de remuneraciones / costo empresa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Los costos laborales podrán integrarse posteriormente con la información financiera y centros de costo, sin compartir claves físicas.</w:t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color w:val="17365D"/>
          <w:sz w:val="28"/>
        </w:rPr>
        <w:t>9. Revisión y próximo paso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Estado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Aprobado para Modelo Lógico / ERD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Observación breve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El Modelo Conceptual cubre los requisitos mínimos del Trabajo v2 y del IDF v0.2 aprobado, conserva la independencia entre fuentes operacionales, incorpora la trazabilidad del historial contractual y clarifica la relación entre Liquidación, Concepto de pago y Detalle de liquidación.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Responsable / fecha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Luis Figueroa · 22-08-2026</w:t>
            </w:r>
          </w:p>
        </w:tc>
      </w:tr>
    </w:tbl>
    <w:p>
      <w:pPr>
        <w:spacing w:after="80" w:line="247" w:lineRule="auto"/>
      </w:pPr>
      <w:r>
        <w:rPr>
          <w:rFonts w:ascii="Aptos" w:hAnsi="Aptos"/>
          <w:b/>
          <w:sz w:val="18"/>
        </w:rPr>
        <w:t>Siguiente entregable interno: Modelo Lógico / ERD v0.1 del Sistema Operacional de Contratos y Remuneraciones.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19191"/>
        <w:sz w:val="16"/>
      </w:rPr>
      <w:t>BUSINESS INTELLIGENCE · ISI802_83-0-2026-081-PRE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282"/>
        <w:sz w:val="16"/>
      </w:rPr>
      <w:t>INDUSTRIAS ABC | Business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