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1f3864" w:space="0" w:sz="12" w:val="single"/>
          <w:right w:color="000000" w:space="0" w:sz="0" w:val="nil"/>
          <w:insideH w:color="000000" w:space="0" w:sz="0" w:val="nil"/>
          <w:insideV w:color="000000" w:space="0" w:sz="0" w:val="nil"/>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jc w:val="center"/>
              <w:rPr/>
            </w:pPr>
            <w:r w:rsidDel="00000000" w:rsidR="00000000" w:rsidRPr="00000000">
              <w:rPr/>
              <w:drawing>
                <wp:inline distB="0" distT="0" distL="0" distR="0">
                  <wp:extent cx="742950" cy="742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2950" cy="7429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spacing w:after="20" w:lineRule="auto"/>
              <w:rPr/>
            </w:pPr>
            <w:r w:rsidDel="00000000" w:rsidR="00000000" w:rsidRPr="00000000">
              <w:rPr>
                <w:rFonts w:ascii="Calibri" w:cs="Calibri" w:eastAsia="Calibri" w:hAnsi="Calibri"/>
                <w:b w:val="1"/>
                <w:bCs w:val="1"/>
                <w:color w:val="1f3864"/>
                <w:sz w:val="30"/>
                <w:szCs w:val="30"/>
                <w:rtl w:val="0"/>
              </w:rPr>
              <w:t xml:space="preserve">MODELO LÓGICO / ERD v0.1</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2e4a7a"/>
                <w:sz w:val="22"/>
                <w:szCs w:val="22"/>
                <w:rtl w:val="0"/>
              </w:rPr>
              <w:t xml:space="preserve">Sistema Operacional de Compras y Abastecimiento</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i w:val="1"/>
                <w:iCs w:val="1"/>
                <w:color w:val="5a5a5a"/>
                <w:sz w:val="18"/>
                <w:szCs w:val="18"/>
                <w:rtl w:val="0"/>
              </w:rPr>
              <w:t xml:space="preserve">Plataforma de Business Intelligence — Industrias ABC</w:t>
            </w:r>
            <w:r w:rsidDel="00000000" w:rsidR="00000000" w:rsidRPr="00000000">
              <w:rPr>
                <w:rtl w:val="0"/>
              </w:rPr>
            </w:r>
          </w:p>
        </w:tc>
      </w:tr>
    </w:tbl>
    <w:p w:rsidR="00000000" w:rsidDel="00000000" w:rsidP="00000000" w:rsidRDefault="00000000" w:rsidRPr="00000000" w14:paraId="00000006">
      <w:pPr>
        <w:spacing w:after="120" w:lineRule="auto"/>
        <w:rPr/>
      </w:pPr>
      <w:r w:rsidDel="00000000" w:rsidR="00000000" w:rsidRPr="00000000">
        <w:rPr>
          <w:rtl w:val="0"/>
        </w:rPr>
      </w:r>
    </w:p>
    <w:tbl>
      <w:tblPr>
        <w:tblStyle w:val="Table2"/>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1900"/>
        <w:gridCol w:w="2780"/>
        <w:gridCol w:w="1900"/>
        <w:gridCol w:w="2780"/>
        <w:tblGridChange w:id="0">
          <w:tblGrid>
            <w:gridCol w:w="1900"/>
            <w:gridCol w:w="2780"/>
            <w:gridCol w:w="1900"/>
            <w:gridCol w:w="2780"/>
          </w:tblGrid>
        </w:tblGridChange>
      </w:tblGrid>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007">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Sistema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08">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Sistema Operacional de Compras y Abastecimiento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009">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Responsable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0A">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Raymond Civil</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00B">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Área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0C">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Compras y Abastecimiento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00D">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Motor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0E">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PostgreSQL</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00F">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Módulo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10">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BUSINESS INTELLIGENCE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011">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Código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12">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ISI802_83-0-2026-081-PRE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013">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Versión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14">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0.1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015">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Fecha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16">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22-08-2026</w:t>
            </w:r>
            <w:r w:rsidDel="00000000" w:rsidR="00000000" w:rsidRPr="00000000">
              <w:rPr>
                <w:rtl w:val="0"/>
              </w:rPr>
            </w:r>
          </w:p>
        </w:tc>
      </w:tr>
    </w:tbl>
    <w:p w:rsidR="00000000" w:rsidDel="00000000" w:rsidP="00000000" w:rsidRDefault="00000000" w:rsidRPr="00000000" w14:paraId="00000017">
      <w:pPr>
        <w:spacing w:after="120" w:before="200" w:lineRule="auto"/>
        <w:jc w:val="both"/>
        <w:rPr/>
      </w:pPr>
      <w:r w:rsidDel="00000000" w:rsidR="00000000" w:rsidRPr="00000000">
        <w:rPr>
          <w:rFonts w:ascii="Calibri" w:cs="Calibri" w:eastAsia="Calibri" w:hAnsi="Calibri"/>
          <w:b w:val="1"/>
          <w:bCs w:val="1"/>
          <w:color w:val="1f3864"/>
          <w:sz w:val="21"/>
          <w:szCs w:val="21"/>
          <w:rtl w:val="0"/>
        </w:rPr>
        <w:t xml:space="preserve">Finalidad del documento. </w:t>
      </w:r>
      <w:r w:rsidDel="00000000" w:rsidR="00000000" w:rsidRPr="00000000">
        <w:rPr>
          <w:rFonts w:ascii="Calibri" w:cs="Calibri" w:eastAsia="Calibri" w:hAnsi="Calibri"/>
          <w:color w:val="222222"/>
          <w:sz w:val="21"/>
          <w:szCs w:val="21"/>
          <w:rtl w:val="0"/>
        </w:rPr>
        <w:t xml:space="preserve">Traducir el Modelo Conceptual v0.1 aprobado a un esquema relacional normalizado (3NF) para PostgreSQL, definiendo tablas, tipos de datos lógicos, claves primarias y foráneas, restricciones de integridad y de negocio e índices. Aún no se generan el DDL físico definitivo, los datos seed ni la capa BI (dimensiones, ETL, DAX o dashboards).</w:t>
      </w:r>
      <w:r w:rsidDel="00000000" w:rsidR="00000000" w:rsidRPr="00000000">
        <w:rPr>
          <w:rtl w:val="0"/>
        </w:rPr>
      </w:r>
    </w:p>
    <w:p w:rsidR="00000000" w:rsidDel="00000000" w:rsidP="00000000" w:rsidRDefault="00000000" w:rsidRPr="00000000" w14:paraId="00000018">
      <w:pPr>
        <w:spacing w:after="120" w:before="260" w:lineRule="auto"/>
        <w:rPr/>
      </w:pPr>
      <w:r w:rsidDel="00000000" w:rsidR="00000000" w:rsidRPr="00000000">
        <w:rPr>
          <w:rFonts w:ascii="Calibri" w:cs="Calibri" w:eastAsia="Calibri" w:hAnsi="Calibri"/>
          <w:b w:val="1"/>
          <w:bCs w:val="1"/>
          <w:color w:val="1f3864"/>
          <w:sz w:val="26"/>
          <w:szCs w:val="26"/>
          <w:rtl w:val="0"/>
        </w:rPr>
        <w:t xml:space="preserve">1.  Alcance heredado del Modelo Conceptual</w:t>
      </w:r>
      <w:r w:rsidDel="00000000" w:rsidR="00000000" w:rsidRPr="00000000">
        <w:rPr>
          <w:rtl w:val="0"/>
        </w:rPr>
      </w:r>
    </w:p>
    <w:p w:rsidR="00000000" w:rsidDel="00000000" w:rsidP="00000000" w:rsidRDefault="00000000" w:rsidRPr="00000000" w14:paraId="00000019">
      <w:pPr>
        <w:spacing w:after="120" w:line="276" w:lineRule="auto"/>
        <w:jc w:val="both"/>
        <w:rPr/>
      </w:pPr>
      <w:r w:rsidDel="00000000" w:rsidR="00000000" w:rsidRPr="00000000">
        <w:rPr>
          <w:rtl w:val="0"/>
        </w:rPr>
        <w:t xml:space="preserve">El Modelo Lógico materializa las diez entidades del Modelo Conceptual de Compras en diez tablas relacionales y sus vínculos. Se conserva el alcance del IDF v0.2: gestión de proveedores e insumos, emisión de órdenes de compra con su detalle por insumo y montos, imputación a centro de costo y comprador, y registro de recepciones con cantidades recibidas y rechazadas a nivel de línea. Las tablas areas y centros_costo, además de los catálogos de proveedores e insumos cuando corresponda, podrán poblarse tomando como referencia el Universo Empresarial Master v0.2. Las tablas compradores y categorias_insumo serán catálogos propios del Sistema de Compras, construidos de forma coherente con los datos de referencia disponibles. Todas las tablas se mantienen locales al sistema, sin claves físicas compartidas con otras bases.</w:t>
      </w:r>
    </w:p>
    <w:p w:rsidR="00000000" w:rsidDel="00000000" w:rsidP="00000000" w:rsidRDefault="00000000" w:rsidRPr="00000000" w14:paraId="0000001A">
      <w:pPr>
        <w:spacing w:after="120" w:before="260" w:lineRule="auto"/>
        <w:rPr/>
      </w:pPr>
      <w:r w:rsidDel="00000000" w:rsidR="00000000" w:rsidRPr="00000000">
        <w:rPr>
          <w:rFonts w:ascii="Calibri" w:cs="Calibri" w:eastAsia="Calibri" w:hAnsi="Calibri"/>
          <w:b w:val="1"/>
          <w:bCs w:val="1"/>
          <w:color w:val="1f3864"/>
          <w:sz w:val="26"/>
          <w:szCs w:val="26"/>
          <w:rtl w:val="0"/>
        </w:rPr>
        <w:t xml:space="preserve">2.  Convenciones de diseño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tl w:val="0"/>
        </w:rPr>
        <w:t xml:space="preserve">Claves subrogadas. Cada tabla usa una clave primaria lógica de tipo INTEGER; las claves naturales (RUT, número de OC y códigos) se protegen con UNIQUE. El mecanismo físico de autogeneración de identificadores se definirá posteriormente en schema.sql para PostgreSQL.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tl w:val="0"/>
        </w:rPr>
        <w:t xml:space="preserve">Tipos de datos. Identificadores INTEGER; textos VARCHAR(n); fechas DATE; importes y cantidades NUMERIC(p,s) para evitar errores de redondeo; moneda CHAR(3).</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tl w:val="0"/>
        </w:rPr>
        <w:t xml:space="preserve">Dominios. Los estados se acotan con restricciones CHECK. La moneda utiliza código de tres caracteres y, para los datos iniciales del proyecto, se consideran CLP, USD y EUR como conjunto operativo; esta selección corresponde a una decisión del proyecto y podrá ampliarse en la implementación física.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Nomenclatura.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Tablas en plural y minúscula con snake_case; nombres en español, coherentes con el Trabajo v2.</w:t>
      </w:r>
      <w:r w:rsidDel="00000000" w:rsidR="00000000" w:rsidRPr="00000000">
        <w:rPr>
          <w:rtl w:val="0"/>
        </w:rPr>
      </w:r>
    </w:p>
    <w:p w:rsidR="00000000" w:rsidDel="00000000" w:rsidP="00000000" w:rsidRDefault="00000000" w:rsidRPr="00000000" w14:paraId="0000001F">
      <w:pPr>
        <w:spacing w:after="120" w:before="260" w:lineRule="auto"/>
        <w:rPr/>
      </w:pPr>
      <w:r w:rsidDel="00000000" w:rsidR="00000000" w:rsidRPr="00000000">
        <w:rPr>
          <w:rFonts w:ascii="Calibri" w:cs="Calibri" w:eastAsia="Calibri" w:hAnsi="Calibri"/>
          <w:b w:val="1"/>
          <w:bCs w:val="1"/>
          <w:color w:val="1f3864"/>
          <w:sz w:val="26"/>
          <w:szCs w:val="26"/>
          <w:rtl w:val="0"/>
        </w:rPr>
        <w:t xml:space="preserve">3.  Tablas lógicas</w:t>
      </w:r>
      <w:r w:rsidDel="00000000" w:rsidR="00000000" w:rsidRPr="00000000">
        <w:rPr>
          <w:rtl w:val="0"/>
        </w:rPr>
      </w:r>
    </w:p>
    <w:p w:rsidR="00000000" w:rsidDel="00000000" w:rsidP="00000000" w:rsidRDefault="00000000" w:rsidRPr="00000000" w14:paraId="00000020">
      <w:pPr>
        <w:spacing w:after="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Se detallan las diez tablas del sistema con sus columnas, tipos lógicos, nulabilidad y restricciones. La primera fila de cada tabla corresponde a su clave primaria.</w:t>
      </w:r>
      <w:r w:rsidDel="00000000" w:rsidR="00000000" w:rsidRPr="00000000">
        <w:rPr>
          <w:rtl w:val="0"/>
        </w:rPr>
      </w:r>
    </w:p>
    <w:p w:rsidR="00000000" w:rsidDel="00000000" w:rsidP="00000000" w:rsidRDefault="00000000" w:rsidRPr="00000000" w14:paraId="00000021">
      <w:pPr>
        <w:spacing w:after="70" w:before="160" w:lineRule="auto"/>
        <w:rPr/>
      </w:pPr>
      <w:r w:rsidDel="00000000" w:rsidR="00000000" w:rsidRPr="00000000">
        <w:rPr>
          <w:rFonts w:ascii="Calibri" w:cs="Calibri" w:eastAsia="Calibri" w:hAnsi="Calibri"/>
          <w:b w:val="1"/>
          <w:bCs w:val="1"/>
          <w:color w:val="2e4a7a"/>
          <w:sz w:val="22"/>
          <w:szCs w:val="22"/>
          <w:rtl w:val="0"/>
        </w:rPr>
        <w:t xml:space="preserve">3.1  areas</w:t>
      </w:r>
      <w:r w:rsidDel="00000000" w:rsidR="00000000" w:rsidRPr="00000000">
        <w:rPr>
          <w:rtl w:val="0"/>
        </w:rPr>
      </w:r>
    </w:p>
    <w:p w:rsidR="00000000" w:rsidDel="00000000" w:rsidP="00000000" w:rsidRDefault="00000000" w:rsidRPr="00000000" w14:paraId="00000022">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Unidad organizacional de referencia (poblada desde el Universo).</w:t>
      </w:r>
      <w:r w:rsidDel="00000000" w:rsidR="00000000" w:rsidRPr="00000000">
        <w:rPr>
          <w:rtl w:val="0"/>
        </w:rPr>
      </w:r>
    </w:p>
    <w:tbl>
      <w:tblPr>
        <w:tblStyle w:val="Table3"/>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23">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24">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25">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26">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area_id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A">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B">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codigo_area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C">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D">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E">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UNIQUE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2F">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nombre_area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VARCHAR(80)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bl>
    <w:p w:rsidR="00000000" w:rsidDel="00000000" w:rsidP="00000000" w:rsidRDefault="00000000" w:rsidRPr="00000000" w14:paraId="00000033">
      <w:pPr>
        <w:spacing w:after="60" w:lineRule="auto"/>
        <w:rPr/>
      </w:pPr>
      <w:r w:rsidDel="00000000" w:rsidR="00000000" w:rsidRPr="00000000">
        <w:rPr>
          <w:rtl w:val="0"/>
        </w:rPr>
      </w:r>
    </w:p>
    <w:p w:rsidR="00000000" w:rsidDel="00000000" w:rsidP="00000000" w:rsidRDefault="00000000" w:rsidRPr="00000000" w14:paraId="00000034">
      <w:pPr>
        <w:spacing w:after="70" w:before="160" w:lineRule="auto"/>
        <w:rPr/>
      </w:pPr>
      <w:r w:rsidDel="00000000" w:rsidR="00000000" w:rsidRPr="00000000">
        <w:rPr>
          <w:rFonts w:ascii="Calibri" w:cs="Calibri" w:eastAsia="Calibri" w:hAnsi="Calibri"/>
          <w:b w:val="1"/>
          <w:bCs w:val="1"/>
          <w:color w:val="2e4a7a"/>
          <w:sz w:val="22"/>
          <w:szCs w:val="22"/>
          <w:rtl w:val="0"/>
        </w:rPr>
        <w:t xml:space="preserve">3.2  centros_costo</w:t>
      </w:r>
      <w:r w:rsidDel="00000000" w:rsidR="00000000" w:rsidRPr="00000000">
        <w:rPr>
          <w:rtl w:val="0"/>
        </w:rPr>
      </w:r>
    </w:p>
    <w:p w:rsidR="00000000" w:rsidDel="00000000" w:rsidP="00000000" w:rsidRDefault="00000000" w:rsidRPr="00000000" w14:paraId="00000035">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Centro de costo al que se imputan las órdenes (referencia local).</w:t>
      </w:r>
      <w:r w:rsidDel="00000000" w:rsidR="00000000" w:rsidRPr="00000000">
        <w:rPr>
          <w:rtl w:val="0"/>
        </w:rPr>
      </w:r>
    </w:p>
    <w:tbl>
      <w:tblPr>
        <w:tblStyle w:val="Table4"/>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36">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37">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38">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39">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centro_costo_id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B">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codigo_centro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UNIQUE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nombre_centro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VARCHAR(80)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area_id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areas(area_id) · UNIQUE (relación 1:1)</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estado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VARCHAR(15)</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'ACTIVO'; CHECK ∈ {ACTIVO, INACTIVO}</w:t>
            </w:r>
            <w:r w:rsidDel="00000000" w:rsidR="00000000" w:rsidRPr="00000000">
              <w:rPr>
                <w:rtl w:val="0"/>
              </w:rPr>
            </w:r>
          </w:p>
        </w:tc>
      </w:tr>
    </w:tbl>
    <w:p w:rsidR="00000000" w:rsidDel="00000000" w:rsidP="00000000" w:rsidRDefault="00000000" w:rsidRPr="00000000" w14:paraId="0000004E">
      <w:pPr>
        <w:spacing w:after="60" w:lineRule="auto"/>
        <w:rPr/>
      </w:pPr>
      <w:r w:rsidDel="00000000" w:rsidR="00000000" w:rsidRPr="00000000">
        <w:rPr>
          <w:rtl w:val="0"/>
        </w:rPr>
      </w:r>
    </w:p>
    <w:p w:rsidR="00000000" w:rsidDel="00000000" w:rsidP="00000000" w:rsidRDefault="00000000" w:rsidRPr="00000000" w14:paraId="0000004F">
      <w:pPr>
        <w:spacing w:after="70" w:before="160" w:lineRule="auto"/>
        <w:rPr/>
      </w:pPr>
      <w:r w:rsidDel="00000000" w:rsidR="00000000" w:rsidRPr="00000000">
        <w:rPr>
          <w:rFonts w:ascii="Calibri" w:cs="Calibri" w:eastAsia="Calibri" w:hAnsi="Calibri"/>
          <w:b w:val="1"/>
          <w:bCs w:val="1"/>
          <w:color w:val="2e4a7a"/>
          <w:sz w:val="22"/>
          <w:szCs w:val="22"/>
          <w:rtl w:val="0"/>
        </w:rPr>
        <w:t xml:space="preserve">3.3  compradores</w:t>
      </w:r>
      <w:r w:rsidDel="00000000" w:rsidR="00000000" w:rsidRPr="00000000">
        <w:rPr>
          <w:rtl w:val="0"/>
        </w:rPr>
      </w:r>
    </w:p>
    <w:p w:rsidR="00000000" w:rsidDel="00000000" w:rsidP="00000000" w:rsidRDefault="00000000" w:rsidRPr="00000000" w14:paraId="00000050">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Comprador interno que emite la orden (homologable con RRHH).</w:t>
      </w:r>
      <w:r w:rsidDel="00000000" w:rsidR="00000000" w:rsidRPr="00000000">
        <w:rPr>
          <w:rtl w:val="0"/>
        </w:rPr>
      </w:r>
    </w:p>
    <w:tbl>
      <w:tblPr>
        <w:tblStyle w:val="Table5"/>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51">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52">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53">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54">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comprador_id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6">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codigo_comprador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VARCHAR(15)</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UNIQUE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nombre_comprador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area_id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30" w:before="30" w:line="258" w:lineRule="auto"/>
              <w:jc w:val="center"/>
              <w:rPr/>
            </w:pPr>
            <w:r w:rsidDel="00000000" w:rsidR="00000000" w:rsidRPr="00000000">
              <w:rPr>
                <w:rFonts w:ascii="Calibri" w:cs="Calibri" w:eastAsia="Calibri" w:hAnsi="Calibri"/>
                <w:b w:val="0"/>
                <w:bCs w:val="0"/>
                <w:i w:val="0"/>
                <w:iCs w:val="0"/>
                <w:color w:val="3a6a3a"/>
                <w:sz w:val="19"/>
                <w:szCs w:val="19"/>
                <w:rtl w:val="0"/>
              </w:rPr>
              <w:t xml:space="preserve">Sí</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areas(area_id)</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estado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VARCHAR(15)</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'ACTIVO'; CHECK ∈ {ACTIVO, INACTIVO}</w:t>
            </w:r>
            <w:r w:rsidDel="00000000" w:rsidR="00000000" w:rsidRPr="00000000">
              <w:rPr>
                <w:rtl w:val="0"/>
              </w:rPr>
            </w:r>
          </w:p>
        </w:tc>
      </w:tr>
    </w:tbl>
    <w:p w:rsidR="00000000" w:rsidDel="00000000" w:rsidP="00000000" w:rsidRDefault="00000000" w:rsidRPr="00000000" w14:paraId="00000069">
      <w:pPr>
        <w:spacing w:after="60" w:lineRule="auto"/>
        <w:rPr/>
      </w:pPr>
      <w:r w:rsidDel="00000000" w:rsidR="00000000" w:rsidRPr="00000000">
        <w:rPr>
          <w:rtl w:val="0"/>
        </w:rPr>
      </w:r>
    </w:p>
    <w:p w:rsidR="00000000" w:rsidDel="00000000" w:rsidP="00000000" w:rsidRDefault="00000000" w:rsidRPr="00000000" w14:paraId="0000006A">
      <w:pPr>
        <w:spacing w:after="70" w:before="160" w:lineRule="auto"/>
        <w:rPr/>
      </w:pPr>
      <w:r w:rsidDel="00000000" w:rsidR="00000000" w:rsidRPr="00000000">
        <w:rPr>
          <w:rFonts w:ascii="Calibri" w:cs="Calibri" w:eastAsia="Calibri" w:hAnsi="Calibri"/>
          <w:b w:val="1"/>
          <w:bCs w:val="1"/>
          <w:color w:val="2e4a7a"/>
          <w:sz w:val="22"/>
          <w:szCs w:val="22"/>
          <w:rtl w:val="0"/>
        </w:rPr>
        <w:t xml:space="preserve">3.4  proveedores</w:t>
      </w:r>
      <w:r w:rsidDel="00000000" w:rsidR="00000000" w:rsidRPr="00000000">
        <w:rPr>
          <w:rtl w:val="0"/>
        </w:rPr>
      </w:r>
    </w:p>
    <w:p w:rsidR="00000000" w:rsidDel="00000000" w:rsidP="00000000" w:rsidRDefault="00000000" w:rsidRPr="00000000" w14:paraId="0000006B">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Abastecedor externo de insumos.</w:t>
      </w:r>
      <w:r w:rsidDel="00000000" w:rsidR="00000000" w:rsidRPr="00000000">
        <w:rPr>
          <w:rtl w:val="0"/>
        </w:rPr>
      </w:r>
    </w:p>
    <w:tbl>
      <w:tblPr>
        <w:tblStyle w:val="Table6"/>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6C">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6D">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6E">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6F">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proveedor_id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rut_proveedor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UNIQUE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razon_social</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C">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nombre_fantasia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D">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E">
            <w:pPr>
              <w:spacing w:after="30" w:before="30" w:line="258" w:lineRule="auto"/>
              <w:jc w:val="center"/>
              <w:rPr/>
            </w:pPr>
            <w:r w:rsidDel="00000000" w:rsidR="00000000" w:rsidRPr="00000000">
              <w:rPr>
                <w:rFonts w:ascii="Calibri" w:cs="Calibri" w:eastAsia="Calibri" w:hAnsi="Calibri"/>
                <w:b w:val="0"/>
                <w:bCs w:val="0"/>
                <w:i w:val="0"/>
                <w:iCs w:val="0"/>
                <w:color w:val="3a6a3a"/>
                <w:sz w:val="19"/>
                <w:szCs w:val="19"/>
                <w:rtl w:val="0"/>
              </w:rPr>
              <w:t xml:space="preserve">Sí</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7F">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0">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categoria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1">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VARCHAR(60)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2">
            <w:pPr>
              <w:spacing w:after="30" w:before="30" w:line="258" w:lineRule="auto"/>
              <w:jc w:val="center"/>
              <w:rPr/>
            </w:pPr>
            <w:r w:rsidDel="00000000" w:rsidR="00000000" w:rsidRPr="00000000">
              <w:rPr>
                <w:rFonts w:ascii="Calibri" w:cs="Calibri" w:eastAsia="Calibri" w:hAnsi="Calibri"/>
                <w:b w:val="0"/>
                <w:bCs w:val="0"/>
                <w:i w:val="0"/>
                <w:iCs w:val="0"/>
                <w:color w:val="3a6a3a"/>
                <w:sz w:val="19"/>
                <w:szCs w:val="19"/>
                <w:rtl w:val="0"/>
              </w:rPr>
              <w:t xml:space="preserve">Sí</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3">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4">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region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5">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VARCHAR(60)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6">
            <w:pPr>
              <w:spacing w:after="30" w:before="30" w:line="258" w:lineRule="auto"/>
              <w:jc w:val="center"/>
              <w:rPr/>
            </w:pPr>
            <w:r w:rsidDel="00000000" w:rsidR="00000000" w:rsidRPr="00000000">
              <w:rPr>
                <w:rFonts w:ascii="Calibri" w:cs="Calibri" w:eastAsia="Calibri" w:hAnsi="Calibri"/>
                <w:b w:val="0"/>
                <w:bCs w:val="0"/>
                <w:i w:val="0"/>
                <w:iCs w:val="0"/>
                <w:color w:val="3a6a3a"/>
                <w:sz w:val="19"/>
                <w:szCs w:val="19"/>
                <w:rtl w:val="0"/>
              </w:rPr>
              <w:t xml:space="preserve">Sí</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7">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8">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comuna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9">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VARCHAR(60)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A">
            <w:pPr>
              <w:spacing w:after="30" w:before="30" w:line="258" w:lineRule="auto"/>
              <w:jc w:val="center"/>
              <w:rPr/>
            </w:pPr>
            <w:r w:rsidDel="00000000" w:rsidR="00000000" w:rsidRPr="00000000">
              <w:rPr>
                <w:rFonts w:ascii="Calibri" w:cs="Calibri" w:eastAsia="Calibri" w:hAnsi="Calibri"/>
                <w:b w:val="0"/>
                <w:bCs w:val="0"/>
                <w:i w:val="0"/>
                <w:iCs w:val="0"/>
                <w:color w:val="3a6a3a"/>
                <w:sz w:val="19"/>
                <w:szCs w:val="19"/>
                <w:rtl w:val="0"/>
              </w:rPr>
              <w:t xml:space="preserve">Sí</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B">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C">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estado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D">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VARCHAR(15)</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E">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8F">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'ACTIVO'; CHECK ∈ {ACTIVO, INACTIVO}</w:t>
            </w:r>
            <w:r w:rsidDel="00000000" w:rsidR="00000000" w:rsidRPr="00000000">
              <w:rPr>
                <w:rtl w:val="0"/>
              </w:rPr>
            </w:r>
          </w:p>
        </w:tc>
      </w:tr>
    </w:tbl>
    <w:p w:rsidR="00000000" w:rsidDel="00000000" w:rsidP="00000000" w:rsidRDefault="00000000" w:rsidRPr="00000000" w14:paraId="00000090">
      <w:pPr>
        <w:spacing w:after="60" w:lineRule="auto"/>
        <w:rPr/>
      </w:pPr>
      <w:r w:rsidDel="00000000" w:rsidR="00000000" w:rsidRPr="00000000">
        <w:rPr>
          <w:rtl w:val="0"/>
        </w:rPr>
      </w:r>
    </w:p>
    <w:p w:rsidR="00000000" w:rsidDel="00000000" w:rsidP="00000000" w:rsidRDefault="00000000" w:rsidRPr="00000000" w14:paraId="00000091">
      <w:pPr>
        <w:spacing w:after="70" w:before="160" w:lineRule="auto"/>
        <w:rPr/>
      </w:pPr>
      <w:r w:rsidDel="00000000" w:rsidR="00000000" w:rsidRPr="00000000">
        <w:rPr>
          <w:rFonts w:ascii="Calibri" w:cs="Calibri" w:eastAsia="Calibri" w:hAnsi="Calibri"/>
          <w:b w:val="1"/>
          <w:bCs w:val="1"/>
          <w:color w:val="2e4a7a"/>
          <w:sz w:val="22"/>
          <w:szCs w:val="22"/>
          <w:rtl w:val="0"/>
        </w:rPr>
        <w:t xml:space="preserve">3.5  categorias_insumo</w:t>
      </w:r>
      <w:r w:rsidDel="00000000" w:rsidR="00000000" w:rsidRPr="00000000">
        <w:rPr>
          <w:rtl w:val="0"/>
        </w:rPr>
      </w:r>
    </w:p>
    <w:p w:rsidR="00000000" w:rsidDel="00000000" w:rsidP="00000000" w:rsidRDefault="00000000" w:rsidRPr="00000000" w14:paraId="00000092">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Clasificación de insumos (normaliza categoria_id).</w:t>
      </w:r>
      <w:r w:rsidDel="00000000" w:rsidR="00000000" w:rsidRPr="00000000">
        <w:rPr>
          <w:rtl w:val="0"/>
        </w:rPr>
      </w:r>
    </w:p>
    <w:tbl>
      <w:tblPr>
        <w:tblStyle w:val="Table7"/>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93">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94">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95">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96">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7">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categoria_id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8">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9">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A">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B">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codigo_categoria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C">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VARCHAR(15)</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D">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E">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UNIQUE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9F">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nombre_categoria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0">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VARCHAR(80)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1">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2">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bl>
    <w:p w:rsidR="00000000" w:rsidDel="00000000" w:rsidP="00000000" w:rsidRDefault="00000000" w:rsidRPr="00000000" w14:paraId="000000A3">
      <w:pPr>
        <w:spacing w:after="60" w:lineRule="auto"/>
        <w:rPr/>
      </w:pPr>
      <w:r w:rsidDel="00000000" w:rsidR="00000000" w:rsidRPr="00000000">
        <w:rPr>
          <w:rtl w:val="0"/>
        </w:rPr>
      </w:r>
    </w:p>
    <w:p w:rsidR="00000000" w:rsidDel="00000000" w:rsidP="00000000" w:rsidRDefault="00000000" w:rsidRPr="00000000" w14:paraId="000000A4">
      <w:pPr>
        <w:spacing w:after="70" w:before="160" w:lineRule="auto"/>
        <w:rPr/>
      </w:pPr>
      <w:r w:rsidDel="00000000" w:rsidR="00000000" w:rsidRPr="00000000">
        <w:rPr>
          <w:rFonts w:ascii="Calibri" w:cs="Calibri" w:eastAsia="Calibri" w:hAnsi="Calibri"/>
          <w:b w:val="1"/>
          <w:bCs w:val="1"/>
          <w:color w:val="2e4a7a"/>
          <w:sz w:val="22"/>
          <w:szCs w:val="22"/>
          <w:rtl w:val="0"/>
        </w:rPr>
        <w:t xml:space="preserve">3.6  insumos</w:t>
      </w:r>
      <w:r w:rsidDel="00000000" w:rsidR="00000000" w:rsidRPr="00000000">
        <w:rPr>
          <w:rtl w:val="0"/>
        </w:rPr>
      </w:r>
    </w:p>
    <w:p w:rsidR="00000000" w:rsidDel="00000000" w:rsidP="00000000" w:rsidRDefault="00000000" w:rsidRPr="00000000" w14:paraId="000000A5">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Material o artículo que la empresa adquiere.</w:t>
      </w:r>
      <w:r w:rsidDel="00000000" w:rsidR="00000000" w:rsidRPr="00000000">
        <w:rPr>
          <w:rtl w:val="0"/>
        </w:rPr>
      </w:r>
    </w:p>
    <w:tbl>
      <w:tblPr>
        <w:tblStyle w:val="Table8"/>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A6">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A7">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A8">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A9">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insumo_id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B">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codigo_insumo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UNIQUE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nombre_insumo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categoria_id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9">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categorias_insumo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unidad_medida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B">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VARCHAR(15)</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C">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D">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E">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stock_minimo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NUMERIC(12,2)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0">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1">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0; CHECK ≥ 0</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2">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estado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3">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VARCHAR(15)</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4">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5">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'ACTIVO'; CHECK ∈ {ACTIVO, INACTIVO}</w:t>
            </w:r>
            <w:r w:rsidDel="00000000" w:rsidR="00000000" w:rsidRPr="00000000">
              <w:rPr>
                <w:rtl w:val="0"/>
              </w:rPr>
            </w:r>
          </w:p>
        </w:tc>
      </w:tr>
    </w:tbl>
    <w:p w:rsidR="00000000" w:rsidDel="00000000" w:rsidP="00000000" w:rsidRDefault="00000000" w:rsidRPr="00000000" w14:paraId="000000C6">
      <w:pPr>
        <w:spacing w:after="60" w:lineRule="auto"/>
        <w:rPr/>
      </w:pPr>
      <w:r w:rsidDel="00000000" w:rsidR="00000000" w:rsidRPr="00000000">
        <w:rPr>
          <w:rtl w:val="0"/>
        </w:rPr>
      </w:r>
    </w:p>
    <w:p w:rsidR="00000000" w:rsidDel="00000000" w:rsidP="00000000" w:rsidRDefault="00000000" w:rsidRPr="00000000" w14:paraId="000000C7">
      <w:pPr>
        <w:spacing w:after="70" w:before="160" w:lineRule="auto"/>
        <w:rPr/>
      </w:pPr>
      <w:r w:rsidDel="00000000" w:rsidR="00000000" w:rsidRPr="00000000">
        <w:rPr>
          <w:rFonts w:ascii="Calibri" w:cs="Calibri" w:eastAsia="Calibri" w:hAnsi="Calibri"/>
          <w:b w:val="1"/>
          <w:bCs w:val="1"/>
          <w:color w:val="2e4a7a"/>
          <w:sz w:val="22"/>
          <w:szCs w:val="22"/>
          <w:rtl w:val="0"/>
        </w:rPr>
        <w:t xml:space="preserve">3.7  ordenes_compra</w:t>
      </w:r>
      <w:r w:rsidDel="00000000" w:rsidR="00000000" w:rsidRPr="00000000">
        <w:rPr>
          <w:rtl w:val="0"/>
        </w:rPr>
      </w:r>
    </w:p>
    <w:p w:rsidR="00000000" w:rsidDel="00000000" w:rsidP="00000000" w:rsidRDefault="00000000" w:rsidRPr="00000000" w14:paraId="000000C8">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Cabecera de la compra a un proveedor.</w:t>
      </w:r>
      <w:r w:rsidDel="00000000" w:rsidR="00000000" w:rsidRPr="00000000">
        <w:rPr>
          <w:rtl w:val="0"/>
        </w:rPr>
      </w:r>
    </w:p>
    <w:tbl>
      <w:tblPr>
        <w:tblStyle w:val="Table9"/>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C9">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CA">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CB">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0CC">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D">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oc_id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E">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CF">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0">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1">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numero_oc</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2">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3">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4">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UNIQUE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5">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proveedor_id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6">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7">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8">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proveedores</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9">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fecha_emision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A">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DATE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B">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C">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D">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fecha_requerida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E">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DATE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DF">
            <w:pPr>
              <w:spacing w:after="30" w:before="30" w:line="258" w:lineRule="auto"/>
              <w:jc w:val="center"/>
              <w:rPr/>
            </w:pPr>
            <w:r w:rsidDel="00000000" w:rsidR="00000000" w:rsidRPr="00000000">
              <w:rPr>
                <w:rFonts w:ascii="Calibri" w:cs="Calibri" w:eastAsia="Calibri" w:hAnsi="Calibri"/>
                <w:b w:val="0"/>
                <w:bCs w:val="0"/>
                <w:i w:val="0"/>
                <w:iCs w:val="0"/>
                <w:color w:val="3a6a3a"/>
                <w:sz w:val="19"/>
                <w:szCs w:val="19"/>
                <w:rtl w:val="0"/>
              </w:rPr>
              <w:t xml:space="preserve">Sí</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0">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CHECK ≥ fecha_emision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1">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centro_costo_id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2">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3">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4">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centros_costo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5">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comprador_id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6">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7">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8">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compradores</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9">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estado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A">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B">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C">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'EMITIDA'; CHECK ∈ {EMITIDA, PARCIAL, RECIBIDA, CERRADA, ANULADA}</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D">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moneda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E">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CHAR(3)</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EF">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0">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'CLP'; CHECK ∈ {CLP,USD,EUR}</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1">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subtotal</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2">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NUMERIC(14,2)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3">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4">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0; CHECK ≥ 0</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5">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impuesto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6">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NUMERIC(14,2)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7">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8">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0; CHECK ≥ 0</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9">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total</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A">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NUMERIC(14,2)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B">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0FC">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0; CHECK ≥ 0</w:t>
            </w:r>
            <w:r w:rsidDel="00000000" w:rsidR="00000000" w:rsidRPr="00000000">
              <w:rPr>
                <w:rtl w:val="0"/>
              </w:rPr>
            </w:r>
          </w:p>
        </w:tc>
      </w:tr>
    </w:tbl>
    <w:p w:rsidR="00000000" w:rsidDel="00000000" w:rsidP="00000000" w:rsidRDefault="00000000" w:rsidRPr="00000000" w14:paraId="000000FD">
      <w:pPr>
        <w:spacing w:after="60" w:lineRule="auto"/>
        <w:rPr/>
      </w:pPr>
      <w:r w:rsidDel="00000000" w:rsidR="00000000" w:rsidRPr="00000000">
        <w:rPr>
          <w:rtl w:val="0"/>
        </w:rPr>
      </w:r>
    </w:p>
    <w:p w:rsidR="00000000" w:rsidDel="00000000" w:rsidP="00000000" w:rsidRDefault="00000000" w:rsidRPr="00000000" w14:paraId="000000FE">
      <w:pPr>
        <w:spacing w:after="70" w:before="160" w:lineRule="auto"/>
        <w:rPr/>
      </w:pPr>
      <w:r w:rsidDel="00000000" w:rsidR="00000000" w:rsidRPr="00000000">
        <w:rPr>
          <w:rFonts w:ascii="Calibri" w:cs="Calibri" w:eastAsia="Calibri" w:hAnsi="Calibri"/>
          <w:b w:val="1"/>
          <w:bCs w:val="1"/>
          <w:color w:val="2e4a7a"/>
          <w:sz w:val="22"/>
          <w:szCs w:val="22"/>
          <w:rtl w:val="0"/>
        </w:rPr>
        <w:t xml:space="preserve">3.8  detalle_orden_compra</w:t>
      </w:r>
      <w:r w:rsidDel="00000000" w:rsidR="00000000" w:rsidRPr="00000000">
        <w:rPr>
          <w:rtl w:val="0"/>
        </w:rPr>
      </w:r>
    </w:p>
    <w:p w:rsidR="00000000" w:rsidDel="00000000" w:rsidP="00000000" w:rsidRDefault="00000000" w:rsidRPr="00000000" w14:paraId="000000FF">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Línea de la orden por insumo.</w:t>
      </w:r>
      <w:r w:rsidDel="00000000" w:rsidR="00000000" w:rsidRPr="00000000">
        <w:rPr>
          <w:rtl w:val="0"/>
        </w:rPr>
      </w:r>
    </w:p>
    <w:tbl>
      <w:tblPr>
        <w:tblStyle w:val="Table10"/>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00">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01">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02">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03">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4">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detalle_id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5">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6">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7">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8">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oc_id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9">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A">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B">
            <w:pPr>
              <w:rPr/>
            </w:pPr>
            <w:r w:rsidDel="00000000" w:rsidR="00000000" w:rsidRPr="00000000">
              <w:rPr>
                <w:rFonts w:ascii="Cardo" w:cs="Cardo" w:eastAsia="Cardo" w:hAnsi="Cardo"/>
                <w:rtl w:val="0"/>
              </w:rPr>
              <w:t xml:space="preserve">FK → ordenes_compra · ON DELETE RESTRICT</w:t>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C">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insumo_id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D">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E">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0F">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insumos</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0">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cantidad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1">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NUMERIC(12,2)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2">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3">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CHECK &gt; 0</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4">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precio_unitario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5">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NUMERIC(14,2)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6">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7">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CHECK ≥ 0</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8">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descuento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9">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NUMERIC(14,2)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A">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B">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0; CHECK ≥ 0</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C">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subtotal</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D">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NUMERIC(14,2)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E">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1F">
            <w:pPr>
              <w:rPr/>
            </w:pPr>
            <w:r w:rsidDel="00000000" w:rsidR="00000000" w:rsidRPr="00000000">
              <w:rPr>
                <w:rFonts w:ascii="Gungsuh" w:cs="Gungsuh" w:eastAsia="Gungsuh" w:hAnsi="Gungsuh"/>
                <w:rtl w:val="0"/>
              </w:rPr>
              <w:t xml:space="preserve">CHECK ≥ 0</w:t>
            </w:r>
          </w:p>
        </w:tc>
      </w:tr>
    </w:tbl>
    <w:p w:rsidR="00000000" w:rsidDel="00000000" w:rsidP="00000000" w:rsidRDefault="00000000" w:rsidRPr="00000000" w14:paraId="00000120">
      <w:pPr>
        <w:rPr/>
      </w:pPr>
      <w:r w:rsidDel="00000000" w:rsidR="00000000" w:rsidRPr="00000000">
        <w:rPr>
          <w:rtl w:val="0"/>
        </w:rPr>
        <w:t xml:space="preserve">Restricción compuesta de tabla: UNIQUE (oc_id, insumo_id). En esta versión, un mismo insumo no podrá aparecer en dos líneas distintas de una misma orden de compra.</w:t>
      </w:r>
    </w:p>
    <w:p w:rsidR="00000000" w:rsidDel="00000000" w:rsidP="00000000" w:rsidRDefault="00000000" w:rsidRPr="00000000" w14:paraId="00000121">
      <w:pPr>
        <w:spacing w:after="60" w:lineRule="auto"/>
        <w:rPr/>
      </w:pPr>
      <w:r w:rsidDel="00000000" w:rsidR="00000000" w:rsidRPr="00000000">
        <w:rPr>
          <w:rtl w:val="0"/>
        </w:rPr>
      </w:r>
    </w:p>
    <w:p w:rsidR="00000000" w:rsidDel="00000000" w:rsidP="00000000" w:rsidRDefault="00000000" w:rsidRPr="00000000" w14:paraId="00000122">
      <w:pPr>
        <w:spacing w:after="70" w:before="160" w:lineRule="auto"/>
        <w:rPr/>
      </w:pPr>
      <w:r w:rsidDel="00000000" w:rsidR="00000000" w:rsidRPr="00000000">
        <w:rPr>
          <w:rFonts w:ascii="Calibri" w:cs="Calibri" w:eastAsia="Calibri" w:hAnsi="Calibri"/>
          <w:b w:val="1"/>
          <w:bCs w:val="1"/>
          <w:color w:val="2e4a7a"/>
          <w:sz w:val="22"/>
          <w:szCs w:val="22"/>
          <w:rtl w:val="0"/>
        </w:rPr>
        <w:t xml:space="preserve">3.9  recepciones</w:t>
      </w:r>
      <w:r w:rsidDel="00000000" w:rsidR="00000000" w:rsidRPr="00000000">
        <w:rPr>
          <w:rtl w:val="0"/>
        </w:rPr>
      </w:r>
    </w:p>
    <w:p w:rsidR="00000000" w:rsidDel="00000000" w:rsidP="00000000" w:rsidRDefault="00000000" w:rsidRPr="00000000" w14:paraId="00000123">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Evento de recepción asociado a una orden.</w:t>
      </w:r>
      <w:r w:rsidDel="00000000" w:rsidR="00000000" w:rsidRPr="00000000">
        <w:rPr>
          <w:rtl w:val="0"/>
        </w:rPr>
      </w:r>
    </w:p>
    <w:tbl>
      <w:tblPr>
        <w:tblStyle w:val="Table11"/>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24">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25">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26">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27">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28">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recepcion_id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29">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2A">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2B">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2C">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oc_id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2D">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2E">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2F">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ordenes_compra</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0">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fecha_recepcion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1">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DATE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2">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3">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CHECK ≥ fecha_emision (trigger)</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4">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estado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5">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6">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7">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'REGISTRADA'; CHECK ∈ {REGISTRADA, CONFORME, CON_DIFERENCIAS, ANULADA}</w:t>
            </w:r>
            <w:r w:rsidDel="00000000" w:rsidR="00000000" w:rsidRPr="00000000">
              <w:rPr>
                <w:rtl w:val="0"/>
              </w:rPr>
            </w:r>
          </w:p>
        </w:tc>
      </w:tr>
    </w:tbl>
    <w:p w:rsidR="00000000" w:rsidDel="00000000" w:rsidP="00000000" w:rsidRDefault="00000000" w:rsidRPr="00000000" w14:paraId="00000138">
      <w:pPr>
        <w:spacing w:after="60" w:lineRule="auto"/>
        <w:rPr/>
      </w:pPr>
      <w:r w:rsidDel="00000000" w:rsidR="00000000" w:rsidRPr="00000000">
        <w:rPr>
          <w:rtl w:val="0"/>
        </w:rPr>
      </w:r>
    </w:p>
    <w:p w:rsidR="00000000" w:rsidDel="00000000" w:rsidP="00000000" w:rsidRDefault="00000000" w:rsidRPr="00000000" w14:paraId="00000139">
      <w:pPr>
        <w:spacing w:after="70" w:before="160" w:lineRule="auto"/>
        <w:rPr/>
      </w:pPr>
      <w:r w:rsidDel="00000000" w:rsidR="00000000" w:rsidRPr="00000000">
        <w:rPr>
          <w:rFonts w:ascii="Calibri" w:cs="Calibri" w:eastAsia="Calibri" w:hAnsi="Calibri"/>
          <w:b w:val="1"/>
          <w:bCs w:val="1"/>
          <w:color w:val="2e4a7a"/>
          <w:sz w:val="22"/>
          <w:szCs w:val="22"/>
          <w:rtl w:val="0"/>
        </w:rPr>
        <w:t xml:space="preserve">3.10  detalle_recepcion</w:t>
      </w:r>
      <w:r w:rsidDel="00000000" w:rsidR="00000000" w:rsidRPr="00000000">
        <w:rPr>
          <w:rtl w:val="0"/>
        </w:rPr>
      </w:r>
    </w:p>
    <w:p w:rsidR="00000000" w:rsidDel="00000000" w:rsidP="00000000" w:rsidRDefault="00000000" w:rsidRPr="00000000" w14:paraId="0000013A">
      <w:pPr>
        <w:spacing w:after="70" w:line="276" w:lineRule="auto"/>
        <w:jc w:val="both"/>
        <w:rPr/>
      </w:pPr>
      <w:r w:rsidDel="00000000" w:rsidR="00000000" w:rsidRPr="00000000">
        <w:rPr>
          <w:rFonts w:ascii="Calibri" w:cs="Calibri" w:eastAsia="Calibri" w:hAnsi="Calibri"/>
          <w:b w:val="0"/>
          <w:bCs w:val="0"/>
          <w:i w:val="1"/>
          <w:iCs w:val="1"/>
          <w:color w:val="555555"/>
          <w:sz w:val="21"/>
          <w:szCs w:val="21"/>
          <w:rtl w:val="0"/>
        </w:rPr>
        <w:t xml:space="preserve">Recibido y rechazado por cada línea/insumo.</w:t>
      </w:r>
      <w:r w:rsidDel="00000000" w:rsidR="00000000" w:rsidRPr="00000000">
        <w:rPr>
          <w:rtl w:val="0"/>
        </w:rPr>
      </w:r>
    </w:p>
    <w:tbl>
      <w:tblPr>
        <w:tblStyle w:val="Table12"/>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500"/>
        <w:gridCol w:w="2050"/>
        <w:gridCol w:w="760"/>
        <w:gridCol w:w="4050"/>
        <w:tblGridChange w:id="0">
          <w:tblGrid>
            <w:gridCol w:w="2500"/>
            <w:gridCol w:w="2050"/>
            <w:gridCol w:w="760"/>
            <w:gridCol w:w="405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3B">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3C">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3D">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Nulo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3E">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 Restricción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3F">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detalle_recepcion_id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0">
            <w:pPr>
              <w:rPr/>
            </w:pPr>
            <w:r w:rsidDel="00000000" w:rsidR="00000000" w:rsidRPr="00000000">
              <w:rPr>
                <w:rtl w:val="0"/>
              </w:rPr>
              <w:t xml:space="preserve">INTEGER</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1">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2">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PK</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3">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recepcion_id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4">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5">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6">
            <w:pPr>
              <w:rPr/>
            </w:pPr>
            <w:r w:rsidDel="00000000" w:rsidR="00000000" w:rsidRPr="00000000">
              <w:rPr>
                <w:rFonts w:ascii="Cardo" w:cs="Cardo" w:eastAsia="Cardo" w:hAnsi="Cardo"/>
                <w:rtl w:val="0"/>
              </w:rPr>
              <w:t xml:space="preserve">FK → recepciones · ON DELETE RESTRICT</w:t>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7">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detalle_id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8">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INTEGER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9">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A">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FK → detalle_orden_compra</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B">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cantidad_recibida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C">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NUMERIC(12,2)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D">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E">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0; CHECK ≥ 0</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4F">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cantidad_rechazada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0">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NUMERIC(12,2)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1">
            <w:pPr>
              <w:spacing w:after="30" w:before="30" w:line="258" w:lineRule="auto"/>
              <w:jc w:val="center"/>
              <w:rPr/>
            </w:pPr>
            <w:r w:rsidDel="00000000" w:rsidR="00000000" w:rsidRPr="00000000">
              <w:rPr>
                <w:rFonts w:ascii="Calibri" w:cs="Calibri" w:eastAsia="Calibri" w:hAnsi="Calibri"/>
                <w:b w:val="0"/>
                <w:bCs w:val="0"/>
                <w:i w:val="0"/>
                <w:iCs w:val="0"/>
                <w:color w:val="7a1f1f"/>
                <w:sz w:val="19"/>
                <w:szCs w:val="19"/>
                <w:rtl w:val="0"/>
              </w:rPr>
              <w:t xml:space="preserve">No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2">
            <w:pPr>
              <w:spacing w:after="30" w:before="30" w:line="258" w:lineRule="auto"/>
              <w:jc w:val="left"/>
              <w:rPr/>
            </w:pPr>
            <w:r w:rsidDel="00000000" w:rsidR="00000000" w:rsidRPr="00000000">
              <w:rPr>
                <w:rFonts w:ascii="Calibri" w:cs="Calibri" w:eastAsia="Calibri" w:hAnsi="Calibri"/>
                <w:b w:val="0"/>
                <w:bCs w:val="0"/>
                <w:i w:val="0"/>
                <w:iCs w:val="0"/>
                <w:color w:val="333333"/>
                <w:sz w:val="19"/>
                <w:szCs w:val="19"/>
                <w:rtl w:val="0"/>
              </w:rPr>
              <w:t xml:space="preserve">DEFAULT 0; CHECK ≥ 0</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3">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estado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4">
            <w:pPr>
              <w:spacing w:after="30" w:before="30" w:line="258" w:lineRule="auto"/>
              <w:jc w:val="left"/>
              <w:rPr/>
            </w:pPr>
            <w:r w:rsidDel="00000000" w:rsidR="00000000" w:rsidRPr="00000000">
              <w:rPr>
                <w:rFonts w:ascii="Courier New" w:cs="Courier New" w:eastAsia="Courier New" w:hAnsi="Courier New"/>
                <w:b w:val="0"/>
                <w:bCs w:val="0"/>
                <w:i w:val="0"/>
                <w:iCs w:val="0"/>
                <w:color w:val="555555"/>
                <w:sz w:val="18"/>
                <w:szCs w:val="18"/>
                <w:rtl w:val="0"/>
              </w:rPr>
              <w:t xml:space="preserve">VARCHAR(20)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5">
            <w:pPr>
              <w:spacing w:after="30" w:before="30" w:line="258" w:lineRule="auto"/>
              <w:jc w:val="center"/>
              <w:rPr/>
            </w:pPr>
            <w:r w:rsidDel="00000000" w:rsidR="00000000" w:rsidRPr="00000000">
              <w:rPr>
                <w:rFonts w:ascii="Calibri" w:cs="Calibri" w:eastAsia="Calibri" w:hAnsi="Calibri"/>
                <w:b w:val="0"/>
                <w:bCs w:val="0"/>
                <w:i w:val="0"/>
                <w:iCs w:val="0"/>
                <w:color w:val="3a6a3a"/>
                <w:sz w:val="19"/>
                <w:szCs w:val="19"/>
                <w:rtl w:val="0"/>
              </w:rPr>
              <w:t xml:space="preserve">Sí</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6">
            <w:pPr>
              <w:rPr/>
            </w:pPr>
            <w:r w:rsidDel="00000000" w:rsidR="00000000" w:rsidRPr="00000000">
              <w:rPr>
                <w:rFonts w:ascii="Gungsuh" w:cs="Gungsuh" w:eastAsia="Gungsuh" w:hAnsi="Gungsuh"/>
                <w:rtl w:val="0"/>
              </w:rPr>
              <w:t xml:space="preserve">CHECK ∈ {OK, PARCIAL, RECHAZADO}</w:t>
            </w:r>
          </w:p>
        </w:tc>
      </w:tr>
    </w:tbl>
    <w:p w:rsidR="00000000" w:rsidDel="00000000" w:rsidP="00000000" w:rsidRDefault="00000000" w:rsidRPr="00000000" w14:paraId="00000157">
      <w:pPr>
        <w:rPr/>
      </w:pPr>
      <w:r w:rsidDel="00000000" w:rsidR="00000000" w:rsidRPr="00000000">
        <w:rPr>
          <w:rtl w:val="0"/>
        </w:rPr>
        <w:t xml:space="preserve">Restricción compuesta de tabla: UNIQUE (recepcion_id, detalle_id). Una misma línea de orden solo podrá aparecer una vez dentro de una recepción específica.</w:t>
      </w:r>
    </w:p>
    <w:p w:rsidR="00000000" w:rsidDel="00000000" w:rsidP="00000000" w:rsidRDefault="00000000" w:rsidRPr="00000000" w14:paraId="00000158">
      <w:pPr>
        <w:spacing w:after="60" w:lineRule="auto"/>
        <w:rPr/>
      </w:pPr>
      <w:r w:rsidDel="00000000" w:rsidR="00000000" w:rsidRPr="00000000">
        <w:rPr>
          <w:rtl w:val="0"/>
        </w:rPr>
        <w:t xml:space="preserve">Las relaciones son de uno a muchos (N:1 desde la tabla hija), salvo Área–Centro de costo, que es 1:1 (area_id con restricción UNIQUE). Para preservar la trazabilidad histórica de órdenes y recepciones, las relaciones usan RESTRICT frente a eliminaciones físicas. Las bajas o anulaciones operacionales deberán representarse preferentemente mediante estados.</w:t>
      </w:r>
    </w:p>
    <w:p w:rsidR="00000000" w:rsidDel="00000000" w:rsidP="00000000" w:rsidRDefault="00000000" w:rsidRPr="00000000" w14:paraId="00000159">
      <w:pPr>
        <w:spacing w:after="120" w:before="260" w:lineRule="auto"/>
        <w:rPr/>
      </w:pPr>
      <w:r w:rsidDel="00000000" w:rsidR="00000000" w:rsidRPr="00000000">
        <w:rPr>
          <w:rFonts w:ascii="Calibri" w:cs="Calibri" w:eastAsia="Calibri" w:hAnsi="Calibri"/>
          <w:b w:val="1"/>
          <w:bCs w:val="1"/>
          <w:color w:val="1f3864"/>
          <w:sz w:val="26"/>
          <w:szCs w:val="26"/>
          <w:rtl w:val="0"/>
        </w:rPr>
        <w:t xml:space="preserve">4.  Claves foráneas e integridad referencial</w:t>
      </w:r>
      <w:r w:rsidDel="00000000" w:rsidR="00000000" w:rsidRPr="00000000">
        <w:rPr>
          <w:rtl w:val="0"/>
        </w:rPr>
      </w:r>
    </w:p>
    <w:p w:rsidR="00000000" w:rsidDel="00000000" w:rsidP="00000000" w:rsidRDefault="00000000" w:rsidRPr="00000000" w14:paraId="0000015A">
      <w:pPr>
        <w:spacing w:after="12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Las relaciones son de uno a muchos (N:1 desde la tabla hija), salvo Área–Centro de costo, que es 1:1 (area_id con restricción UNIQUE). Todas las relaciones utilizan RESTRICT en ON DELETE para proteger los datos de referencia y preservar la trazabilidad histórica; no se emplea borrado en cascada.</w:t>
      </w:r>
      <w:r w:rsidDel="00000000" w:rsidR="00000000" w:rsidRPr="00000000">
        <w:rPr>
          <w:rtl w:val="0"/>
        </w:rPr>
      </w:r>
    </w:p>
    <w:tbl>
      <w:tblPr>
        <w:tblStyle w:val="Table13"/>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4700"/>
        <w:gridCol w:w="1800"/>
        <w:gridCol w:w="2860"/>
        <w:tblGridChange w:id="0">
          <w:tblGrid>
            <w:gridCol w:w="4700"/>
            <w:gridCol w:w="1800"/>
            <w:gridCol w:w="286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5B">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Clave foránea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5C">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Cardinalidad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5D">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ON DELETE</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E">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centros_costo.area_id → areas</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5F">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1:1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0">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1">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compradores.area_id → areas</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2">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3">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4">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insumos.categoria_id → categorias_insumo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5">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6">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7">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ordenes_compra.proveedor_id → proveedores</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8">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9">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A">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ordenes_compra.centro_costo_id → centros_costo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B">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C">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D">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ordenes_compra.comprador_id → compradores</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E">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6F">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0">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detalle_orden_compra.oc_id → ordenes_compra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1">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2">
            <w:pPr>
              <w:rPr/>
            </w:pPr>
            <w:r w:rsidDel="00000000" w:rsidR="00000000" w:rsidRPr="00000000">
              <w:rPr>
                <w:rtl w:val="0"/>
              </w:rPr>
              <w:t xml:space="preserve">RESTRICT</w:t>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3">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detalle_orden_compra.insumo_id → insumos</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4">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5">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6">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recepciones.oc_id → ordenes_compra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7">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8">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9">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detalle_recepcion.recepcion_id → recepciones</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A">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B">
            <w:pPr>
              <w:rPr/>
            </w:pPr>
            <w:r w:rsidDel="00000000" w:rsidR="00000000" w:rsidRPr="00000000">
              <w:rPr>
                <w:rtl w:val="0"/>
              </w:rPr>
              <w:t xml:space="preserve">RESTRICT</w:t>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C">
            <w:pPr>
              <w:spacing w:after="30" w:before="30" w:line="258" w:lineRule="auto"/>
              <w:jc w:val="left"/>
              <w:rPr/>
            </w:pPr>
            <w:r w:rsidDel="00000000" w:rsidR="00000000" w:rsidRPr="00000000">
              <w:rPr>
                <w:rFonts w:ascii="Fira Mono" w:cs="Fira Mono" w:eastAsia="Fira Mono" w:hAnsi="Fira Mono"/>
                <w:b w:val="0"/>
                <w:bCs w:val="0"/>
                <w:i w:val="0"/>
                <w:iCs w:val="0"/>
                <w:color w:val="1a1a1a"/>
                <w:sz w:val="19"/>
                <w:szCs w:val="19"/>
                <w:rtl w:val="0"/>
              </w:rPr>
              <w:t xml:space="preserve">detalle_recepcion.detalle_id → detalle_orden_compra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D">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N:1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7E">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RESTRICT</w:t>
            </w:r>
            <w:r w:rsidDel="00000000" w:rsidR="00000000" w:rsidRPr="00000000">
              <w:rPr>
                <w:rtl w:val="0"/>
              </w:rPr>
            </w:r>
          </w:p>
        </w:tc>
      </w:tr>
    </w:tbl>
    <w:p w:rsidR="00000000" w:rsidDel="00000000" w:rsidP="00000000" w:rsidRDefault="00000000" w:rsidRPr="00000000" w14:paraId="0000017F">
      <w:pPr>
        <w:spacing w:after="120" w:before="260" w:lineRule="auto"/>
        <w:rPr/>
      </w:pPr>
      <w:r w:rsidDel="00000000" w:rsidR="00000000" w:rsidRPr="00000000">
        <w:rPr>
          <w:rFonts w:ascii="Calibri" w:cs="Calibri" w:eastAsia="Calibri" w:hAnsi="Calibri"/>
          <w:b w:val="1"/>
          <w:bCs w:val="1"/>
          <w:color w:val="1f3864"/>
          <w:sz w:val="26"/>
          <w:szCs w:val="26"/>
          <w:rtl w:val="0"/>
        </w:rPr>
        <w:t xml:space="preserve">5.  Restricciones de negocio</w:t>
      </w:r>
      <w:r w:rsidDel="00000000" w:rsidR="00000000" w:rsidRPr="00000000">
        <w:rPr>
          <w:rtl w:val="0"/>
        </w:rPr>
      </w:r>
    </w:p>
    <w:tbl>
      <w:tblPr>
        <w:tblStyle w:val="Table14"/>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80">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Regla de negocio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81">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Implementación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2">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fecha_requerida ≥ fecha_emisión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3">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CHECK a nivel de fila en ordenes_compra</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4">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fecha_recepción ≥ fecha_emisión de la orden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5">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Trigger (validación entre tablas)</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6">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cantidad &gt; 0; precios, descuentos y montos ≥ 0</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7">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CHECK en cada tabla</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8">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subtotal de línea = cantidad × precio_unitario − descuento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9">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Trigger / capa de aplicación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A">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total de la orden = Σ subtotales del detalle + impuesto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B">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Trigger / capa de aplicación</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C">
            <w:pPr>
              <w:rPr/>
            </w:pPr>
            <w:r w:rsidDel="00000000" w:rsidR="00000000" w:rsidRPr="00000000">
              <w:rPr>
                <w:rtl w:val="0"/>
              </w:rPr>
              <w:t xml:space="preserve">La suma acumulada de cantidad_recibida + cantidad_rechazada de todos los detalles de recepción asociados a una misma línea no puede superar la cantidad solicitada</w:t>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D">
            <w:pPr>
              <w:rPr/>
            </w:pPr>
            <w:r w:rsidDel="00000000" w:rsidR="00000000" w:rsidRPr="00000000">
              <w:rPr>
                <w:rtl w:val="0"/>
              </w:rPr>
              <w:t xml:space="preserve">Trigger / validación entre tablas con agregación acumulada</w:t>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E">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estados y moneda dentro de dominios válidos</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8F">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CHECK (dominios) por columna</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0">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un insumo una sola vez por orden; una línea una vez por recepción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1">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UNIQUE compuesto</w:t>
            </w: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Cada detalle_recepcion debe referenciar una línea de detalle_orden_compra perteneciente a la misma orden de compra asociada a la recepción</w:t>
            </w:r>
          </w:p>
        </w:tc>
        <w:tc>
          <w:tcPr/>
          <w:p w:rsidR="00000000" w:rsidDel="00000000" w:rsidP="00000000" w:rsidRDefault="00000000" w:rsidRPr="00000000" w14:paraId="00000193">
            <w:pPr>
              <w:rPr/>
            </w:pPr>
            <w:r w:rsidDel="00000000" w:rsidR="00000000" w:rsidRPr="00000000">
              <w:rPr>
                <w:rtl w:val="0"/>
              </w:rPr>
              <w:t xml:space="preserve">Trigger / validación entre tablas</w:t>
            </w:r>
          </w:p>
        </w:tc>
      </w:tr>
    </w:tbl>
    <w:p w:rsidR="00000000" w:rsidDel="00000000" w:rsidP="00000000" w:rsidRDefault="00000000" w:rsidRPr="00000000" w14:paraId="00000194">
      <w:pPr>
        <w:spacing w:after="120" w:before="260" w:lineRule="auto"/>
        <w:rPr/>
      </w:pPr>
      <w:r w:rsidDel="00000000" w:rsidR="00000000" w:rsidRPr="00000000">
        <w:rPr>
          <w:rFonts w:ascii="Calibri" w:cs="Calibri" w:eastAsia="Calibri" w:hAnsi="Calibri"/>
          <w:b w:val="1"/>
          <w:bCs w:val="1"/>
          <w:color w:val="1f3864"/>
          <w:sz w:val="26"/>
          <w:szCs w:val="26"/>
          <w:rtl w:val="0"/>
        </w:rPr>
        <w:t xml:space="preserve">6.  Índices propuestos</w:t>
      </w:r>
      <w:r w:rsidDel="00000000" w:rsidR="00000000" w:rsidRPr="00000000">
        <w:rPr>
          <w:rtl w:val="0"/>
        </w:rPr>
      </w:r>
    </w:p>
    <w:p w:rsidR="00000000" w:rsidDel="00000000" w:rsidP="00000000" w:rsidRDefault="00000000" w:rsidRPr="00000000" w14:paraId="00000195">
      <w:pPr>
        <w:spacing w:after="120" w:line="276" w:lineRule="auto"/>
        <w:jc w:val="both"/>
        <w:rPr/>
      </w:pPr>
      <w:r w:rsidDel="00000000" w:rsidR="00000000" w:rsidRPr="00000000">
        <w:rPr>
          <w:rtl w:val="0"/>
        </w:rPr>
        <w:t xml:space="preserve">Además de los índices automáticos de PK y UNIQUE, se proponen los siguientes para soportar los análisis definidos por el Trabajo v2 (compras por período, proveedor, insumo y centro de costo; cumplimiento y diferencias de recepción). En schema.sql se revisará que los índices adicionales no dupliquen índices ya cubiertos por restricciones PK o UNIQUE.</w:t>
      </w:r>
    </w:p>
    <w:tbl>
      <w:tblPr>
        <w:tblStyle w:val="Table15"/>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2900"/>
        <w:gridCol w:w="3200"/>
        <w:gridCol w:w="3260"/>
        <w:tblGridChange w:id="0">
          <w:tblGrid>
            <w:gridCol w:w="2900"/>
            <w:gridCol w:w="3200"/>
            <w:gridCol w:w="326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96">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Índice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97">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Tabla (columna)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98">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Propósito analítico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9">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idx_oc_proveedor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A">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ordenes_compra(proveedor_id)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B">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Compras y top por proveedor</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C">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idx_oc_centro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D">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ordenes_compra(centro_costo_id)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E">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Compras por centro de costo / área</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9F">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idx_oc_comprador</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0">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ordenes_compra(comprador_id)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1">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Gestión por comprador</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2">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idx_oc_fecha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3">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ordenes_compra(fecha_emision)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4">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Compras por mes / período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5">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idx_det_insumo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6">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detalle_orden_compra(insumo_id)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7">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Compras y top por insumo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8">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idx_rec_oc</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9">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recepciones(oc_id)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A">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Cumplimiento y atrasos</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B">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idx_detrec_detalle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C">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detalle_recepcion(detalle_id)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D">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Diferencias de recepción por insumo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E">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idx_insumo_categoria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AF">
            <w:pPr>
              <w:spacing w:after="30" w:before="30" w:line="258" w:lineRule="auto"/>
              <w:jc w:val="left"/>
              <w:rPr/>
            </w:pPr>
            <w:r w:rsidDel="00000000" w:rsidR="00000000" w:rsidRPr="00000000">
              <w:rPr>
                <w:rFonts w:ascii="Courier New" w:cs="Courier New" w:eastAsia="Courier New" w:hAnsi="Courier New"/>
                <w:b w:val="0"/>
                <w:bCs w:val="0"/>
                <w:i w:val="0"/>
                <w:iCs w:val="0"/>
                <w:color w:val="1a1a1a"/>
                <w:sz w:val="19"/>
                <w:szCs w:val="19"/>
                <w:rtl w:val="0"/>
              </w:rPr>
              <w:t xml:space="preserve">insumos(categoria_id)</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B0">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Análisis por categoría</w:t>
            </w:r>
            <w:r w:rsidDel="00000000" w:rsidR="00000000" w:rsidRPr="00000000">
              <w:rPr>
                <w:rtl w:val="0"/>
              </w:rPr>
            </w:r>
          </w:p>
        </w:tc>
      </w:tr>
    </w:tbl>
    <w:p w:rsidR="00000000" w:rsidDel="00000000" w:rsidP="00000000" w:rsidRDefault="00000000" w:rsidRPr="00000000" w14:paraId="000001B1">
      <w:pPr>
        <w:spacing w:after="120" w:before="260" w:lineRule="auto"/>
        <w:rPr/>
      </w:pPr>
      <w:r w:rsidDel="00000000" w:rsidR="00000000" w:rsidRPr="00000000">
        <w:rPr>
          <w:rFonts w:ascii="Calibri" w:cs="Calibri" w:eastAsia="Calibri" w:hAnsi="Calibri"/>
          <w:b w:val="1"/>
          <w:bCs w:val="1"/>
          <w:color w:val="1f3864"/>
          <w:sz w:val="26"/>
          <w:szCs w:val="26"/>
          <w:rtl w:val="0"/>
        </w:rPr>
        <w:t xml:space="preserve">7.  Normalización</w:t>
      </w:r>
      <w:r w:rsidDel="00000000" w:rsidR="00000000" w:rsidRPr="00000000">
        <w:rPr>
          <w:rtl w:val="0"/>
        </w:rPr>
      </w:r>
    </w:p>
    <w:p w:rsidR="00000000" w:rsidDel="00000000" w:rsidP="00000000" w:rsidRDefault="00000000" w:rsidRPr="00000000" w14:paraId="000001B2">
      <w:pPr>
        <w:spacing w:after="120" w:line="276" w:lineRule="auto"/>
        <w:jc w:val="both"/>
        <w:rPr/>
        <w:sectPr>
          <w:footerReference r:id="rId7" w:type="default"/>
          <w:pgSz w:h="15840" w:w="12240" w:orient="portrait"/>
          <w:pgMar w:bottom="1300" w:top="1300" w:left="1440" w:right="1440" w:header="708" w:footer="708"/>
          <w:pgNumType w:start="1"/>
        </w:sectPr>
      </w:pPr>
      <w:r w:rsidDel="00000000" w:rsidR="00000000" w:rsidRPr="00000000">
        <w:rPr>
          <w:rFonts w:ascii="Calibri" w:cs="Calibri" w:eastAsia="Calibri" w:hAnsi="Calibri"/>
          <w:b w:val="0"/>
          <w:bCs w:val="0"/>
          <w:i w:val="0"/>
          <w:iCs w:val="0"/>
          <w:color w:val="222222"/>
          <w:sz w:val="21"/>
          <w:szCs w:val="21"/>
          <w:rtl w:val="0"/>
        </w:rPr>
        <w:t xml:space="preserve">El esquema cumple la Tercera Forma Normal (3NF): cada tabla tiene una clave primaria única, todos los atributos dependen por completo de esa clave y no existen dependencias transitivas. La categoría del insumo se normaliza en categorias_insumo (elimina la dependencia transitiva vía categoria_id), y las áreas se separan de los centros de costo. Como excepción controlada, los montos derivados (subtotal de línea, y subtotal/total de la orden) se almacenan por trazabilidad operacional y rendimiento de consulta; su consistencia se garantiza mediante trigger o capa de aplicación.</w:t>
      </w:r>
      <w:r w:rsidDel="00000000" w:rsidR="00000000" w:rsidRPr="00000000">
        <w:rPr>
          <w:rtl w:val="0"/>
        </w:rPr>
      </w:r>
    </w:p>
    <w:p w:rsidR="00000000" w:rsidDel="00000000" w:rsidP="00000000" w:rsidRDefault="00000000" w:rsidRPr="00000000" w14:paraId="000001B3">
      <w:pPr>
        <w:spacing w:after="120" w:before="260" w:lineRule="auto"/>
        <w:rPr/>
      </w:pPr>
      <w:r w:rsidDel="00000000" w:rsidR="00000000" w:rsidRPr="00000000">
        <w:rPr>
          <w:rFonts w:ascii="Calibri" w:cs="Calibri" w:eastAsia="Calibri" w:hAnsi="Calibri"/>
          <w:b w:val="1"/>
          <w:bCs w:val="1"/>
          <w:color w:val="1f3864"/>
          <w:sz w:val="26"/>
          <w:szCs w:val="26"/>
          <w:rtl w:val="0"/>
        </w:rPr>
        <w:t xml:space="preserve">8.  Diagrama Entidad-Relación (ERD)</w:t>
      </w:r>
      <w:r w:rsidDel="00000000" w:rsidR="00000000" w:rsidRPr="00000000">
        <w:rPr>
          <w:rtl w:val="0"/>
        </w:rPr>
      </w:r>
    </w:p>
    <w:p w:rsidR="00000000" w:rsidDel="00000000" w:rsidP="00000000" w:rsidRDefault="00000000" w:rsidRPr="00000000" w14:paraId="000001B4">
      <w:pPr>
        <w:spacing w:after="160" w:line="276" w:lineRule="auto"/>
        <w:jc w:val="both"/>
        <w:rPr/>
      </w:pPr>
      <w:r w:rsidDel="00000000" w:rsidR="00000000" w:rsidRPr="00000000">
        <w:rPr>
          <w:rFonts w:ascii="Calibri" w:cs="Calibri" w:eastAsia="Calibri" w:hAnsi="Calibri"/>
          <w:b w:val="0"/>
          <w:bCs w:val="0"/>
          <w:i w:val="0"/>
          <w:iCs w:val="0"/>
          <w:color w:val="222222"/>
          <w:sz w:val="21"/>
          <w:szCs w:val="21"/>
          <w:rtl w:val="0"/>
        </w:rPr>
        <w:t xml:space="preserve">ERD lógico en notación pata de cuervo. Cada tabla muestra sus columnas con los marcadores PK (clave primaria, subrayada), FK (clave foránea) y U (único); las relaciones indican el lado 'uno' (barra) y el lado 'muchos' (pata de cuervo).</w:t>
      </w:r>
      <w:r w:rsidDel="00000000" w:rsidR="00000000" w:rsidRPr="00000000">
        <w:rPr>
          <w:rtl w:val="0"/>
        </w:rPr>
      </w:r>
    </w:p>
    <w:p w:rsidR="00000000" w:rsidDel="00000000" w:rsidP="00000000" w:rsidRDefault="00000000" w:rsidRPr="00000000" w14:paraId="000001B5">
      <w:pPr>
        <w:spacing w:after="120" w:before="120" w:lineRule="auto"/>
        <w:jc w:val="center"/>
        <w:rPr/>
      </w:pPr>
      <w:r w:rsidDel="00000000" w:rsidR="00000000" w:rsidRPr="00000000">
        <w:rPr/>
        <w:drawing>
          <wp:inline distB="0" distT="0" distL="0" distR="0">
            <wp:extent cx="5760720" cy="274105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720" cy="2741056"/>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center"/>
        <w:rPr/>
        <w:sectPr>
          <w:footerReference r:id="rId9" w:type="default"/>
          <w:type w:val="nextPage"/>
          <w:pgSz w:h="12240" w:w="15840" w:orient="landscape"/>
          <w:pgMar w:bottom="720" w:top="900" w:left="720" w:right="720" w:header="708" w:footer="708"/>
        </w:sectPr>
      </w:pPr>
      <w:r w:rsidDel="00000000" w:rsidR="00000000" w:rsidRPr="00000000">
        <w:rPr>
          <w:rtl w:val="0"/>
        </w:rPr>
        <w:t xml:space="preserve">Tablas de referencia locales. areas y centros_costo, además de proveedores e insumos cuando corresponda, podrán poblarse tomando como referencia el Universo Master v0.2. compradores y categorias_insumo son catálogos propios del Sistema de Compras. Todas estas tablas permanecen locales y no se crean FK físicas hacia otras bases; la integración posterior se resolverá mediante homologación.</w:t>
      </w:r>
    </w:p>
    <w:p w:rsidR="00000000" w:rsidDel="00000000" w:rsidP="00000000" w:rsidRDefault="00000000" w:rsidRPr="00000000" w14:paraId="000001B7">
      <w:pPr>
        <w:spacing w:after="120" w:before="260" w:lineRule="auto"/>
        <w:rPr/>
      </w:pPr>
      <w:r w:rsidDel="00000000" w:rsidR="00000000" w:rsidRPr="00000000">
        <w:rPr>
          <w:rFonts w:ascii="Calibri" w:cs="Calibri" w:eastAsia="Calibri" w:hAnsi="Calibri"/>
          <w:b w:val="1"/>
          <w:bCs w:val="1"/>
          <w:color w:val="1f3864"/>
          <w:sz w:val="26"/>
          <w:szCs w:val="26"/>
          <w:rtl w:val="0"/>
        </w:rPr>
        <w:t xml:space="preserve">9.  Decisiones y supuestos de diseño</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Tablas de referencia locales. areas y centros_costo, además de proveedores e insumos cuando corresponda, podrán poblarse tomando como referencia el Universo Empresarial Master v0.2. compradores y categorias_insumo serán catálogos propios del Sistema de Compras, construidos de forma coherente con los datos de referencia disponibles. Todas estas tablas permanecen locales y no se crean FK físicas hacia otras bases; la integración posterior se resolverá mediante homologación.</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Relación Área–Centro de costo 1:1. En coherencia con el Modelo Conceptual y con el modelo de Contabilidad del equipo, centros_costo.area_id lleva restricción UNIQUE para reflejar la relación uno a uno (un centro de costo de referencia por área).</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Comprador homologable con RRHH. compradores no tiene FK hacia RRHH; conserva su propio identificador y podrá homologarse posteriormente con el trabajador correspondiente de RRHH mediante las reglas de integración.</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tl w:val="0"/>
        </w:rPr>
        <w:t xml:space="preserve">Moneda y tipo de cambio. Se registra la moneda por orden mediante un código de tres caracteres. Para los datos iniciales se consideran CLP, USD y EUR como conjunto operativo del proyecto; la conversión y el tipo de cambio se resolverán en la integración/ETL, fuera de esta fuente operacional.</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720" w:right="0" w:hanging="360"/>
        <w:jc w:val="both"/>
        <w:rPr/>
      </w:pPr>
      <w:r w:rsidDel="00000000" w:rsidR="00000000" w:rsidRPr="00000000">
        <w:rPr>
          <w:rtl w:val="0"/>
        </w:rPr>
        <w:t xml:space="preserve">Borrado y trazabilidad. Las relaciones transaccionales utilizan RESTRICT para evitar la eliminación accidental de órdenes, líneas, recepciones o detalles con valor histórico. Las anulaciones o bajas operacionales deberán representarse mediante estados, salvo procedimientos administrativos excepcionales definidos posteriormente.</w:t>
      </w:r>
    </w:p>
    <w:p w:rsidR="00000000" w:rsidDel="00000000" w:rsidP="00000000" w:rsidRDefault="00000000" w:rsidRPr="00000000" w14:paraId="000001BD">
      <w:pPr>
        <w:spacing w:after="120" w:before="260" w:lineRule="auto"/>
        <w:rPr/>
      </w:pPr>
      <w:r w:rsidDel="00000000" w:rsidR="00000000" w:rsidRPr="00000000">
        <w:rPr>
          <w:rFonts w:ascii="Calibri" w:cs="Calibri" w:eastAsia="Calibri" w:hAnsi="Calibri"/>
          <w:b w:val="1"/>
          <w:bCs w:val="1"/>
          <w:color w:val="1f3864"/>
          <w:sz w:val="26"/>
          <w:szCs w:val="26"/>
          <w:rtl w:val="0"/>
        </w:rPr>
        <w:t xml:space="preserve">10.  Validación de trazabilidad</w:t>
      </w:r>
      <w:r w:rsidDel="00000000" w:rsidR="00000000" w:rsidRPr="00000000">
        <w:rPr>
          <w:rtl w:val="0"/>
        </w:rPr>
      </w:r>
    </w:p>
    <w:tbl>
      <w:tblPr>
        <w:tblStyle w:val="Table16"/>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BE">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Fuente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BF">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Resultado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1C0">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Modelo Conceptual v0.1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C1">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Cumple. Las 10 entidades se materializan en 10 tablas; las relaciones y cardinalidades se implementan con PK/FK y notación pata de cuervo.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1C2">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Trabajo v2 (sección 11)</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C3">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Cumple. Las 5 estructuras y todos sus campos quedan cubiertos por proveedores, insumos, ordenes_compra, detalle_orden_compra y recepciones (con detalle_recepcion para el nivel de línea).</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1C4">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IDF v0.2 aprobado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C5">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Cumple. Las reglas de negocio se implementan como CHECK y triggers; las decisiones pendientes quedan resueltas en el diseño.</w:t>
            </w: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1C6">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Universo Master v0.2</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C7">
            <w:pPr>
              <w:rPr/>
            </w:pPr>
            <w:r w:rsidDel="00000000" w:rsidR="00000000" w:rsidRPr="00000000">
              <w:rPr>
                <w:rtl w:val="0"/>
              </w:rPr>
              <w:t xml:space="preserve">Cumple. areas y centros_costo, además de proveedores e insumos cuando corresponda, podrán poblarse tomando como referencia el Universo Master v0.2. compradores y categorias_insumo se mantienen como catálogos propios del Sistema de Compras, sin unificar identificadores con otras fuentes.</w:t>
            </w:r>
          </w:p>
        </w:tc>
      </w:tr>
    </w:tbl>
    <w:p w:rsidR="00000000" w:rsidDel="00000000" w:rsidP="00000000" w:rsidRDefault="00000000" w:rsidRPr="00000000" w14:paraId="000001C8">
      <w:pPr>
        <w:spacing w:after="120" w:before="260" w:lineRule="auto"/>
        <w:rPr/>
      </w:pPr>
      <w:r w:rsidDel="00000000" w:rsidR="00000000" w:rsidRPr="00000000">
        <w:rPr>
          <w:rFonts w:ascii="Calibri" w:cs="Calibri" w:eastAsia="Calibri" w:hAnsi="Calibri"/>
          <w:b w:val="1"/>
          <w:bCs w:val="1"/>
          <w:color w:val="1f3864"/>
          <w:sz w:val="26"/>
          <w:szCs w:val="26"/>
          <w:rtl w:val="0"/>
        </w:rPr>
        <w:t xml:space="preserve">11.  Síntesis y paso siguiente</w:t>
      </w:r>
      <w:r w:rsidDel="00000000" w:rsidR="00000000" w:rsidRPr="00000000">
        <w:rPr>
          <w:rtl w:val="0"/>
        </w:rPr>
      </w:r>
    </w:p>
    <w:p w:rsidR="00000000" w:rsidDel="00000000" w:rsidP="00000000" w:rsidRDefault="00000000" w:rsidRPr="00000000" w14:paraId="000001C9">
      <w:pPr>
        <w:spacing w:after="120" w:before="260" w:lineRule="auto"/>
        <w:rPr/>
      </w:pPr>
      <w:r w:rsidDel="00000000" w:rsidR="00000000" w:rsidRPr="00000000">
        <w:rPr>
          <w:rtl w:val="0"/>
        </w:rPr>
        <w:t xml:space="preserve">El Modelo Lógico del Sistema Operacional de Compras y Abastecimiento queda definido con diez tablas diseñadas bajo criterios de 3NF, once claves foráneas con integridad referencial, restricciones de negocio e índices orientados a los análisis exigidos. El diseño conserva la trazabilidad con el Modelo Conceptual v0.1, el Trabajo v2 y el Universo Master v0.2, mantiene la independencia de la fuente y contempla validaciones acumuladas para las recepciones. Con esto existe base suficiente para avanzar a la implementación física.</w:t>
      </w:r>
    </w:p>
    <w:p w:rsidR="00000000" w:rsidDel="00000000" w:rsidP="00000000" w:rsidRDefault="00000000" w:rsidRPr="00000000" w14:paraId="000001CA">
      <w:pPr>
        <w:spacing w:after="120" w:before="260" w:lineRule="auto"/>
        <w:rPr/>
      </w:pPr>
      <w:r w:rsidDel="00000000" w:rsidR="00000000" w:rsidRPr="00000000">
        <w:rPr>
          <w:rtl w:val="0"/>
        </w:rPr>
        <w:t xml:space="preserve">Siguiente entregable interno: schema.sql del Sistema Operacional de Compras y Abastecimiento en PostgreSQL, seguido de seed.sql y validaciones.sql.</w:t>
      </w:r>
    </w:p>
    <w:p w:rsidR="00000000" w:rsidDel="00000000" w:rsidP="00000000" w:rsidRDefault="00000000" w:rsidRPr="00000000" w14:paraId="000001CB">
      <w:pPr>
        <w:spacing w:after="120" w:before="260" w:lineRule="auto"/>
        <w:rPr/>
      </w:pPr>
      <w:r w:rsidDel="00000000" w:rsidR="00000000" w:rsidRPr="00000000">
        <w:rPr>
          <w:rFonts w:ascii="Calibri" w:cs="Calibri" w:eastAsia="Calibri" w:hAnsi="Calibri"/>
          <w:b w:val="1"/>
          <w:bCs w:val="1"/>
          <w:color w:val="1f3864"/>
          <w:sz w:val="26"/>
          <w:szCs w:val="26"/>
          <w:rtl w:val="0"/>
        </w:rPr>
        <w:t xml:space="preserve">12.  Revisión</w:t>
      </w:r>
      <w:r w:rsidDel="00000000" w:rsidR="00000000" w:rsidRPr="00000000">
        <w:rPr>
          <w:rtl w:val="0"/>
        </w:rPr>
      </w:r>
    </w:p>
    <w:tbl>
      <w:tblPr>
        <w:tblStyle w:val="Table17"/>
        <w:tblW w:w="9360.0" w:type="dxa"/>
        <w:jc w:val="left"/>
        <w:tblBorders>
          <w:top w:color="9fb0cc" w:space="0" w:sz="4" w:val="single"/>
          <w:left w:color="9fb0cc" w:space="0" w:sz="4" w:val="single"/>
          <w:bottom w:color="9fb0cc" w:space="0" w:sz="4" w:val="single"/>
          <w:right w:color="9fb0cc" w:space="0" w:sz="4" w:val="single"/>
          <w:insideH w:color="9fb0cc" w:space="0" w:sz="4" w:val="single"/>
          <w:insideV w:color="9fb0cc"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CC">
            <w:pPr>
              <w:spacing w:after="30" w:before="30" w:line="258" w:lineRule="auto"/>
              <w:jc w:val="left"/>
              <w:rPr/>
            </w:pPr>
            <w:r w:rsidDel="00000000" w:rsidR="00000000" w:rsidRPr="00000000">
              <w:rPr>
                <w:rFonts w:ascii="Calibri" w:cs="Calibri" w:eastAsia="Calibri" w:hAnsi="Calibri"/>
                <w:b w:val="1"/>
                <w:bCs w:val="1"/>
                <w:i w:val="0"/>
                <w:iCs w:val="0"/>
                <w:color w:val="ffffff"/>
                <w:sz w:val="20"/>
                <w:szCs w:val="20"/>
                <w:rtl w:val="0"/>
              </w:rPr>
              <w:t xml:space="preserve">Revisión</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shd w:fill="1f3864" w:val="clear"/>
            <w:tcMar>
              <w:top w:w="50.0" w:type="dxa"/>
              <w:left w:w="100.0" w:type="dxa"/>
              <w:bottom w:w="50.0" w:type="dxa"/>
              <w:right w:w="100.0" w:type="dxa"/>
            </w:tcMar>
            <w:vAlign w:val="center"/>
          </w:tcPr>
          <w:p w:rsidR="00000000" w:rsidDel="00000000" w:rsidP="00000000" w:rsidRDefault="00000000" w:rsidRPr="00000000" w14:paraId="000001CD">
            <w:pPr>
              <w:spacing w:after="30" w:before="30" w:line="258" w:lineRule="auto"/>
              <w:jc w:val="left"/>
              <w:rPr/>
            </w:pPr>
            <w:r w:rsidDel="00000000" w:rsidR="00000000" w:rsidRPr="00000000">
              <w:rPr>
                <w:rtl w:val="0"/>
              </w:rPr>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1CE">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Estado</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CF">
            <w:pPr>
              <w:rPr/>
            </w:pPr>
            <w:r w:rsidDel="00000000" w:rsidR="00000000" w:rsidRPr="00000000">
              <w:rPr>
                <w:rtl w:val="0"/>
              </w:rPr>
              <w:t xml:space="preserve">Aprobado para implementación física / schema.sql</w:t>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1D0">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Observación breve</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D1">
            <w:pPr>
              <w:rPr/>
            </w:pPr>
            <w:r w:rsidDel="00000000" w:rsidR="00000000" w:rsidRPr="00000000">
              <w:rPr>
                <w:rtl w:val="0"/>
              </w:rPr>
              <w:t xml:space="preserve">El Modelo Lógico traduce el conceptual aprobado a un esquema relacional consistente para PostgreSQL, con PK/FK, integridad referencial, restricciones de negocio, validación acumulada de recepciones y criterios de trazabilidad histórica. Las restricciones compuestas quedan separadas de las columnas y las referencias al Universo Master v0.2 se ajustan a los datos realmente disponibles. Ajustes de la revisión (27-08-2026): RESTRICT consistente en las relaciones cabecera–detalle (sin CASCADE), limpieza de duplicados y numeración, y dominios de estado explícitos. Segunda revisión (28-08-2026): corrección de la referencia al Master en la sección 9 (compradores y categorías de insumo son catálogos propios), homologación con RRHH sin IDs físicos, reubicación editorial de párrafos 5-7 y dominios de estado confirmados por el equipo.</w:t>
            </w:r>
          </w:p>
        </w:tc>
      </w:tr>
      <w:tr>
        <w:trPr>
          <w:cantSplit w:val="0"/>
          <w:tblHeader w:val="0"/>
        </w:trPr>
        <w:tc>
          <w:tcPr>
            <w:tcBorders>
              <w:top w:color="9fb0cc" w:space="0" w:sz="4" w:val="single"/>
              <w:left w:color="9fb0cc" w:space="0" w:sz="4" w:val="single"/>
              <w:bottom w:color="9fb0cc" w:space="0" w:sz="4" w:val="single"/>
              <w:right w:color="9fb0cc" w:space="0" w:sz="4" w:val="single"/>
            </w:tcBorders>
            <w:shd w:fill="dde4f0" w:val="clear"/>
            <w:tcMar>
              <w:top w:w="40.0" w:type="dxa"/>
              <w:left w:w="100.0" w:type="dxa"/>
              <w:bottom w:w="40.0" w:type="dxa"/>
              <w:right w:w="100.0" w:type="dxa"/>
            </w:tcMar>
            <w:vAlign w:val="center"/>
          </w:tcPr>
          <w:p w:rsidR="00000000" w:rsidDel="00000000" w:rsidP="00000000" w:rsidRDefault="00000000" w:rsidRPr="00000000" w14:paraId="000001D2">
            <w:pPr>
              <w:spacing w:after="30" w:before="30" w:line="258" w:lineRule="auto"/>
              <w:jc w:val="left"/>
              <w:rPr/>
            </w:pPr>
            <w:r w:rsidDel="00000000" w:rsidR="00000000" w:rsidRPr="00000000">
              <w:rPr>
                <w:rFonts w:ascii="Calibri" w:cs="Calibri" w:eastAsia="Calibri" w:hAnsi="Calibri"/>
                <w:b w:val="1"/>
                <w:bCs w:val="1"/>
                <w:i w:val="0"/>
                <w:iCs w:val="0"/>
                <w:color w:val="1f3864"/>
                <w:sz w:val="21"/>
                <w:szCs w:val="21"/>
                <w:rtl w:val="0"/>
              </w:rPr>
              <w:t xml:space="preserve">Responsable / fecha</w:t>
            </w:r>
            <w:r w:rsidDel="00000000" w:rsidR="00000000" w:rsidRPr="00000000">
              <w:rPr>
                <w:rtl w:val="0"/>
              </w:rPr>
            </w:r>
          </w:p>
        </w:tc>
        <w:tc>
          <w:tcPr>
            <w:tcBorders>
              <w:top w:color="9fb0cc" w:space="0" w:sz="4" w:val="single"/>
              <w:left w:color="9fb0cc" w:space="0" w:sz="4" w:val="single"/>
              <w:bottom w:color="9fb0cc" w:space="0" w:sz="4" w:val="single"/>
              <w:right w:color="9fb0cc" w:space="0" w:sz="4" w:val="single"/>
            </w:tcBorders>
            <w:tcMar>
              <w:top w:w="40.0" w:type="dxa"/>
              <w:left w:w="100.0" w:type="dxa"/>
              <w:bottom w:w="40.0" w:type="dxa"/>
              <w:right w:w="100.0" w:type="dxa"/>
            </w:tcMar>
            <w:vAlign w:val="center"/>
          </w:tcPr>
          <w:p w:rsidR="00000000" w:rsidDel="00000000" w:rsidP="00000000" w:rsidRDefault="00000000" w:rsidRPr="00000000" w14:paraId="000001D3">
            <w:pPr>
              <w:spacing w:after="30" w:before="30" w:line="258" w:lineRule="auto"/>
              <w:jc w:val="left"/>
              <w:rPr/>
            </w:pPr>
            <w:r w:rsidDel="00000000" w:rsidR="00000000" w:rsidRPr="00000000">
              <w:rPr>
                <w:rFonts w:ascii="Calibri" w:cs="Calibri" w:eastAsia="Calibri" w:hAnsi="Calibri"/>
                <w:b w:val="0"/>
                <w:bCs w:val="0"/>
                <w:i w:val="0"/>
                <w:iCs w:val="0"/>
                <w:color w:val="222222"/>
                <w:sz w:val="21"/>
                <w:szCs w:val="21"/>
                <w:rtl w:val="0"/>
              </w:rPr>
              <w:t xml:space="preserve">Raymond Civil · 22-08-2026</w:t>
            </w: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0" w:type="default"/>
      <w:type w:val="nextPage"/>
      <w:pgSz w:h="15840" w:w="12240" w:orient="portrait"/>
      <w:pgMar w:bottom="1300" w:top="13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Bdr>
        <w:top w:color="9fb0cc" w:space="6" w:sz="4" w:val="single"/>
      </w:pBdr>
      <w:jc w:val="center"/>
      <w:rPr/>
    </w:pPr>
    <w:r w:rsidDel="00000000" w:rsidR="00000000" w:rsidRPr="00000000">
      <w:rPr>
        <w:rFonts w:ascii="Calibri" w:cs="Calibri" w:eastAsia="Calibri" w:hAnsi="Calibri"/>
        <w:color w:val="5a5a5a"/>
        <w:sz w:val="16"/>
        <w:szCs w:val="16"/>
        <w:rtl w:val="0"/>
      </w:rPr>
      <w:t xml:space="preserve">BUSINESS INTELLIGENCE · ISI802_83-0-2026-081-PRE     ·     Página </w:t>
    </w:r>
    <w:r w:rsidDel="00000000" w:rsidR="00000000" w:rsidRPr="00000000">
      <w:rPr>
        <w:rFonts w:ascii="Calibri" w:cs="Calibri" w:eastAsia="Calibri" w:hAnsi="Calibri"/>
        <w:color w:val="5a5a5a"/>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top w:color="9fb0cc" w:space="6" w:sz="4" w:val="single"/>
      </w:pBdr>
      <w:jc w:val="center"/>
      <w:rPr/>
    </w:pPr>
    <w:r w:rsidDel="00000000" w:rsidR="00000000" w:rsidRPr="00000000">
      <w:rPr>
        <w:rFonts w:ascii="Calibri" w:cs="Calibri" w:eastAsia="Calibri" w:hAnsi="Calibri"/>
        <w:color w:val="5a5a5a"/>
        <w:sz w:val="16"/>
        <w:szCs w:val="16"/>
        <w:rtl w:val="0"/>
      </w:rPr>
      <w:t xml:space="preserve">BUSINESS INTELLIGENCE · ISI802_83-0-2026-081-PRE     ·     Página </w:t>
    </w:r>
    <w:r w:rsidDel="00000000" w:rsidR="00000000" w:rsidRPr="00000000">
      <w:rPr>
        <w:rFonts w:ascii="Calibri" w:cs="Calibri" w:eastAsia="Calibri" w:hAnsi="Calibri"/>
        <w:color w:val="5a5a5a"/>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color="9fb0cc" w:space="6" w:sz="4" w:val="single"/>
      </w:pBdr>
      <w:jc w:val="center"/>
      <w:rPr/>
    </w:pPr>
    <w:r w:rsidDel="00000000" w:rsidR="00000000" w:rsidRPr="00000000">
      <w:rPr>
        <w:rFonts w:ascii="Calibri" w:cs="Calibri" w:eastAsia="Calibri" w:hAnsi="Calibri"/>
        <w:color w:val="5a5a5a"/>
        <w:sz w:val="16"/>
        <w:szCs w:val="16"/>
        <w:rtl w:val="0"/>
      </w:rPr>
      <w:t xml:space="preserve">BUSINESS INTELLIGENCE · ISI802_83-0-2026-081-PRE     ·     Página </w:t>
    </w:r>
    <w:r w:rsidDel="00000000" w:rsidR="00000000" w:rsidRPr="00000000">
      <w:rPr>
        <w:rFonts w:ascii="Calibri" w:cs="Calibri" w:eastAsia="Calibri" w:hAnsi="Calibri"/>
        <w:color w:val="5a5a5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