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341993" w:rsidRPr="005D5564" w14:paraId="26506F30" w14:textId="77777777">
        <w:trPr>
          <w:jc w:val="center"/>
        </w:trPr>
        <w:tc>
          <w:tcPr>
            <w:tcW w:w="521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9EBDD" w14:textId="77777777" w:rsidR="00341993" w:rsidRDefault="00317D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481B18" wp14:editId="38442948">
                  <wp:extent cx="108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nnova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DA49DC" w14:textId="2F0929A8" w:rsidR="00341993" w:rsidRPr="00943EB8" w:rsidRDefault="00317D15">
            <w:pPr>
              <w:rPr>
                <w:lang w:val="es-CL"/>
              </w:rPr>
            </w:pPr>
            <w:r w:rsidRPr="00943EB8">
              <w:rPr>
                <w:rFonts w:ascii="Aptos Display" w:hAnsi="Aptos Display"/>
                <w:b/>
                <w:color w:val="1F3A57"/>
                <w:sz w:val="40"/>
                <w:lang w:val="es-CL"/>
              </w:rPr>
              <w:t>MODELO CONCEPTUAL v0.1</w:t>
            </w:r>
            <w:r w:rsidRPr="00943EB8">
              <w:rPr>
                <w:rFonts w:ascii="Aptos Display" w:hAnsi="Aptos Display"/>
                <w:b/>
                <w:color w:val="1F3A57"/>
                <w:sz w:val="40"/>
                <w:lang w:val="es-CL"/>
              </w:rPr>
              <w:br/>
            </w:r>
            <w:r w:rsidRPr="005D5564">
              <w:rPr>
                <w:rFonts w:ascii="Aptos Display" w:hAnsi="Aptos Display"/>
                <w:b/>
                <w:color w:val="1F3A57"/>
                <w:sz w:val="19"/>
                <w:szCs w:val="19"/>
                <w:lang w:val="es-CL"/>
              </w:rPr>
              <w:t>Sistema Operacional de Contabilidad</w:t>
            </w:r>
            <w:r w:rsidRPr="00943EB8">
              <w:rPr>
                <w:rFonts w:ascii="Aptos Display" w:hAnsi="Aptos Display"/>
                <w:b/>
                <w:color w:val="1F3A57"/>
                <w:sz w:val="40"/>
                <w:lang w:val="es-CL"/>
              </w:rPr>
              <w:br/>
            </w:r>
            <w:r w:rsidRPr="005D5564">
              <w:rPr>
                <w:rFonts w:ascii="Aptos Display" w:hAnsi="Aptos Display"/>
                <w:b/>
                <w:color w:val="1F3A57"/>
                <w:sz w:val="17"/>
                <w:szCs w:val="17"/>
                <w:lang w:val="es-CL"/>
              </w:rPr>
              <w:t xml:space="preserve">Plataforma de Business </w:t>
            </w:r>
            <w:proofErr w:type="spellStart"/>
            <w:r w:rsidRPr="005D5564">
              <w:rPr>
                <w:rFonts w:ascii="Aptos Display" w:hAnsi="Aptos Display"/>
                <w:b/>
                <w:color w:val="1F3A57"/>
                <w:sz w:val="17"/>
                <w:szCs w:val="17"/>
                <w:lang w:val="es-CL"/>
              </w:rPr>
              <w:t>Intelligence</w:t>
            </w:r>
            <w:proofErr w:type="spellEnd"/>
            <w:r w:rsidRPr="005D5564">
              <w:rPr>
                <w:rFonts w:ascii="Aptos Display" w:hAnsi="Aptos Display"/>
                <w:b/>
                <w:color w:val="1F3A57"/>
                <w:sz w:val="17"/>
                <w:szCs w:val="17"/>
                <w:lang w:val="es-CL"/>
              </w:rPr>
              <w:t xml:space="preserve"> — Industrias ABC</w:t>
            </w:r>
          </w:p>
        </w:tc>
      </w:tr>
    </w:tbl>
    <w:p w14:paraId="76C65E59" w14:textId="77777777" w:rsidR="00341993" w:rsidRPr="00943EB8" w:rsidRDefault="00341993">
      <w:pPr>
        <w:rPr>
          <w:lang w:val="es-C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653"/>
        <w:gridCol w:w="2606"/>
        <w:gridCol w:w="2606"/>
      </w:tblGrid>
      <w:tr w:rsidR="00341993" w14:paraId="6731F3D8" w14:textId="77777777" w:rsidTr="00340147">
        <w:trPr>
          <w:jc w:val="center"/>
        </w:trPr>
        <w:tc>
          <w:tcPr>
            <w:tcW w:w="1559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1E7B56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Sistema</w:t>
            </w:r>
          </w:p>
        </w:tc>
        <w:tc>
          <w:tcPr>
            <w:tcW w:w="365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6E6796" w14:textId="4981C251" w:rsidR="00341993" w:rsidRPr="00340147" w:rsidRDefault="00340147">
            <w:pPr>
              <w:spacing w:after="0"/>
              <w:rPr>
                <w:lang w:val="es-CL"/>
              </w:rPr>
            </w:pPr>
            <w:r w:rsidRPr="00340147">
              <w:rPr>
                <w:sz w:val="16"/>
                <w:lang w:val="es-CL"/>
              </w:rPr>
              <w:t>Sistema Operacional de Contabilidad</w:t>
            </w:r>
          </w:p>
        </w:tc>
        <w:tc>
          <w:tcPr>
            <w:tcW w:w="2606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88BB10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7D18EB" w14:textId="0D9DAC69" w:rsidR="00341993" w:rsidRDefault="002438C8">
            <w:pPr>
              <w:spacing w:after="0"/>
            </w:pPr>
            <w:r w:rsidRPr="002438C8">
              <w:rPr>
                <w:sz w:val="16"/>
              </w:rPr>
              <w:t>Roberto González</w:t>
            </w:r>
          </w:p>
        </w:tc>
      </w:tr>
      <w:tr w:rsidR="00341993" w14:paraId="5DA81222" w14:textId="77777777" w:rsidTr="00340147">
        <w:trPr>
          <w:jc w:val="center"/>
        </w:trPr>
        <w:tc>
          <w:tcPr>
            <w:tcW w:w="1559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26484B5" w14:textId="77777777" w:rsidR="00341993" w:rsidRDefault="00317D15">
            <w:pPr>
              <w:spacing w:after="0"/>
            </w:pPr>
            <w:proofErr w:type="spellStart"/>
            <w:r>
              <w:rPr>
                <w:b/>
                <w:sz w:val="16"/>
              </w:rPr>
              <w:t>Área</w:t>
            </w:r>
            <w:proofErr w:type="spellEnd"/>
          </w:p>
        </w:tc>
        <w:tc>
          <w:tcPr>
            <w:tcW w:w="365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43C20F" w14:textId="01FE3999" w:rsidR="00341993" w:rsidRDefault="002438C8">
            <w:pPr>
              <w:spacing w:after="0"/>
            </w:pPr>
            <w:proofErr w:type="spellStart"/>
            <w:r w:rsidRPr="002438C8">
              <w:rPr>
                <w:sz w:val="16"/>
              </w:rPr>
              <w:t>Contabilidad</w:t>
            </w:r>
            <w:proofErr w:type="spellEnd"/>
            <w:r w:rsidRPr="002438C8">
              <w:rPr>
                <w:sz w:val="16"/>
              </w:rPr>
              <w:t xml:space="preserve"> / </w:t>
            </w:r>
            <w:proofErr w:type="spellStart"/>
            <w:r w:rsidRPr="002438C8">
              <w:rPr>
                <w:sz w:val="16"/>
              </w:rPr>
              <w:t>Finanzas</w:t>
            </w:r>
            <w:proofErr w:type="spellEnd"/>
          </w:p>
        </w:tc>
        <w:tc>
          <w:tcPr>
            <w:tcW w:w="2606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789D07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Motor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2D15BE" w14:textId="6BB98A97" w:rsidR="00341993" w:rsidRDefault="002438C8">
            <w:pPr>
              <w:spacing w:after="0"/>
            </w:pPr>
            <w:r w:rsidRPr="002438C8">
              <w:rPr>
                <w:sz w:val="16"/>
              </w:rPr>
              <w:t>PostgreSQL</w:t>
            </w:r>
          </w:p>
        </w:tc>
      </w:tr>
      <w:tr w:rsidR="00341993" w14:paraId="0E27722D" w14:textId="77777777" w:rsidTr="00340147">
        <w:trPr>
          <w:jc w:val="center"/>
        </w:trPr>
        <w:tc>
          <w:tcPr>
            <w:tcW w:w="1559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3CC82CA" w14:textId="77777777" w:rsidR="00341993" w:rsidRDefault="00317D15">
            <w:pPr>
              <w:spacing w:after="0"/>
            </w:pPr>
            <w:proofErr w:type="spellStart"/>
            <w:r>
              <w:rPr>
                <w:b/>
                <w:sz w:val="16"/>
              </w:rPr>
              <w:t>Módulo</w:t>
            </w:r>
            <w:proofErr w:type="spellEnd"/>
          </w:p>
        </w:tc>
        <w:tc>
          <w:tcPr>
            <w:tcW w:w="365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C22A18" w14:textId="77777777" w:rsidR="00341993" w:rsidRDefault="00317D15">
            <w:pPr>
              <w:spacing w:after="0"/>
            </w:pPr>
            <w:r>
              <w:rPr>
                <w:sz w:val="16"/>
              </w:rPr>
              <w:t>BUSINESS INTELLIGENCE</w:t>
            </w:r>
          </w:p>
        </w:tc>
        <w:tc>
          <w:tcPr>
            <w:tcW w:w="2606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D5A2B9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D08267" w14:textId="77777777" w:rsidR="00341993" w:rsidRDefault="00317D15">
            <w:pPr>
              <w:spacing w:after="0"/>
            </w:pPr>
            <w:r>
              <w:rPr>
                <w:sz w:val="16"/>
              </w:rPr>
              <w:t>ISI802_83-0-2026-081-PRE</w:t>
            </w:r>
          </w:p>
        </w:tc>
      </w:tr>
      <w:tr w:rsidR="00341993" w14:paraId="7A1D5A6F" w14:textId="77777777" w:rsidTr="00340147">
        <w:trPr>
          <w:jc w:val="center"/>
        </w:trPr>
        <w:tc>
          <w:tcPr>
            <w:tcW w:w="1559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53EA23" w14:textId="77777777" w:rsidR="00341993" w:rsidRDefault="00317D15">
            <w:pPr>
              <w:spacing w:after="0"/>
            </w:pPr>
            <w:proofErr w:type="spellStart"/>
            <w:r>
              <w:rPr>
                <w:b/>
                <w:sz w:val="16"/>
              </w:rPr>
              <w:t>Versión</w:t>
            </w:r>
            <w:proofErr w:type="spellEnd"/>
          </w:p>
        </w:tc>
        <w:tc>
          <w:tcPr>
            <w:tcW w:w="365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4A06A0" w14:textId="77777777" w:rsidR="00341993" w:rsidRDefault="00317D15">
            <w:pPr>
              <w:spacing w:after="0"/>
            </w:pPr>
            <w:r>
              <w:rPr>
                <w:sz w:val="16"/>
              </w:rPr>
              <w:t>0.1</w:t>
            </w:r>
          </w:p>
        </w:tc>
        <w:tc>
          <w:tcPr>
            <w:tcW w:w="2606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ECEDA8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Fecha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663573" w14:textId="0B1E8538" w:rsidR="00341993" w:rsidRDefault="00277F18">
            <w:pPr>
              <w:spacing w:after="0"/>
            </w:pPr>
            <w:r w:rsidRPr="00277F18">
              <w:rPr>
                <w:sz w:val="16"/>
              </w:rPr>
              <w:t>21-08-2026</w:t>
            </w:r>
          </w:p>
        </w:tc>
      </w:tr>
    </w:tbl>
    <w:p w14:paraId="53235679" w14:textId="77777777" w:rsidR="00341993" w:rsidRPr="00943EB8" w:rsidRDefault="00317D15" w:rsidP="005D5564">
      <w:pPr>
        <w:jc w:val="both"/>
        <w:rPr>
          <w:lang w:val="es-CL"/>
        </w:rPr>
      </w:pPr>
      <w:r w:rsidRPr="00943EB8">
        <w:rPr>
          <w:b/>
          <w:color w:val="1F3A57"/>
          <w:lang w:val="es-CL"/>
        </w:rPr>
        <w:t xml:space="preserve">Finalidad del documento. </w:t>
      </w:r>
      <w:r w:rsidRPr="00943EB8">
        <w:rPr>
          <w:lang w:val="es-CL"/>
        </w:rPr>
        <w:t xml:space="preserve">Representar conceptualmente las entidades, relaciones y cardinalidades del sistema operacional antes de elaborar el Modelo Lógico / ERD. Debe respetar el Trabajo v2 y el IDF v0.2 aprobado, sin definir todavía SQL ni Data </w:t>
      </w:r>
      <w:proofErr w:type="spellStart"/>
      <w:r w:rsidRPr="00943EB8">
        <w:rPr>
          <w:lang w:val="es-CL"/>
        </w:rPr>
        <w:t>Warehouse</w:t>
      </w:r>
      <w:proofErr w:type="spellEnd"/>
      <w:r w:rsidRPr="00943EB8">
        <w:rPr>
          <w:lang w:val="es-CL"/>
        </w:rPr>
        <w:t>.</w:t>
      </w:r>
    </w:p>
    <w:p w14:paraId="0DB94D6E" w14:textId="77777777" w:rsidR="00341993" w:rsidRPr="00943EB8" w:rsidRDefault="00317D15" w:rsidP="005D5564">
      <w:pPr>
        <w:pStyle w:val="Ttulo1"/>
        <w:jc w:val="both"/>
        <w:rPr>
          <w:lang w:val="es-CL"/>
        </w:rPr>
      </w:pPr>
      <w:r w:rsidRPr="00943EB8">
        <w:rPr>
          <w:lang w:val="es-CL"/>
        </w:rPr>
        <w:t>1. Alcance heredado del IDF</w:t>
      </w:r>
    </w:p>
    <w:p w14:paraId="5332E966" w14:textId="04CD2A74" w:rsidR="00341993" w:rsidRPr="00943EB8" w:rsidRDefault="00FC0E1C" w:rsidP="005D5564">
      <w:pPr>
        <w:jc w:val="both"/>
        <w:rPr>
          <w:lang w:val="es-CL"/>
        </w:rPr>
      </w:pPr>
      <w:r w:rsidRPr="00FC0E1C">
        <w:rPr>
          <w:lang w:val="es-CL"/>
        </w:rPr>
        <w:t xml:space="preserve">El Modelo Conceptual del Sistema Operacional de Contabilidad debe representar la gestión de la información financiera básica de Industrias ABC mediante cuentas contables, centros de costo y movimientos contables. El alcance considera la clasificación jerárquica de cuentas, la asociación de los centros de costo con las áreas y el registro histórico de movimientos con fecha, documento, descripción, Debe, Haber, moneda y tipo de cambio. Se mantienen fuera de este modelo los procesos propios de RRHH, Asistencia, Contratos, Remuneraciones, Compras y Producción, así como presupuestos, conciliaciones bancarias, tesorería, impuestos, ETL, Data </w:t>
      </w:r>
      <w:proofErr w:type="spellStart"/>
      <w:r w:rsidRPr="00FC0E1C">
        <w:rPr>
          <w:lang w:val="es-CL"/>
        </w:rPr>
        <w:t>Warehouse</w:t>
      </w:r>
      <w:proofErr w:type="spellEnd"/>
      <w:r w:rsidRPr="00FC0E1C">
        <w:rPr>
          <w:lang w:val="es-CL"/>
        </w:rPr>
        <w:t xml:space="preserve"> y visualización BI.</w:t>
      </w:r>
    </w:p>
    <w:p w14:paraId="6330D1B5" w14:textId="77777777" w:rsidR="00341993" w:rsidRPr="00943EB8" w:rsidRDefault="00317D15" w:rsidP="005D5564">
      <w:pPr>
        <w:pStyle w:val="Ttulo1"/>
        <w:jc w:val="both"/>
        <w:rPr>
          <w:lang w:val="es-CL"/>
        </w:rPr>
      </w:pPr>
      <w:r w:rsidRPr="00943EB8">
        <w:rPr>
          <w:lang w:val="es-CL"/>
        </w:rPr>
        <w:t>2. Requisitos oficiales que debe cubrir el modelo</w:t>
      </w:r>
    </w:p>
    <w:p w14:paraId="62E9FCEB" w14:textId="77777777" w:rsidR="00341993" w:rsidRPr="00943EB8" w:rsidRDefault="00317D15" w:rsidP="005D5564">
      <w:pPr>
        <w:jc w:val="both"/>
        <w:rPr>
          <w:lang w:val="es-CL"/>
        </w:rPr>
      </w:pPr>
      <w:r w:rsidRPr="00943EB8">
        <w:rPr>
          <w:lang w:val="es-CL"/>
        </w:rPr>
        <w:t>Registre las estructuras o requisitos mínimos del Trabajo v2 que deben quedar representados conceptualmente.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874"/>
      </w:tblGrid>
      <w:tr w:rsidR="00341993" w14:paraId="0702D8FF" w14:textId="77777777" w:rsidTr="00D34616">
        <w:trPr>
          <w:jc w:val="center"/>
        </w:trPr>
        <w:tc>
          <w:tcPr>
            <w:tcW w:w="2552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98C05A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Referencia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Trabajo</w:t>
            </w:r>
            <w:proofErr w:type="spellEnd"/>
            <w:r>
              <w:rPr>
                <w:b/>
                <w:color w:val="FFFFFF"/>
                <w:sz w:val="16"/>
              </w:rPr>
              <w:t xml:space="preserve"> v2</w:t>
            </w:r>
          </w:p>
        </w:tc>
        <w:tc>
          <w:tcPr>
            <w:tcW w:w="7874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1815A3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Cómo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quedará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cubierta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conceptualmente</w:t>
            </w:r>
            <w:proofErr w:type="spellEnd"/>
          </w:p>
        </w:tc>
      </w:tr>
      <w:tr w:rsidR="00511970" w:rsidRPr="005D5564" w14:paraId="23460116" w14:textId="77777777" w:rsidTr="00D34616">
        <w:trPr>
          <w:jc w:val="center"/>
        </w:trPr>
        <w:tc>
          <w:tcPr>
            <w:tcW w:w="2552" w:type="dxa"/>
          </w:tcPr>
          <w:p w14:paraId="0305B91F" w14:textId="77777777" w:rsidR="00511970" w:rsidRDefault="00EE06AA">
            <w:r>
              <w:t>cuentas_contables</w:t>
            </w:r>
          </w:p>
        </w:tc>
        <w:tc>
          <w:tcPr>
            <w:tcW w:w="7874" w:type="dxa"/>
          </w:tcPr>
          <w:p w14:paraId="0D9B8B91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Mediante la entidad conceptual Cuenta contable, que representará el plan de cuentas, su clasificación y su estructura jerárquica.</w:t>
            </w:r>
          </w:p>
        </w:tc>
      </w:tr>
      <w:tr w:rsidR="00511970" w:rsidRPr="005D5564" w14:paraId="1EB2A7BC" w14:textId="77777777" w:rsidTr="00D34616">
        <w:trPr>
          <w:jc w:val="center"/>
        </w:trPr>
        <w:tc>
          <w:tcPr>
            <w:tcW w:w="2552" w:type="dxa"/>
          </w:tcPr>
          <w:p w14:paraId="4FA47771" w14:textId="77777777" w:rsidR="00511970" w:rsidRDefault="00EE06AA">
            <w:proofErr w:type="spellStart"/>
            <w:r>
              <w:t>centros_costo</w:t>
            </w:r>
            <w:proofErr w:type="spellEnd"/>
          </w:p>
        </w:tc>
        <w:tc>
          <w:tcPr>
            <w:tcW w:w="7874" w:type="dxa"/>
          </w:tcPr>
          <w:p w14:paraId="73870AB5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Mediante la entidad conceptual Centro de costo, que representará la unidad económica asociada a un área, su responsable y estado.</w:t>
            </w:r>
          </w:p>
        </w:tc>
      </w:tr>
      <w:tr w:rsidR="00511970" w:rsidRPr="005D5564" w14:paraId="5C12304E" w14:textId="77777777" w:rsidTr="00D34616">
        <w:trPr>
          <w:jc w:val="center"/>
        </w:trPr>
        <w:tc>
          <w:tcPr>
            <w:tcW w:w="2552" w:type="dxa"/>
          </w:tcPr>
          <w:p w14:paraId="46D99304" w14:textId="77777777" w:rsidR="00511970" w:rsidRDefault="00EE06AA">
            <w:proofErr w:type="spellStart"/>
            <w:r>
              <w:t>movimientos_contables</w:t>
            </w:r>
            <w:proofErr w:type="spellEnd"/>
          </w:p>
        </w:tc>
        <w:tc>
          <w:tcPr>
            <w:tcW w:w="7874" w:type="dxa"/>
          </w:tcPr>
          <w:p w14:paraId="23E9D161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Mediante la entidad conceptual Movimiento contable, que representará cada registro financiero con fecha, cuenta, centro de costo, documento, descripción, Debe, Haber, moneda y tipo de cambio.</w:t>
            </w:r>
          </w:p>
        </w:tc>
      </w:tr>
    </w:tbl>
    <w:p w14:paraId="0218E059" w14:textId="77777777" w:rsidR="00341993" w:rsidRPr="00943EB8" w:rsidRDefault="00317D15" w:rsidP="00C45C47">
      <w:pPr>
        <w:pStyle w:val="Ttulo1"/>
        <w:jc w:val="both"/>
        <w:rPr>
          <w:lang w:val="es-CL"/>
        </w:rPr>
      </w:pPr>
      <w:r w:rsidRPr="00943EB8">
        <w:rPr>
          <w:lang w:val="es-CL"/>
        </w:rPr>
        <w:t>3. Entidades conceptuales</w:t>
      </w:r>
    </w:p>
    <w:p w14:paraId="0F636E9B" w14:textId="77777777" w:rsidR="00341993" w:rsidRDefault="00317D15" w:rsidP="00C45C47">
      <w:pPr>
        <w:jc w:val="both"/>
      </w:pPr>
      <w:r w:rsidRPr="00943EB8">
        <w:rPr>
          <w:lang w:val="es-CL"/>
        </w:rPr>
        <w:t xml:space="preserve">Incluya únicamente entidades con significado empresarial y los atributos conceptuales necesarios para comprenderlas. </w:t>
      </w:r>
      <w:r>
        <w:t xml:space="preserve">No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SQL.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5532"/>
        <w:gridCol w:w="3475"/>
      </w:tblGrid>
      <w:tr w:rsidR="00341993" w14:paraId="2016CDBF" w14:textId="77777777" w:rsidTr="00C44E17">
        <w:trPr>
          <w:jc w:val="center"/>
        </w:trPr>
        <w:tc>
          <w:tcPr>
            <w:tcW w:w="1418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96F398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Entidad</w:t>
            </w:r>
            <w:proofErr w:type="spellEnd"/>
          </w:p>
        </w:tc>
        <w:tc>
          <w:tcPr>
            <w:tcW w:w="5532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0C0368" w14:textId="77777777" w:rsidR="00341993" w:rsidRDefault="00317D15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Qué </w:t>
            </w:r>
            <w:proofErr w:type="spellStart"/>
            <w:r>
              <w:rPr>
                <w:b/>
                <w:color w:val="FFFFFF"/>
                <w:sz w:val="15"/>
              </w:rPr>
              <w:t>representa</w:t>
            </w:r>
            <w:proofErr w:type="spellEnd"/>
          </w:p>
        </w:tc>
        <w:tc>
          <w:tcPr>
            <w:tcW w:w="3475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EB89EC" w14:textId="77777777" w:rsidR="00341993" w:rsidRDefault="00317D15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Atributos </w:t>
            </w:r>
            <w:proofErr w:type="spellStart"/>
            <w:r>
              <w:rPr>
                <w:b/>
                <w:color w:val="FFFFFF"/>
                <w:sz w:val="15"/>
              </w:rPr>
              <w:t>conceptuales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relevantes</w:t>
            </w:r>
            <w:proofErr w:type="spellEnd"/>
          </w:p>
        </w:tc>
      </w:tr>
      <w:tr w:rsidR="00511970" w:rsidRPr="005D5564" w14:paraId="1B9B0693" w14:textId="77777777">
        <w:trPr>
          <w:jc w:val="center"/>
        </w:trPr>
        <w:tc>
          <w:tcPr>
            <w:tcW w:w="1418" w:type="dxa"/>
          </w:tcPr>
          <w:p w14:paraId="40D417C6" w14:textId="77777777" w:rsidR="00511970" w:rsidRDefault="00EE06AA">
            <w:r>
              <w:t>Cuenta contable</w:t>
            </w:r>
          </w:p>
        </w:tc>
        <w:tc>
          <w:tcPr>
            <w:tcW w:w="5532" w:type="dxa"/>
          </w:tcPr>
          <w:p w14:paraId="23A0CEF0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Cuenta utilizada por Industrias ABC para clasificar y organizar sus movimientos financieros dentro del plan de cuentas.</w:t>
            </w:r>
          </w:p>
        </w:tc>
        <w:tc>
          <w:tcPr>
            <w:tcW w:w="3475" w:type="dxa"/>
          </w:tcPr>
          <w:p w14:paraId="6B2F9604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Identificación, código de cuenta, nombre de cuenta, tipo, grupo, nivel, cuenta superior y estado.</w:t>
            </w:r>
          </w:p>
        </w:tc>
      </w:tr>
      <w:tr w:rsidR="00511970" w:rsidRPr="005D5564" w14:paraId="3583B6ED" w14:textId="77777777">
        <w:trPr>
          <w:jc w:val="center"/>
        </w:trPr>
        <w:tc>
          <w:tcPr>
            <w:tcW w:w="1418" w:type="dxa"/>
          </w:tcPr>
          <w:p w14:paraId="2557F744" w14:textId="77777777" w:rsidR="00511970" w:rsidRDefault="00EE06AA">
            <w:r>
              <w:t xml:space="preserve">Centro de </w:t>
            </w:r>
            <w:proofErr w:type="spellStart"/>
            <w:r>
              <w:t>costo</w:t>
            </w:r>
            <w:proofErr w:type="spellEnd"/>
          </w:p>
        </w:tc>
        <w:tc>
          <w:tcPr>
            <w:tcW w:w="5532" w:type="dxa"/>
          </w:tcPr>
          <w:p w14:paraId="3AB5B895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Unidad económica utilizada para imputar movimientos y analizar gastos dentro de la estructura empresarial.</w:t>
            </w:r>
          </w:p>
        </w:tc>
        <w:tc>
          <w:tcPr>
            <w:tcW w:w="3475" w:type="dxa"/>
          </w:tcPr>
          <w:p w14:paraId="6876ED8A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Identificación, código, nombre, área asociada, responsable y estado.</w:t>
            </w:r>
          </w:p>
        </w:tc>
      </w:tr>
      <w:tr w:rsidR="00511970" w:rsidRPr="005D5564" w14:paraId="50456819" w14:textId="77777777">
        <w:trPr>
          <w:jc w:val="center"/>
        </w:trPr>
        <w:tc>
          <w:tcPr>
            <w:tcW w:w="1418" w:type="dxa"/>
          </w:tcPr>
          <w:p w14:paraId="190D7C3D" w14:textId="77777777" w:rsidR="00511970" w:rsidRDefault="00EE06AA">
            <w:proofErr w:type="spellStart"/>
            <w:r>
              <w:t>Movimiento</w:t>
            </w:r>
            <w:proofErr w:type="spellEnd"/>
            <w:r>
              <w:t xml:space="preserve"> </w:t>
            </w:r>
            <w:proofErr w:type="spellStart"/>
            <w:r>
              <w:t>contable</w:t>
            </w:r>
            <w:proofErr w:type="spellEnd"/>
          </w:p>
        </w:tc>
        <w:tc>
          <w:tcPr>
            <w:tcW w:w="5532" w:type="dxa"/>
          </w:tcPr>
          <w:p w14:paraId="3563F758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Registro financiero realizado en una fecha determinada y asociado a una cuenta contable y a un centro de costo.</w:t>
            </w:r>
          </w:p>
        </w:tc>
        <w:tc>
          <w:tcPr>
            <w:tcW w:w="3475" w:type="dxa"/>
          </w:tcPr>
          <w:p w14:paraId="5714B3DF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Identificación, fecha, documento tipo, documento número, descripción, Debe, Haber, moneda y tipo de cambio.</w:t>
            </w:r>
          </w:p>
        </w:tc>
      </w:tr>
      <w:tr w:rsidR="00511970" w:rsidRPr="005D5564" w14:paraId="25891BCA" w14:textId="77777777">
        <w:trPr>
          <w:jc w:val="center"/>
        </w:trPr>
        <w:tc>
          <w:tcPr>
            <w:tcW w:w="1418" w:type="dxa"/>
          </w:tcPr>
          <w:p w14:paraId="11B76B1D" w14:textId="77777777" w:rsidR="00511970" w:rsidRDefault="00EE06AA">
            <w:proofErr w:type="spellStart"/>
            <w:r>
              <w:t>Área</w:t>
            </w:r>
            <w:proofErr w:type="spellEnd"/>
          </w:p>
        </w:tc>
        <w:tc>
          <w:tcPr>
            <w:tcW w:w="5532" w:type="dxa"/>
          </w:tcPr>
          <w:p w14:paraId="4494FDD1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Unidad organizacional de referencia utilizada para vincular cada centro de costo con la estructura de Industrias ABC.</w:t>
            </w:r>
          </w:p>
        </w:tc>
        <w:tc>
          <w:tcPr>
            <w:tcW w:w="3475" w:type="dxa"/>
          </w:tcPr>
          <w:p w14:paraId="22DA234E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Identificación conceptual, código de área y nombre del área.</w:t>
            </w:r>
          </w:p>
        </w:tc>
      </w:tr>
    </w:tbl>
    <w:p w14:paraId="5E09FFEA" w14:textId="77777777" w:rsidR="00341993" w:rsidRPr="009F492E" w:rsidRDefault="00317D15" w:rsidP="00BE77A6">
      <w:pPr>
        <w:pStyle w:val="Ttulo1"/>
        <w:jc w:val="both"/>
        <w:rPr>
          <w:lang w:val="es-CL"/>
        </w:rPr>
      </w:pPr>
      <w:r w:rsidRPr="009F492E">
        <w:rPr>
          <w:lang w:val="es-CL"/>
        </w:rPr>
        <w:t>4. Relaciones y cardinalidades</w:t>
      </w:r>
    </w:p>
    <w:p w14:paraId="40ABAB4B" w14:textId="77777777" w:rsidR="00341993" w:rsidRPr="00943EB8" w:rsidRDefault="00317D15" w:rsidP="00BE77A6">
      <w:pPr>
        <w:jc w:val="both"/>
        <w:rPr>
          <w:lang w:val="es-CL"/>
        </w:rPr>
      </w:pPr>
      <w:r w:rsidRPr="00943EB8">
        <w:rPr>
          <w:lang w:val="es-CL"/>
        </w:rPr>
        <w:t>Describa las relaciones con un verbo empresarial e indique la cardinalidad esperada.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341993" w14:paraId="5FD45921" w14:textId="77777777">
        <w:trPr>
          <w:jc w:val="center"/>
        </w:trPr>
        <w:tc>
          <w:tcPr>
            <w:tcW w:w="2606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D73CAF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lastRenderedPageBreak/>
              <w:t>Entidad</w:t>
            </w:r>
            <w:proofErr w:type="spellEnd"/>
            <w:r>
              <w:rPr>
                <w:b/>
                <w:color w:val="FFFFFF"/>
                <w:sz w:val="15"/>
              </w:rPr>
              <w:t xml:space="preserve"> A</w:t>
            </w:r>
          </w:p>
        </w:tc>
        <w:tc>
          <w:tcPr>
            <w:tcW w:w="2606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3FB049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Relación</w:t>
            </w:r>
            <w:proofErr w:type="spellEnd"/>
          </w:p>
        </w:tc>
        <w:tc>
          <w:tcPr>
            <w:tcW w:w="2606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5AA887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Entidad</w:t>
            </w:r>
            <w:proofErr w:type="spellEnd"/>
            <w:r>
              <w:rPr>
                <w:b/>
                <w:color w:val="FFFFFF"/>
                <w:sz w:val="15"/>
              </w:rPr>
              <w:t xml:space="preserve"> B</w:t>
            </w:r>
          </w:p>
        </w:tc>
        <w:tc>
          <w:tcPr>
            <w:tcW w:w="2606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000BE0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Cardinalidad</w:t>
            </w:r>
            <w:proofErr w:type="spellEnd"/>
          </w:p>
        </w:tc>
      </w:tr>
      <w:tr w:rsidR="00511970" w14:paraId="038BED5B" w14:textId="77777777">
        <w:trPr>
          <w:jc w:val="center"/>
        </w:trPr>
        <w:tc>
          <w:tcPr>
            <w:tcW w:w="2606" w:type="dxa"/>
          </w:tcPr>
          <w:p w14:paraId="17FBCD8E" w14:textId="77777777" w:rsidR="00511970" w:rsidRDefault="00EE06AA">
            <w:r>
              <w:t>Cuenta contable</w:t>
            </w:r>
          </w:p>
        </w:tc>
        <w:tc>
          <w:tcPr>
            <w:tcW w:w="2606" w:type="dxa"/>
          </w:tcPr>
          <w:p w14:paraId="32098AC4" w14:textId="77777777" w:rsidR="00511970" w:rsidRDefault="00EE06AA">
            <w:r>
              <w:t>clasifica / recibe</w:t>
            </w:r>
          </w:p>
        </w:tc>
        <w:tc>
          <w:tcPr>
            <w:tcW w:w="2606" w:type="dxa"/>
          </w:tcPr>
          <w:p w14:paraId="331D544D" w14:textId="77777777" w:rsidR="00511970" w:rsidRDefault="00EE06AA">
            <w:r>
              <w:t>Movimiento contable</w:t>
            </w:r>
          </w:p>
        </w:tc>
        <w:tc>
          <w:tcPr>
            <w:tcW w:w="2606" w:type="dxa"/>
          </w:tcPr>
          <w:p w14:paraId="0737D250" w14:textId="77777777" w:rsidR="00511970" w:rsidRDefault="00EE06AA">
            <w:r>
              <w:t>1:N</w:t>
            </w:r>
          </w:p>
        </w:tc>
      </w:tr>
      <w:tr w:rsidR="00511970" w14:paraId="7F6E3F4D" w14:textId="77777777">
        <w:trPr>
          <w:jc w:val="center"/>
        </w:trPr>
        <w:tc>
          <w:tcPr>
            <w:tcW w:w="2606" w:type="dxa"/>
          </w:tcPr>
          <w:p w14:paraId="2A1D6891" w14:textId="77777777" w:rsidR="00511970" w:rsidRDefault="00EE06AA">
            <w:r>
              <w:t>Centro de costo</w:t>
            </w:r>
          </w:p>
        </w:tc>
        <w:tc>
          <w:tcPr>
            <w:tcW w:w="2606" w:type="dxa"/>
          </w:tcPr>
          <w:p w14:paraId="45415878" w14:textId="77777777" w:rsidR="00511970" w:rsidRDefault="00EE06AA">
            <w:r>
              <w:t>agrupa / recibe imputación de</w:t>
            </w:r>
          </w:p>
        </w:tc>
        <w:tc>
          <w:tcPr>
            <w:tcW w:w="2606" w:type="dxa"/>
          </w:tcPr>
          <w:p w14:paraId="76EBCC9B" w14:textId="77777777" w:rsidR="00511970" w:rsidRDefault="00EE06AA">
            <w:r>
              <w:t>Movimiento contable</w:t>
            </w:r>
          </w:p>
        </w:tc>
        <w:tc>
          <w:tcPr>
            <w:tcW w:w="2606" w:type="dxa"/>
          </w:tcPr>
          <w:p w14:paraId="4F154E6B" w14:textId="77777777" w:rsidR="00511970" w:rsidRDefault="00EE06AA">
            <w:r>
              <w:t>1:N</w:t>
            </w:r>
          </w:p>
        </w:tc>
      </w:tr>
      <w:tr w:rsidR="00511970" w14:paraId="737FBDAB" w14:textId="77777777">
        <w:trPr>
          <w:jc w:val="center"/>
        </w:trPr>
        <w:tc>
          <w:tcPr>
            <w:tcW w:w="2606" w:type="dxa"/>
          </w:tcPr>
          <w:p w14:paraId="437F6469" w14:textId="77777777" w:rsidR="00511970" w:rsidRDefault="00EE06AA">
            <w:r>
              <w:t>Área</w:t>
            </w:r>
          </w:p>
        </w:tc>
        <w:tc>
          <w:tcPr>
            <w:tcW w:w="2606" w:type="dxa"/>
          </w:tcPr>
          <w:p w14:paraId="093BD84E" w14:textId="77777777" w:rsidR="00511970" w:rsidRDefault="00EE06AA">
            <w:r>
              <w:t>se asocia a</w:t>
            </w:r>
          </w:p>
        </w:tc>
        <w:tc>
          <w:tcPr>
            <w:tcW w:w="2606" w:type="dxa"/>
          </w:tcPr>
          <w:p w14:paraId="57E5D8BD" w14:textId="77777777" w:rsidR="00511970" w:rsidRDefault="00EE06AA">
            <w:r>
              <w:t>Centro de costo</w:t>
            </w:r>
          </w:p>
        </w:tc>
        <w:tc>
          <w:tcPr>
            <w:tcW w:w="2606" w:type="dxa"/>
          </w:tcPr>
          <w:p w14:paraId="27B8B18A" w14:textId="77777777" w:rsidR="00511970" w:rsidRDefault="00EE06AA">
            <w:r>
              <w:t>1:1</w:t>
            </w:r>
          </w:p>
        </w:tc>
      </w:tr>
      <w:tr w:rsidR="00511970" w14:paraId="346A03D3" w14:textId="77777777">
        <w:trPr>
          <w:jc w:val="center"/>
        </w:trPr>
        <w:tc>
          <w:tcPr>
            <w:tcW w:w="2606" w:type="dxa"/>
          </w:tcPr>
          <w:p w14:paraId="069C2E5A" w14:textId="77777777" w:rsidR="00511970" w:rsidRDefault="00EE06AA">
            <w:r>
              <w:t>Cuenta contable</w:t>
            </w:r>
          </w:p>
        </w:tc>
        <w:tc>
          <w:tcPr>
            <w:tcW w:w="2606" w:type="dxa"/>
          </w:tcPr>
          <w:p w14:paraId="30AAF575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puede ser cuenta superior de</w:t>
            </w:r>
          </w:p>
        </w:tc>
        <w:tc>
          <w:tcPr>
            <w:tcW w:w="2606" w:type="dxa"/>
          </w:tcPr>
          <w:p w14:paraId="29975D47" w14:textId="77777777" w:rsidR="00511970" w:rsidRDefault="00EE06AA"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contable</w:t>
            </w:r>
            <w:proofErr w:type="spellEnd"/>
          </w:p>
        </w:tc>
        <w:tc>
          <w:tcPr>
            <w:tcW w:w="2606" w:type="dxa"/>
          </w:tcPr>
          <w:p w14:paraId="2EE2231E" w14:textId="77777777" w:rsidR="00511970" w:rsidRDefault="00EE06AA">
            <w:r>
              <w:t>1:N</w:t>
            </w:r>
          </w:p>
        </w:tc>
      </w:tr>
    </w:tbl>
    <w:p w14:paraId="317D403C" w14:textId="77777777" w:rsidR="00341993" w:rsidRDefault="00317D15" w:rsidP="00C45C47">
      <w:pPr>
        <w:pStyle w:val="Ttulo1"/>
        <w:jc w:val="both"/>
      </w:pPr>
      <w:r>
        <w:t xml:space="preserve">5. </w:t>
      </w:r>
      <w:proofErr w:type="spellStart"/>
      <w:r>
        <w:t>Diagrama</w:t>
      </w:r>
      <w:proofErr w:type="spellEnd"/>
      <w:r>
        <w:t xml:space="preserve"> conceptual</w:t>
      </w:r>
    </w:p>
    <w:p w14:paraId="2D161D68" w14:textId="77777777" w:rsidR="00341993" w:rsidRPr="00943EB8" w:rsidRDefault="00317D15" w:rsidP="00C45C47">
      <w:pPr>
        <w:jc w:val="both"/>
        <w:rPr>
          <w:lang w:val="es-CL"/>
        </w:rPr>
      </w:pPr>
      <w:r w:rsidRPr="00943EB8">
        <w:rPr>
          <w:lang w:val="es-CL"/>
        </w:rPr>
        <w:t>Inserte aquí el diagrama conceptual. Debe mostrar entidades, relaciones y cardinalidades de forma legible. Puede utilizar notación pata de cuervo, UML u otra notación equivalente siempre que sea consistente dentro del equipo.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41993" w:rsidRPr="005D5564" w14:paraId="086B4C70" w14:textId="77777777">
        <w:trPr>
          <w:jc w:val="center"/>
        </w:trPr>
        <w:tc>
          <w:tcPr>
            <w:tcW w:w="1042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1318C1D" w14:textId="12D60F68" w:rsidR="007850E9" w:rsidRDefault="007850E9">
            <w:pPr>
              <w:spacing w:after="0"/>
              <w:jc w:val="center"/>
              <w:rPr>
                <w:noProof/>
                <w:lang w:val="es-CL"/>
              </w:rPr>
            </w:pPr>
            <w:r>
              <w:rPr>
                <w:noProof/>
                <w:lang w:val="es-CL"/>
              </w:rPr>
              <w:drawing>
                <wp:inline distT="0" distB="0" distL="0" distR="0" wp14:anchorId="3919D369" wp14:editId="17B07C14">
                  <wp:extent cx="5314950" cy="3986467"/>
                  <wp:effectExtent l="0" t="0" r="0" b="0"/>
                  <wp:docPr id="14210723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072383" name="Imagen 14210723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878" cy="399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2EFEE" w14:textId="0CEAC9DD" w:rsidR="00341993" w:rsidRPr="00B35160" w:rsidRDefault="00B35160">
            <w:pPr>
              <w:spacing w:after="0"/>
              <w:jc w:val="center"/>
              <w:rPr>
                <w:lang w:val="es-CL"/>
              </w:rPr>
            </w:pPr>
            <w:r>
              <w:rPr>
                <w:noProof/>
                <w:lang w:val="es-CL"/>
              </w:rPr>
              <w:t>ÁREA (1) ── se asocia a ── (1) CENTRO DE COSTO</w:t>
            </w:r>
            <w:r>
              <w:rPr>
                <w:noProof/>
                <w:lang w:val="es-CL"/>
              </w:rPr>
              <w:br/>
              <w:t>CENTRO DE COSTO (1) ── agrupa / recibe imputación de ── (N) MOVIMIENTO CONTABLE</w:t>
            </w:r>
            <w:r>
              <w:rPr>
                <w:noProof/>
                <w:lang w:val="es-CL"/>
              </w:rPr>
              <w:br/>
              <w:t>CUENTA CONTABLE (1) ── clasifica / recibe ── (N) MOVIMIENTO CONTABLE</w:t>
            </w:r>
            <w:r>
              <w:rPr>
                <w:noProof/>
                <w:lang w:val="es-CL"/>
              </w:rPr>
              <w:br/>
              <w:t>CUENTA CONTABLE (1) ── puede ser cuenta superior de ── (N) CUENTA CONTABLE</w:t>
            </w:r>
          </w:p>
        </w:tc>
      </w:tr>
    </w:tbl>
    <w:p w14:paraId="17602966" w14:textId="77777777" w:rsidR="00341993" w:rsidRPr="00B35160" w:rsidRDefault="00317D15" w:rsidP="00D872F4">
      <w:pPr>
        <w:pStyle w:val="Ttulo1"/>
        <w:jc w:val="both"/>
        <w:rPr>
          <w:lang w:val="es-CL"/>
        </w:rPr>
      </w:pPr>
      <w:r w:rsidRPr="00B35160">
        <w:rPr>
          <w:lang w:val="es-CL"/>
        </w:rPr>
        <w:t>6. Decisiones y supuestos de modelado</w:t>
      </w:r>
    </w:p>
    <w:p w14:paraId="5F20F72F" w14:textId="77777777" w:rsidR="00341993" w:rsidRPr="00943EB8" w:rsidRDefault="00317D15" w:rsidP="00D872F4">
      <w:pPr>
        <w:jc w:val="both"/>
        <w:rPr>
          <w:lang w:val="es-CL"/>
        </w:rPr>
      </w:pPr>
      <w:r w:rsidRPr="00943EB8">
        <w:rPr>
          <w:lang w:val="es-CL"/>
        </w:rPr>
        <w:t>Registre únicamente decisiones que afecten la estructura conceptual o que resuelvan dudas pendientes del IDF.</w:t>
      </w:r>
    </w:p>
    <w:p w14:paraId="0EB7AAB5" w14:textId="14A51698" w:rsidR="00341993" w:rsidRPr="005576CA" w:rsidRDefault="005576CA" w:rsidP="00D872F4">
      <w:pPr>
        <w:pStyle w:val="Listaconvietas"/>
        <w:spacing w:after="20"/>
        <w:jc w:val="both"/>
        <w:rPr>
          <w:lang w:val="es-CL"/>
        </w:rPr>
      </w:pPr>
      <w:r w:rsidRPr="005576CA">
        <w:rPr>
          <w:lang w:val="es-CL"/>
        </w:rPr>
        <w:t>En esta versión el plan de cuentas se representará conceptualmente con una relación jerárquica opcional entre cuentas contables.</w:t>
      </w:r>
    </w:p>
    <w:p w14:paraId="371C930F" w14:textId="47D262B3" w:rsidR="00341993" w:rsidRPr="0059041C" w:rsidRDefault="0059041C" w:rsidP="00D872F4">
      <w:pPr>
        <w:pStyle w:val="Listaconvietas"/>
        <w:spacing w:after="20"/>
        <w:jc w:val="both"/>
        <w:rPr>
          <w:lang w:val="es-CL"/>
        </w:rPr>
      </w:pPr>
      <w:r w:rsidRPr="0059041C">
        <w:rPr>
          <w:lang w:val="es-CL"/>
        </w:rPr>
        <w:t>Cada movimiento contable se considerará asociado a una sola cuenta contable y a un solo centro de costo.</w:t>
      </w:r>
    </w:p>
    <w:p w14:paraId="5E426DDB" w14:textId="454AC59B" w:rsidR="00341993" w:rsidRPr="0059041C" w:rsidRDefault="0059041C" w:rsidP="00D872F4">
      <w:pPr>
        <w:pStyle w:val="Listaconvietas"/>
        <w:spacing w:after="20"/>
        <w:jc w:val="both"/>
        <w:rPr>
          <w:lang w:val="es-CL"/>
        </w:rPr>
      </w:pPr>
      <w:r w:rsidRPr="0059041C">
        <w:rPr>
          <w:lang w:val="es-CL"/>
        </w:rPr>
        <w:t>En el Universo Empresarial Master v0.2 existe un centro de costo de referencia por cada área; para esta versión se modelará la relación Área–Centro de costo como 1:1.</w:t>
      </w:r>
    </w:p>
    <w:p w14:paraId="357D485F" w14:textId="77777777" w:rsidR="00341993" w:rsidRPr="00943EB8" w:rsidRDefault="00317D15" w:rsidP="00D872F4">
      <w:pPr>
        <w:pStyle w:val="Ttulo1"/>
        <w:jc w:val="both"/>
        <w:rPr>
          <w:lang w:val="es-CL"/>
        </w:rPr>
      </w:pPr>
      <w:r w:rsidRPr="00943EB8">
        <w:rPr>
          <w:lang w:val="es-CL"/>
        </w:rPr>
        <w:t>7. Integraciones futuras que NO condicionan el modelo físico actual</w:t>
      </w:r>
    </w:p>
    <w:p w14:paraId="224E27E0" w14:textId="77777777" w:rsidR="00341993" w:rsidRPr="00943EB8" w:rsidRDefault="00317D15" w:rsidP="00D872F4">
      <w:pPr>
        <w:jc w:val="both"/>
        <w:rPr>
          <w:lang w:val="es-CL"/>
        </w:rPr>
      </w:pPr>
      <w:r w:rsidRPr="00943EB8">
        <w:rPr>
          <w:lang w:val="es-CL"/>
        </w:rPr>
        <w:t>Indique conceptos que deberán homologarse posteriormente con otros sistemas, sin crear relaciones físicas entre bases en esta etapa.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10"/>
        <w:gridCol w:w="6314"/>
      </w:tblGrid>
      <w:tr w:rsidR="00341993" w14:paraId="410F097A" w14:textId="77777777" w:rsidTr="00FD1D35">
        <w:trPr>
          <w:jc w:val="center"/>
        </w:trPr>
        <w:tc>
          <w:tcPr>
            <w:tcW w:w="1701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5C7B2B" w14:textId="77777777" w:rsidR="00341993" w:rsidRDefault="00317D15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Sistema </w:t>
            </w:r>
            <w:proofErr w:type="spellStart"/>
            <w:r>
              <w:rPr>
                <w:b/>
                <w:color w:val="FFFFFF"/>
                <w:sz w:val="15"/>
              </w:rPr>
              <w:t>futuro</w:t>
            </w:r>
            <w:proofErr w:type="spellEnd"/>
          </w:p>
        </w:tc>
        <w:tc>
          <w:tcPr>
            <w:tcW w:w="2410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EDDC58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Concepto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compartido</w:t>
            </w:r>
            <w:proofErr w:type="spellEnd"/>
          </w:p>
        </w:tc>
        <w:tc>
          <w:tcPr>
            <w:tcW w:w="6314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2AC687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Consideración</w:t>
            </w:r>
            <w:proofErr w:type="spellEnd"/>
          </w:p>
        </w:tc>
      </w:tr>
      <w:tr w:rsidR="00511970" w:rsidRPr="005D5564" w14:paraId="077A6F55" w14:textId="77777777">
        <w:trPr>
          <w:jc w:val="center"/>
        </w:trPr>
        <w:tc>
          <w:tcPr>
            <w:tcW w:w="1701" w:type="dxa"/>
          </w:tcPr>
          <w:p w14:paraId="62218BE5" w14:textId="77777777" w:rsidR="00511970" w:rsidRDefault="00EE06AA">
            <w:r>
              <w:t>Compras y Abastecimiento</w:t>
            </w:r>
          </w:p>
        </w:tc>
        <w:tc>
          <w:tcPr>
            <w:tcW w:w="2410" w:type="dxa"/>
          </w:tcPr>
          <w:p w14:paraId="3C00ACA7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Centro de costo, documentos y montos</w:t>
            </w:r>
          </w:p>
        </w:tc>
        <w:tc>
          <w:tcPr>
            <w:tcW w:w="6314" w:type="dxa"/>
          </w:tcPr>
          <w:p w14:paraId="00EC620E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Los movimientos contables podrán homologarse posteriormente con compras para analizar gasto por proveedor, compra y centro de costo, sin compartir claves físicas.</w:t>
            </w:r>
          </w:p>
        </w:tc>
      </w:tr>
      <w:tr w:rsidR="00511970" w:rsidRPr="005D5564" w14:paraId="3B425696" w14:textId="77777777">
        <w:trPr>
          <w:jc w:val="center"/>
        </w:trPr>
        <w:tc>
          <w:tcPr>
            <w:tcW w:w="1701" w:type="dxa"/>
          </w:tcPr>
          <w:p w14:paraId="7F0DC4DA" w14:textId="77777777" w:rsidR="00511970" w:rsidRDefault="00EE06AA">
            <w:proofErr w:type="spellStart"/>
            <w:r>
              <w:lastRenderedPageBreak/>
              <w:t>Producción</w:t>
            </w:r>
            <w:proofErr w:type="spellEnd"/>
          </w:p>
        </w:tc>
        <w:tc>
          <w:tcPr>
            <w:tcW w:w="2410" w:type="dxa"/>
          </w:tcPr>
          <w:p w14:paraId="4E45D4A5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Centro de costo y costos</w:t>
            </w:r>
          </w:p>
        </w:tc>
        <w:tc>
          <w:tcPr>
            <w:tcW w:w="6314" w:type="dxa"/>
          </w:tcPr>
          <w:p w14:paraId="67FBA052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Los centros de costo permitirán relacionar posteriormente información contable con órdenes y costos de producción.</w:t>
            </w:r>
          </w:p>
        </w:tc>
      </w:tr>
      <w:tr w:rsidR="00511970" w:rsidRPr="005D5564" w14:paraId="143DE43D" w14:textId="77777777">
        <w:trPr>
          <w:jc w:val="center"/>
        </w:trPr>
        <w:tc>
          <w:tcPr>
            <w:tcW w:w="1701" w:type="dxa"/>
          </w:tcPr>
          <w:p w14:paraId="7B008870" w14:textId="77777777" w:rsidR="00511970" w:rsidRDefault="00EE06AA">
            <w:proofErr w:type="spellStart"/>
            <w:r>
              <w:t>Remuneraciones</w:t>
            </w:r>
            <w:proofErr w:type="spellEnd"/>
          </w:p>
        </w:tc>
        <w:tc>
          <w:tcPr>
            <w:tcW w:w="2410" w:type="dxa"/>
          </w:tcPr>
          <w:p w14:paraId="5E7F299F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Área, centro de costo y costo laboral</w:t>
            </w:r>
          </w:p>
        </w:tc>
        <w:tc>
          <w:tcPr>
            <w:tcW w:w="6314" w:type="dxa"/>
          </w:tcPr>
          <w:p w14:paraId="4F6C9932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Los costos laborales podrán compararse e integrarse posteriormente con movimientos contables por área o centro de costo.</w:t>
            </w:r>
          </w:p>
        </w:tc>
      </w:tr>
      <w:tr w:rsidR="00511970" w:rsidRPr="005D5564" w14:paraId="425BC558" w14:textId="77777777">
        <w:trPr>
          <w:jc w:val="center"/>
        </w:trPr>
        <w:tc>
          <w:tcPr>
            <w:tcW w:w="1701" w:type="dxa"/>
          </w:tcPr>
          <w:p w14:paraId="2569C02B" w14:textId="77777777" w:rsidR="00511970" w:rsidRDefault="00EE06AA">
            <w:proofErr w:type="spellStart"/>
            <w:r>
              <w:t>Recursos</w:t>
            </w:r>
            <w:proofErr w:type="spellEnd"/>
            <w:r>
              <w:t xml:space="preserve"> Humanos</w:t>
            </w:r>
          </w:p>
        </w:tc>
        <w:tc>
          <w:tcPr>
            <w:tcW w:w="2410" w:type="dxa"/>
          </w:tcPr>
          <w:p w14:paraId="64FDFA73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Área, centro de costo y responsable</w:t>
            </w:r>
          </w:p>
        </w:tc>
        <w:tc>
          <w:tcPr>
            <w:tcW w:w="6314" w:type="dxa"/>
          </w:tcPr>
          <w:p w14:paraId="7E7DFCE4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Las áreas, centros de costo y responsables podrán homologarse posteriormente con RRHH para mantener coherencia organizacional.</w:t>
            </w:r>
          </w:p>
        </w:tc>
      </w:tr>
    </w:tbl>
    <w:p w14:paraId="5FDB5AED" w14:textId="77777777" w:rsidR="00341993" w:rsidRPr="00943EB8" w:rsidRDefault="00317D15" w:rsidP="004E03D3">
      <w:pPr>
        <w:pStyle w:val="Ttulo1"/>
        <w:jc w:val="both"/>
        <w:rPr>
          <w:lang w:val="es-CL"/>
        </w:rPr>
      </w:pPr>
      <w:r w:rsidRPr="00943EB8">
        <w:rPr>
          <w:lang w:val="es-CL"/>
        </w:rPr>
        <w:t>8. Validación de trazabilidad</w:t>
      </w:r>
    </w:p>
    <w:p w14:paraId="7D3C14F4" w14:textId="77777777" w:rsidR="00341993" w:rsidRPr="00943EB8" w:rsidRDefault="00317D15" w:rsidP="004E03D3">
      <w:pPr>
        <w:jc w:val="both"/>
        <w:rPr>
          <w:lang w:val="es-CL"/>
        </w:rPr>
      </w:pPr>
      <w:r w:rsidRPr="00943EB8">
        <w:rPr>
          <w:lang w:val="es-CL"/>
        </w:rPr>
        <w:t>Confirme brevemente que el modelo conserva los requisitos que originaron el diseño.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732"/>
      </w:tblGrid>
      <w:tr w:rsidR="00341993" w14:paraId="7498E8BE" w14:textId="77777777" w:rsidTr="00221EDD">
        <w:trPr>
          <w:jc w:val="center"/>
        </w:trPr>
        <w:tc>
          <w:tcPr>
            <w:tcW w:w="2694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FCD333" w14:textId="77777777" w:rsidR="00341993" w:rsidRDefault="00317D15">
            <w:pPr>
              <w:spacing w:after="0"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7732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23EF70F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Resultado</w:t>
            </w:r>
            <w:proofErr w:type="spellEnd"/>
          </w:p>
        </w:tc>
      </w:tr>
      <w:tr w:rsidR="00511970" w:rsidRPr="005D5564" w14:paraId="570AB944" w14:textId="77777777">
        <w:trPr>
          <w:jc w:val="center"/>
        </w:trPr>
        <w:tc>
          <w:tcPr>
            <w:tcW w:w="2694" w:type="dxa"/>
          </w:tcPr>
          <w:p w14:paraId="55AE8707" w14:textId="77777777" w:rsidR="00511970" w:rsidRDefault="00EE06AA">
            <w:r>
              <w:t>Trabajo v2</w:t>
            </w:r>
          </w:p>
        </w:tc>
        <w:tc>
          <w:tcPr>
            <w:tcW w:w="7732" w:type="dxa"/>
          </w:tcPr>
          <w:p w14:paraId="237EEB04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Cumple. El modelo representa los mínimos exigidos para Contabilidad mediante Cuenta contable, Centro de costo y Movimiento contable, incluyendo la relación del Centro de costo con Área.</w:t>
            </w:r>
          </w:p>
        </w:tc>
      </w:tr>
      <w:tr w:rsidR="00511970" w:rsidRPr="005D5564" w14:paraId="07EE4B58" w14:textId="77777777">
        <w:trPr>
          <w:jc w:val="center"/>
        </w:trPr>
        <w:tc>
          <w:tcPr>
            <w:tcW w:w="2694" w:type="dxa"/>
          </w:tcPr>
          <w:p w14:paraId="5172441D" w14:textId="77777777" w:rsidR="00511970" w:rsidRDefault="00EE06AA">
            <w:r>
              <w:t xml:space="preserve">IDF v0.2 </w:t>
            </w:r>
            <w:proofErr w:type="spellStart"/>
            <w:r>
              <w:t>aprobado</w:t>
            </w:r>
            <w:proofErr w:type="spellEnd"/>
          </w:p>
        </w:tc>
        <w:tc>
          <w:tcPr>
            <w:tcW w:w="7732" w:type="dxa"/>
          </w:tcPr>
          <w:p w14:paraId="27ABE148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Cumple. Las entidades, relaciones y supuestos definidos son coherentes con los procesos, reglas e integraciones establecidas en el IDF.</w:t>
            </w:r>
          </w:p>
        </w:tc>
      </w:tr>
      <w:tr w:rsidR="00511970" w:rsidRPr="005D5564" w14:paraId="66A2CDFB" w14:textId="77777777">
        <w:trPr>
          <w:jc w:val="center"/>
        </w:trPr>
        <w:tc>
          <w:tcPr>
            <w:tcW w:w="2694" w:type="dxa"/>
          </w:tcPr>
          <w:p w14:paraId="5BCD2DAF" w14:textId="77777777" w:rsidR="00511970" w:rsidRDefault="00EE06AA">
            <w:r>
              <w:t>Universo Empresarial / Master v0.2</w:t>
            </w:r>
          </w:p>
        </w:tc>
        <w:tc>
          <w:tcPr>
            <w:tcW w:w="7732" w:type="dxa"/>
          </w:tcPr>
          <w:p w14:paraId="695E6DAF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Cumple. El modelo considera Áreas y Centros de costo como referencias comunes. El Master no define cuentas contables ni movimientos, por lo que estos nacen en la fuente operacional.</w:t>
            </w:r>
          </w:p>
        </w:tc>
      </w:tr>
      <w:tr w:rsidR="00511970" w:rsidRPr="005D5564" w14:paraId="46F7C482" w14:textId="77777777">
        <w:trPr>
          <w:jc w:val="center"/>
        </w:trPr>
        <w:tc>
          <w:tcPr>
            <w:tcW w:w="2694" w:type="dxa"/>
          </w:tcPr>
          <w:p w14:paraId="0EC4F63F" w14:textId="77777777" w:rsidR="00511970" w:rsidRDefault="00EE06AA">
            <w:proofErr w:type="spellStart"/>
            <w:r>
              <w:t>Independencia</w:t>
            </w:r>
            <w:proofErr w:type="spellEnd"/>
            <w:r>
              <w:t xml:space="preserve"> de </w:t>
            </w:r>
            <w:proofErr w:type="spellStart"/>
            <w:r>
              <w:t>fuentes</w:t>
            </w:r>
            <w:proofErr w:type="spellEnd"/>
          </w:p>
        </w:tc>
        <w:tc>
          <w:tcPr>
            <w:tcW w:w="7732" w:type="dxa"/>
          </w:tcPr>
          <w:p w14:paraId="35277D1E" w14:textId="77777777" w:rsidR="00511970" w:rsidRPr="005D5564" w:rsidRDefault="00EE06AA">
            <w:pPr>
              <w:rPr>
                <w:lang w:val="es-CL"/>
              </w:rPr>
            </w:pPr>
            <w:r w:rsidRPr="005D5564">
              <w:rPr>
                <w:lang w:val="es-CL"/>
              </w:rPr>
              <w:t>Cumple. Las futuras relaciones con Compras, Producción, Remuneraciones y RRHH se resolverán mediante homologación y no mediante claves físicas compartidas.</w:t>
            </w:r>
          </w:p>
        </w:tc>
      </w:tr>
    </w:tbl>
    <w:p w14:paraId="682AF9D3" w14:textId="77777777" w:rsidR="00341993" w:rsidRPr="009F492E" w:rsidRDefault="00317D15" w:rsidP="0097007D">
      <w:pPr>
        <w:pStyle w:val="Ttulo1"/>
        <w:jc w:val="both"/>
        <w:rPr>
          <w:lang w:val="es-CL"/>
        </w:rPr>
      </w:pPr>
      <w:r w:rsidRPr="009F492E">
        <w:rPr>
          <w:lang w:val="es-CL"/>
        </w:rPr>
        <w:t>9. Síntesis y paso siguiente</w:t>
      </w:r>
    </w:p>
    <w:p w14:paraId="53BEFBBA" w14:textId="18CE5549" w:rsidR="00341993" w:rsidRPr="00943EB8" w:rsidRDefault="0060227C" w:rsidP="0097007D">
      <w:pPr>
        <w:jc w:val="both"/>
        <w:rPr>
          <w:lang w:val="es-CL"/>
        </w:rPr>
      </w:pPr>
      <w:r w:rsidRPr="0060227C">
        <w:rPr>
          <w:lang w:val="es-CL"/>
        </w:rPr>
        <w:t>El Modelo Conceptual del Sistema Operacional de Contabilidad queda definido mediante las entidades Cuenta contable, Centro de costo, Movimiento contable y Área, junto con las relaciones que permiten clasificar movimientos, imputarlos a centros de costo y conservar la estructura jerárquica del plan de cuentas. El modelo conserva los requisitos mínimos del Trabajo v2, mantiene coherencia con el IDF aprobado y con el Universo Empresarial Master v0.2, y conserva la independencia necesaria frente a las demás fuentes operacionales. Con el diagrama conceptual validado, existe base suficiente para avanzar al Modelo Lógico / ERD v0.1.</w:t>
      </w:r>
    </w:p>
    <w:p w14:paraId="60CBF3DF" w14:textId="77777777" w:rsidR="00341993" w:rsidRPr="0060227C" w:rsidRDefault="00317D15" w:rsidP="0097007D">
      <w:pPr>
        <w:pStyle w:val="Ttulo1"/>
        <w:jc w:val="both"/>
        <w:rPr>
          <w:lang w:val="es-CL"/>
        </w:rPr>
      </w:pPr>
      <w:r w:rsidRPr="0060227C">
        <w:rPr>
          <w:lang w:val="es-CL"/>
        </w:rPr>
        <w:t>10.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8583"/>
      </w:tblGrid>
      <w:tr w:rsidR="00341993" w:rsidRPr="005D5564" w14:paraId="7AE1BCAC" w14:textId="77777777" w:rsidTr="00B46DAC">
        <w:trPr>
          <w:jc w:val="center"/>
        </w:trPr>
        <w:tc>
          <w:tcPr>
            <w:tcW w:w="1843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57A208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w="858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EFD596" w14:textId="13193AB1" w:rsidR="00341993" w:rsidRPr="00776D99" w:rsidRDefault="00776D99">
            <w:pPr>
              <w:spacing w:after="0"/>
              <w:rPr>
                <w:lang w:val="es-CL"/>
              </w:rPr>
            </w:pPr>
            <w:r w:rsidRPr="00776D99">
              <w:rPr>
                <w:sz w:val="16"/>
                <w:lang w:val="es-CL"/>
              </w:rPr>
              <w:t>Aprobado para Modelo Lógico / ERD</w:t>
            </w:r>
          </w:p>
        </w:tc>
      </w:tr>
      <w:tr w:rsidR="00341993" w:rsidRPr="005D5564" w14:paraId="4685E222" w14:textId="77777777" w:rsidTr="00B46DAC">
        <w:trPr>
          <w:jc w:val="center"/>
        </w:trPr>
        <w:tc>
          <w:tcPr>
            <w:tcW w:w="1843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1002E1" w14:textId="77777777" w:rsidR="00341993" w:rsidRDefault="00317D15">
            <w:pPr>
              <w:spacing w:after="0"/>
            </w:pPr>
            <w:proofErr w:type="spellStart"/>
            <w:r>
              <w:rPr>
                <w:b/>
                <w:sz w:val="16"/>
              </w:rPr>
              <w:t>Observación</w:t>
            </w:r>
            <w:proofErr w:type="spellEnd"/>
            <w:r>
              <w:rPr>
                <w:b/>
                <w:sz w:val="16"/>
              </w:rPr>
              <w:t xml:space="preserve"> breve</w:t>
            </w:r>
          </w:p>
        </w:tc>
        <w:tc>
          <w:tcPr>
            <w:tcW w:w="858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4B36E6" w14:textId="4F526DF4" w:rsidR="00341993" w:rsidRPr="00B46DAC" w:rsidRDefault="00B46DAC">
            <w:pPr>
              <w:spacing w:after="0"/>
              <w:rPr>
                <w:lang w:val="es-CL"/>
              </w:rPr>
            </w:pPr>
            <w:r w:rsidRPr="00B46DAC">
              <w:rPr>
                <w:sz w:val="16"/>
                <w:lang w:val="es-CL"/>
              </w:rPr>
              <w:t>El Modelo Conceptual representa correctamente el alcance, las entidades, los atributos conceptuales, las relaciones y las cardinalidades del Sistema Operacional de Contabilidad, manteniendo trazabilidad con el Trabajo v2, el IDF v0.2 y el Universo Empresarial Master v0.2.</w:t>
            </w:r>
          </w:p>
        </w:tc>
      </w:tr>
      <w:tr w:rsidR="00341993" w14:paraId="1E4D5CAF" w14:textId="77777777" w:rsidTr="00B46DAC">
        <w:trPr>
          <w:jc w:val="center"/>
        </w:trPr>
        <w:tc>
          <w:tcPr>
            <w:tcW w:w="1843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40FE42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 xml:space="preserve">Responsable / </w:t>
            </w:r>
            <w:proofErr w:type="spellStart"/>
            <w:r>
              <w:rPr>
                <w:b/>
                <w:sz w:val="16"/>
              </w:rPr>
              <w:t>fecha</w:t>
            </w:r>
            <w:proofErr w:type="spellEnd"/>
          </w:p>
        </w:tc>
        <w:tc>
          <w:tcPr>
            <w:tcW w:w="858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66DD86" w14:textId="205CE135" w:rsidR="00341993" w:rsidRDefault="00B46DAC">
            <w:pPr>
              <w:spacing w:after="0"/>
            </w:pPr>
            <w:r w:rsidRPr="00B46DAC">
              <w:rPr>
                <w:sz w:val="16"/>
              </w:rPr>
              <w:t>Roberto González · 21-08-2026</w:t>
            </w:r>
          </w:p>
        </w:tc>
      </w:tr>
    </w:tbl>
    <w:p w14:paraId="18E97AEC" w14:textId="77777777" w:rsidR="00341993" w:rsidRPr="00943EB8" w:rsidRDefault="00317D15">
      <w:pPr>
        <w:jc w:val="center"/>
        <w:rPr>
          <w:lang w:val="es-CL"/>
        </w:rPr>
      </w:pPr>
      <w:r w:rsidRPr="00943EB8">
        <w:rPr>
          <w:b/>
          <w:color w:val="1F3A57"/>
          <w:sz w:val="17"/>
          <w:lang w:val="es-CL"/>
        </w:rPr>
        <w:t>Siguiente entregable interno: Modelo Lógico / ERD v0.1 del Sistema Operacional de Contabilidad</w:t>
      </w:r>
    </w:p>
    <w:sectPr w:rsidR="00341993" w:rsidRPr="00943EB8" w:rsidSect="00034616">
      <w:headerReference w:type="default" r:id="rId10"/>
      <w:footerReference w:type="default" r:id="rId11"/>
      <w:pgSz w:w="12240" w:h="15840"/>
      <w:pgMar w:top="765" w:right="907" w:bottom="765" w:left="90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3C37" w14:textId="77777777" w:rsidR="00EE06AA" w:rsidRDefault="00EE06AA">
      <w:pPr>
        <w:spacing w:after="0" w:line="240" w:lineRule="auto"/>
      </w:pPr>
      <w:r>
        <w:separator/>
      </w:r>
    </w:p>
  </w:endnote>
  <w:endnote w:type="continuationSeparator" w:id="0">
    <w:p w14:paraId="4D7D32F0" w14:textId="77777777" w:rsidR="00EE06AA" w:rsidRDefault="00EE0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F3F96" w14:textId="77777777" w:rsidR="00341993" w:rsidRDefault="00317D15">
    <w:pPr>
      <w:pStyle w:val="Piedepgina"/>
      <w:jc w:val="center"/>
    </w:pPr>
    <w:r>
      <w:rPr>
        <w:color w:val="5F5F5F"/>
        <w:sz w:val="14"/>
      </w:rPr>
      <w:t>BUSINESS INTELLIGENCE · ISI802_83-0-2026-081-PRE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4868F" w14:textId="77777777" w:rsidR="00EE06AA" w:rsidRDefault="00EE06AA">
      <w:pPr>
        <w:spacing w:after="0" w:line="240" w:lineRule="auto"/>
      </w:pPr>
      <w:r>
        <w:separator/>
      </w:r>
    </w:p>
  </w:footnote>
  <w:footnote w:type="continuationSeparator" w:id="0">
    <w:p w14:paraId="070AEB84" w14:textId="77777777" w:rsidR="00EE06AA" w:rsidRDefault="00EE0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6323" w14:textId="77777777" w:rsidR="00341993" w:rsidRDefault="00317D15">
    <w:pPr>
      <w:pStyle w:val="Encabezado"/>
      <w:jc w:val="right"/>
    </w:pPr>
    <w:r>
      <w:rPr>
        <w:color w:val="5F5F5F"/>
        <w:sz w:val="14"/>
      </w:rPr>
      <w:t>INDUSTRIAS ABC  |  Business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123869">
    <w:abstractNumId w:val="8"/>
  </w:num>
  <w:num w:numId="2" w16cid:durableId="940340856">
    <w:abstractNumId w:val="6"/>
  </w:num>
  <w:num w:numId="3" w16cid:durableId="1036856088">
    <w:abstractNumId w:val="5"/>
  </w:num>
  <w:num w:numId="4" w16cid:durableId="557088156">
    <w:abstractNumId w:val="4"/>
  </w:num>
  <w:num w:numId="5" w16cid:durableId="905914582">
    <w:abstractNumId w:val="7"/>
  </w:num>
  <w:num w:numId="6" w16cid:durableId="546912880">
    <w:abstractNumId w:val="3"/>
  </w:num>
  <w:num w:numId="7" w16cid:durableId="1566843204">
    <w:abstractNumId w:val="2"/>
  </w:num>
  <w:num w:numId="8" w16cid:durableId="1897625547">
    <w:abstractNumId w:val="1"/>
  </w:num>
  <w:num w:numId="9" w16cid:durableId="209126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CE"/>
    <w:rsid w:val="00034616"/>
    <w:rsid w:val="0006063C"/>
    <w:rsid w:val="0007409D"/>
    <w:rsid w:val="000B04B4"/>
    <w:rsid w:val="00120D98"/>
    <w:rsid w:val="00134E04"/>
    <w:rsid w:val="0015074B"/>
    <w:rsid w:val="00177AC3"/>
    <w:rsid w:val="001C2F07"/>
    <w:rsid w:val="001D6F33"/>
    <w:rsid w:val="00221EDD"/>
    <w:rsid w:val="002438C8"/>
    <w:rsid w:val="00277F18"/>
    <w:rsid w:val="0029639D"/>
    <w:rsid w:val="00304A3B"/>
    <w:rsid w:val="00317D15"/>
    <w:rsid w:val="0032559D"/>
    <w:rsid w:val="00326F90"/>
    <w:rsid w:val="00340147"/>
    <w:rsid w:val="00341993"/>
    <w:rsid w:val="00376977"/>
    <w:rsid w:val="004642F6"/>
    <w:rsid w:val="004D610C"/>
    <w:rsid w:val="004E03D3"/>
    <w:rsid w:val="00511970"/>
    <w:rsid w:val="005576CA"/>
    <w:rsid w:val="00587924"/>
    <w:rsid w:val="0059041C"/>
    <w:rsid w:val="005D03A6"/>
    <w:rsid w:val="005D5564"/>
    <w:rsid w:val="0060227C"/>
    <w:rsid w:val="00635D9E"/>
    <w:rsid w:val="00717F54"/>
    <w:rsid w:val="00752A79"/>
    <w:rsid w:val="00776D99"/>
    <w:rsid w:val="007850E9"/>
    <w:rsid w:val="008452E4"/>
    <w:rsid w:val="00883340"/>
    <w:rsid w:val="008964CC"/>
    <w:rsid w:val="008E410F"/>
    <w:rsid w:val="008F473C"/>
    <w:rsid w:val="00943EB8"/>
    <w:rsid w:val="0097007D"/>
    <w:rsid w:val="009710B1"/>
    <w:rsid w:val="009F492E"/>
    <w:rsid w:val="00A01F8C"/>
    <w:rsid w:val="00A325E9"/>
    <w:rsid w:val="00AA1D8D"/>
    <w:rsid w:val="00B35160"/>
    <w:rsid w:val="00B46DAC"/>
    <w:rsid w:val="00B47730"/>
    <w:rsid w:val="00B92193"/>
    <w:rsid w:val="00B95FCE"/>
    <w:rsid w:val="00BB3FEA"/>
    <w:rsid w:val="00BE77A6"/>
    <w:rsid w:val="00C44E17"/>
    <w:rsid w:val="00C45C47"/>
    <w:rsid w:val="00CB0664"/>
    <w:rsid w:val="00D1750F"/>
    <w:rsid w:val="00D34616"/>
    <w:rsid w:val="00D872F4"/>
    <w:rsid w:val="00DA39C7"/>
    <w:rsid w:val="00DD012A"/>
    <w:rsid w:val="00E20EA5"/>
    <w:rsid w:val="00E54F83"/>
    <w:rsid w:val="00EC46C2"/>
    <w:rsid w:val="00EE06AA"/>
    <w:rsid w:val="00F07AE2"/>
    <w:rsid w:val="00F26DED"/>
    <w:rsid w:val="00F4485C"/>
    <w:rsid w:val="00F64F3F"/>
    <w:rsid w:val="00F900BE"/>
    <w:rsid w:val="00F945C7"/>
    <w:rsid w:val="00FC0E1C"/>
    <w:rsid w:val="00FC693F"/>
    <w:rsid w:val="00FD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7957EEC-DFC0-46A0-A623-2392E9C6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F3A57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F3A57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1166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EMILIO GONZALEZ GUZMAN</cp:lastModifiedBy>
  <cp:revision>52</cp:revision>
  <dcterms:created xsi:type="dcterms:W3CDTF">2013-12-23T23:15:00Z</dcterms:created>
  <dcterms:modified xsi:type="dcterms:W3CDTF">2026-08-21T22:04:00Z</dcterms:modified>
  <cp:category/>
</cp:coreProperties>
</file>