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DIDAKTA - SESIÓN BREVE (LIRMI)</w:t>
      </w:r>
    </w:p>
    <w:tbl>
      <w:tblPr>
        <w:tblW w:type="dxa" w:w="9360"/>
        <w:tblBorders>
          <w:top w:val="none"/>
          <w:left w:val="none"/>
          <w:bottom w:val="none"/>
          <w:right w:val="none"/>
          <w:insideH w:val="none"/>
          <w:insideV w:val="none"/>
        </w:tblBorders>
      </w:tblPr>
      <w:tblGrid>
        <w:gridCol w:w="100"/>
      </w:tblGrid>
      <w:tr>
        <w:tc>
          <w:tcPr>
            <w:tcW w:type="dxa" w:w="9360"/>
            <w:shd w:fill="E0F2FE"/>
            <w:tcMar>
              <w:top w:type="dxa" w:w="120"/>
              <w:left w:type="dxa" w:w="180"/>
              <w:bottom w:type="dxa" w:w="120"/>
              <w:right w:type="dxa" w:w="180"/>
            </w:tcMar>
          </w:tcPr>
          <w:p>
            <w:pPr>
              <w:spacing w:after="40" w:before="40"/>
            </w:pPr>
            <w:r>
              <w:rPr>
                <w:b/>
                <w:bCs/>
                <w:color w:val="0369A1"/>
                <w:sz w:val="22"/>
                <w:szCs w:val="22"/>
              </w:rPr>
              <w:t xml:space="preserve">Resumen de Sesión para Lirmi</w:t>
            </w:r>
          </w:p>
        </w:tc>
      </w:tr>
    </w:tbl>
    <w:p>
      <w:pPr>
        <w:spacing w:after="100"/>
      </w:pPr>
    </w:p>
    <w:p>
      <w:pPr>
        <w:spacing w:after="100"/>
      </w:pPr>
      <w:r>
        <w:rPr>
          <w:b/>
          <w:bCs/>
        </w:rPr>
        <w:t xml:space="preserve">OA: </w:t>
      </w:r>
      <w:r>
        <w:t xml:space="preserve">OA 1, OA 4</w:t>
      </w:r>
    </w:p>
    <w:p>
      <w:pPr>
        <w:spacing w:after="100"/>
      </w:pPr>
      <w:r>
        <w:rPr>
          <w:b/>
          <w:bCs/>
        </w:rPr>
        <w:t xml:space="preserve">Objetivo de clase: </w:t>
      </w:r>
      <w:r>
        <w:t xml:space="preserve">Analizar el soneto 'A una rosa' de Quevedo identificando la actitud del hablante, recursos de lenguaje figurado, el símbolo de la rosa y la estructura formal del soneto clásico.</w:t>
      </w:r>
    </w:p>
    <w:p>
      <w:pPr>
        <w:spacing w:after="100"/>
      </w:pPr>
      <w:r>
        <w:rPr>
          <w:b/>
          <w:bCs/>
        </w:rPr>
        <w:t xml:space="preserve">Inicio: </w:t>
      </w:r>
      <w:r>
        <w:t xml:space="preserve">El docente activa conocimientos previos mediante una pregunta detonante sobre el significado simbólico de la rosa, conectando emocionalmente la imagen de la flor con el tema de la fugacidad de la vida. Se establece el propósito de la sesión y se presenta el contexto del Siglo de Oro español.</w:t>
      </w:r>
    </w:p>
    <w:p>
      <w:pPr>
        <w:spacing w:after="100"/>
      </w:pPr>
      <w:r>
        <w:rPr>
          <w:b/>
          <w:bCs/>
        </w:rPr>
        <w:t xml:space="preserve">Desarrollo: </w:t>
      </w:r>
      <w:r>
        <w:t xml:space="preserve">El docente modela en voz alta el análisis del primer cuarteto del soneto, verbalizando el pensamiento visible sobre hablante, metáfora, anáfora y estructura formal. Luego los estudiantes realizan una práctica guiada con guías diferenciadas por nivel, seguida de la redacción autónoma del análisis escrito (producto evaluado). La sesión cierra el desarrollo con un Quizizz grupal de 8 preguntas sobre conceptos líricos y aplicación directa al soneto.</w:t>
      </w:r>
    </w:p>
    <w:p>
      <w:pPr>
        <w:spacing w:after="100"/>
      </w:pPr>
      <w:r>
        <w:rPr>
          <w:b/>
          <w:bCs/>
        </w:rPr>
        <w:t xml:space="preserve">Cierre: </w:t>
      </w:r>
      <w:r>
        <w:t xml:space="preserve">Los estudiantes completan un ticket de salida con estructura OREO, argumentando cuál es el símbolo central del soneto, su razón, un ejemplo textual y una opinión reforzada sobre el tema de la fugacidad.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2026-06-23T16:04:35.422Z</dcterms:created>
  <dcterms:modified xsi:type="dcterms:W3CDTF">2026-06-23T16:04:35.422Z</dcterms:modified>
</cp:coreProperties>
</file>

<file path=docProps/custom.xml><?xml version="1.0" encoding="utf-8"?>
<Properties xmlns="http://schemas.openxmlformats.org/officeDocument/2006/custom-properties" xmlns:vt="http://schemas.openxmlformats.org/officeDocument/2006/docPropsVTypes"/>
</file>