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DOCUMENTACIÓN UTP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Accesibilidad (Decreto 83 / DUA)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Representación: </w:t>
      </w:r>
      <w:r>
        <w:t xml:space="preserve">El soneto se proyecta con tipografía ≥18 pt y espaciado ampliado; se acompaña de lectura en voz alta del docente, audio grabado para reproducción individual, glosario visual con iconos y esquema de estrofas con colores diferenciados. El nivel de mayor andamiaje recibe además el texto con palabras clave subrayadas y notas al margen.</w:t>
      </w:r>
    </w:p>
    <w:p>
      <w:r>
        <w:rPr>
          <w:b/>
          <w:bCs/>
        </w:rPr>
        <w:t xml:space="preserve">• Expresión: </w:t>
      </w:r>
      <w:r>
        <w:t xml:space="preserve">Se ofrecen tres formatos de respuesta escrita según nivel: análisis libre, plantilla semiestructurada con iniciadores de oración y ficha guiada con casillas breves. Como alternativa universal, el estudiante puede entregar una nota de voz de 60-90 segundos. El ticket de salida OREO está disponible en papel y en Google Forms.</w:t>
      </w:r>
    </w:p>
    <w:p>
      <w:pPr>
        <w:spacing w:after="150"/>
      </w:pPr>
      <w:r>
        <w:rPr>
          <w:b/>
          <w:bCs/>
        </w:rPr>
        <w:t xml:space="preserve">• Compromiso: </w:t>
      </w:r>
      <w:r>
        <w:t xml:space="preserve">Se utiliza Quizizz con tiempo ampliado silencioso para quienes lo requieren, pausa activa con opción sentada, elección de formato en la pregunta detonante y retroalimentación privada mediante nota adhesiva. Una tabla de progreso personal permite al estudiante visualizar su avance en los criterios del análisis.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Adaptaciones de Aprendizaje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Adaptación DUA 1: </w:t>
      </w:r>
      <w:r>
        <w:t xml:space="preserve">Guía de tres preguntas (literal, léxica e inferencial) sobre el soneto completo, sin texto de apoyo adicional, orientada a identificar hablante, vocabulario y símbolo central de forma autónoma.</w:t>
      </w:r>
    </w:p>
    <w:p>
      <w:r>
        <w:rPr>
          <w:b/>
          <w:bCs/>
        </w:rPr>
        <w:t xml:space="preserve">• Adaptación DUA 2: </w:t>
      </w:r>
      <w:r>
        <w:t xml:space="preserve">Guía de dos preguntas con fragmento textual de apoyo ('Ayer naciste, y morirás mañana...'), que reduce la extensión y ofrece andamiaje contextual para inferir el significado del símbolo.</w:t>
      </w:r>
    </w:p>
    <w:p>
      <w:pPr>
        <w:spacing w:after="150"/>
      </w:pPr>
      <w:r>
        <w:rPr>
          <w:b/>
          <w:bCs/>
        </w:rPr>
        <w:t xml:space="preserve">• Adaptación DUA 3: </w:t>
      </w:r>
      <w:r>
        <w:t xml:space="preserve">Guía de dos preguntas con un solo verso de referencia, alternativas de alta concreción y foco en comprensión literal e inferencial básica, acompañada de ficha guiada con casillas para completar el análisis escrito.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Técnicas de Anclaje</w:t>
            </w:r>
          </w:p>
        </w:tc>
      </w:tr>
    </w:tbl>
    <w:p>
      <w:pPr>
        <w:spacing w:after="50"/>
      </w:pPr>
    </w:p>
    <w:p>
      <w:r>
        <w:rPr>
          <w:b/>
          <w:bCs/>
        </w:rPr>
        <w:t xml:space="preserve">• Apertura: </w:t>
      </w:r>
      <w:r>
        <w:t xml:space="preserve">Frase de anclaje de curiosidad: 'Cada palabra de este poema fue elegida para que no puedas olvidarla. Hoy van a descubrir por qué.'</w:t>
      </w:r>
    </w:p>
    <w:p>
      <w:r>
        <w:rPr>
          <w:b/>
          <w:bCs/>
        </w:rPr>
        <w:t xml:space="preserve">• Pausa: </w:t>
      </w:r>
      <w:r>
        <w:t xml:space="preserve">Reactivación cognitiva tras pausa activa: 'Cuerpo activo, mente lista. Volvemos al poema: ¿qué nos estaba diciendo Quevedo sobre el tiempo?'</w:t>
      </w:r>
    </w:p>
    <w:p>
      <w:pPr>
        <w:spacing w:after="150"/>
      </w:pPr>
      <w:r>
        <w:rPr>
          <w:b/>
          <w:bCs/>
        </w:rPr>
        <w:t xml:space="preserve">• Cierre: </w:t>
      </w:r>
      <w:r>
        <w:t xml:space="preserve">Anclaje de logro al cierre: 'Acaban de leer un poema de 400 años y lo entendieron. Eso significa que la poesía siempre ha hablado de ustedes.'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F1F5F9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334155"/>
                <w:sz w:val="22"/>
                <w:szCs w:val="22"/>
              </w:rPr>
              <w:t xml:space="preserve">Rúbrica de Cierre</w:t>
            </w:r>
          </w:p>
        </w:tc>
      </w:tr>
    </w:tbl>
    <w:p>
      <w:pPr>
        <w:spacing w:after="50"/>
      </w:pPr>
    </w:p>
    <w:p>
      <w:r>
        <w:t xml:space="preserve">La heteroevaluación docente evalúa cuatro criterios en escala de tres niveles (Logrado, Medianamente Logrado, Por Lograr): actitud del hablante con cita, identificación y explicación de lenguaje figurado, relación símbolo-tema y descripción de la estructura formal del soneto. Incluye descriptores diferenciados para Adaptación DUA 2 y Adaptación DUA 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2026-06-23T16:03:15.254Z</dcterms:created>
  <dcterms:modified xsi:type="dcterms:W3CDTF">2026-06-23T16:03:15.254Z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