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460" w:lineRule="exact" w:before="0" w:after="0"/>
        <w:ind w:left="864" w:right="86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MAKALAH MATA KULIAH TAFSIR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AYAT AYAT EKONOMI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POKOK BAHASAN MINGGU 2 : KONSEP HARTA DAN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KEKAYAAN DALAM EKONOMI ISLAM </w:t>
      </w:r>
    </w:p>
    <w:p>
      <w:pPr>
        <w:autoSpaceDN w:val="0"/>
        <w:autoSpaceDE w:val="0"/>
        <w:widowControl/>
        <w:spacing w:line="240" w:lineRule="auto" w:before="850" w:after="0"/>
        <w:ind w:left="0" w:right="30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96109" cy="21526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109" cy="2152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7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Disusun Oleh : </w:t>
      </w:r>
    </w:p>
    <w:p>
      <w:pPr>
        <w:autoSpaceDN w:val="0"/>
        <w:tabs>
          <w:tab w:pos="5384" w:val="left"/>
        </w:tabs>
        <w:autoSpaceDE w:val="0"/>
        <w:widowControl/>
        <w:spacing w:line="332" w:lineRule="exact" w:before="522" w:after="0"/>
        <w:ind w:left="28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UMI MASRUROH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(23240033) </w:t>
      </w:r>
    </w:p>
    <w:p>
      <w:pPr>
        <w:autoSpaceDN w:val="0"/>
        <w:tabs>
          <w:tab w:pos="5384" w:val="left"/>
        </w:tabs>
        <w:autoSpaceDE w:val="0"/>
        <w:widowControl/>
        <w:spacing w:line="334" w:lineRule="exact" w:before="246" w:after="0"/>
        <w:ind w:left="28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REHAGEL REISA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(23240010) </w:t>
      </w:r>
    </w:p>
    <w:p>
      <w:pPr>
        <w:autoSpaceDN w:val="0"/>
        <w:autoSpaceDE w:val="0"/>
        <w:widowControl/>
        <w:spacing w:line="332" w:lineRule="exact" w:before="272" w:after="0"/>
        <w:ind w:left="0" w:right="247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PUTRI RIFKI REISA (23240042) </w:t>
      </w:r>
    </w:p>
    <w:p>
      <w:pPr>
        <w:autoSpaceDN w:val="0"/>
        <w:autoSpaceDE w:val="0"/>
        <w:widowControl/>
        <w:spacing w:line="484" w:lineRule="exact" w:before="3704" w:after="0"/>
        <w:ind w:left="2016" w:right="187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SEKOLAH TINGGI EKONOMI ISLAM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YOGYAKARTA PROGRAM STUDI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EKONOMI SYARIAH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2024 </w:t>
      </w:r>
    </w:p>
    <w:p>
      <w:pPr>
        <w:sectPr>
          <w:pgSz w:w="11921" w:h="16850"/>
          <w:pgMar w:top="696" w:right="1440" w:bottom="6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357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0"/>
        </w:rPr>
        <w:t xml:space="preserve">DAFTAR ISI </w:t>
      </w:r>
    </w:p>
    <w:p>
      <w:pPr>
        <w:autoSpaceDN w:val="0"/>
        <w:autoSpaceDE w:val="0"/>
        <w:widowControl/>
        <w:spacing w:line="480" w:lineRule="exact" w:before="242" w:after="0"/>
        <w:ind w:left="1008" w:right="12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MAKALAH MATA KULIAH TAFSIR AYAT AYAT EKONOMI...... 1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1.1. Harta dan Kakayaan ....................................................................... 3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BAB I PENDAHULUAN ............................................................................ 3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1.2 Rumusan Masalah............................................................................. 4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2.1. Definisi .............................................................................................. 5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BAB II LANDASAN TEORI ..................................................................... 5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BAB IV ....................................................................................................... 11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KONSEP DISTRIBUSI KEKAYAAN DALAM ISLAM ...................... 11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4.1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Zakat dan Infaq............................................................................... 11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Kesimpulan ............................................................................................ 14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DAFTAR PUSTAKA ............................................................................ 15</w:t>
      </w:r>
    </w:p>
    <w:p>
      <w:pPr>
        <w:sectPr>
          <w:pgSz w:w="11921" w:h="16850"/>
          <w:pgMar w:top="74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 </w:t>
      </w:r>
    </w:p>
    <w:p>
      <w:pPr>
        <w:autoSpaceDN w:val="0"/>
        <w:autoSpaceDE w:val="0"/>
        <w:widowControl/>
        <w:spacing w:line="388" w:lineRule="exact" w:before="13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PENDAHULUAN </w:t>
      </w:r>
    </w:p>
    <w:p>
      <w:pPr>
        <w:autoSpaceDN w:val="0"/>
        <w:autoSpaceDE w:val="0"/>
        <w:widowControl/>
        <w:spacing w:line="360" w:lineRule="exact" w:before="14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1.1. Harta dan Kakayaan </w:t>
      </w:r>
    </w:p>
    <w:p>
      <w:pPr>
        <w:autoSpaceDN w:val="0"/>
        <w:autoSpaceDE w:val="0"/>
        <w:widowControl/>
        <w:spacing w:line="414" w:lineRule="exact" w:before="92" w:after="0"/>
        <w:ind w:left="452" w:right="20" w:firstLine="44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Konsep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harta dan kekayaan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dalam Islam memegang peranan penting dalam mengatur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kehidupan ekonomi umat. Al-Qur’an memberikan pedoman yang jelas mengenai bagaimana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seorang muslim harus memandang harta sebagai alat untuk mencapai keseimbangan antara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kehidupan dunia dan akhirat. Ekonomi syariah yang berbasis pada prinsip keadilan sosial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spiritualitas menempatkan harta sebagai sarana, bukan tujuan akhir, sehingga harta harus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dikelola dengan cara yang sesuai dengan nilai nilai Qur’ani.(Quraish Shihab. 2018). </w:t>
      </w:r>
    </w:p>
    <w:p>
      <w:pPr>
        <w:autoSpaceDN w:val="0"/>
        <w:autoSpaceDE w:val="0"/>
        <w:widowControl/>
        <w:spacing w:line="414" w:lineRule="exact" w:before="456" w:after="0"/>
        <w:ind w:left="452" w:right="24" w:firstLine="44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Selain itu, harta dalam Islam dipandang sebagai amanah yang harus dikelola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penuh tanggung jawab. Pemilik harta bukanlah pemilik mutlak, melainkan hanya pengelola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diberi kesempatan oleh Allah untuk memanfaatkannya. Karena itu, kekayaan harus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diperoleh melalui cara yang halal dan dibelanjakan di jalan yang benar, termasuk membantu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sesama melalui instrumen seperti zakat, infaq, dan sedekah. Zakat, sebagai salah satu rukun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Islam, memiliki peran penting dalam menjaga keseimbangan ekonomi masyarakat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mendistribusikan kekayaan secara adil dan merata, sehingga dapat mengurangi kesenjangan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sosial antara yang kaya dan miskin. </w:t>
      </w:r>
    </w:p>
    <w:p>
      <w:pPr>
        <w:autoSpaceDN w:val="0"/>
        <w:autoSpaceDE w:val="0"/>
        <w:widowControl/>
        <w:spacing w:line="414" w:lineRule="exact" w:before="458" w:after="0"/>
        <w:ind w:left="452" w:right="24" w:firstLine="44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sisi lain, ekonomi syariah juga melarang praktik yang dianggap merugikan, seperti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riba dan penimbunan harta, karena dapat menciptakan ketidakadilan dan ketimpangan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masyarakat. Islam mendorong aktivitas ekonomi yang produktif dan bermanfaat bagi semua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pihak, sehingga kekayaan yang diperoleh dapat memberdayakan masyarakat secara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keseluruhan. Dengan larangan terhadap riba, Islam menjaga agar tidak ada eksploitasi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terhadap pihak yang lemah. Prinsip ini sangat relevan dengan tantangan ekonomi modern,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 ketimpangan ekonomi dan kemiskinan menjadi masalah global yang mendesak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diatasi. (Quraish Shihab. 2018). </w:t>
      </w:r>
    </w:p>
    <w:p>
      <w:pPr>
        <w:autoSpaceDN w:val="0"/>
        <w:autoSpaceDE w:val="0"/>
        <w:widowControl/>
        <w:spacing w:line="276" w:lineRule="exact" w:before="594" w:after="0"/>
        <w:ind w:left="452" w:right="24" w:firstLine="44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Oleh karena itu, konsep harta dalam Islam memberikan solusi yang holistik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berkelanjutan bagi umat dalam mengelola kekayaan. Islam mengajarkan keseimbangan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antara aspek spiritual dan material dalam kehidupan ekonomi, di mana kepemilikan harta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diiringi dengan tanggung jawab sosial yang besar. </w:t>
      </w:r>
    </w:p>
    <w:p>
      <w:pPr>
        <w:sectPr>
          <w:pgSz w:w="11921" w:h="16850"/>
          <w:pgMar w:top="792" w:right="1196" w:bottom="1022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360" w:lineRule="exact" w:before="0" w:after="23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515151"/>
          <w:sz w:val="26"/>
        </w:rPr>
        <w:t>1.2 Rumusan Masalah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1.9999999999999" w:type="dxa"/>
      </w:tblPr>
      <w:tblGrid>
        <w:gridCol w:w="5324"/>
        <w:gridCol w:w="5324"/>
      </w:tblGrid>
      <w:tr>
        <w:trPr>
          <w:trHeight w:hRule="exact" w:val="1456"/>
        </w:trPr>
        <w:tc>
          <w:tcPr>
            <w:tcW w:type="dxa" w:w="4996"/>
            <w:tcBorders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390" w:lineRule="exact" w:before="0" w:after="0"/>
              <w:ind w:left="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Bagaimana pengertian harta dan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kekayaan menurut Islam? </w:t>
            </w:r>
          </w:p>
        </w:tc>
        <w:tc>
          <w:tcPr>
            <w:tcW w:type="dxa" w:w="5058"/>
            <w:tcBorders>
              <w:start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390" w:lineRule="exact" w:before="0" w:after="0"/>
              <w:ind w:left="25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Bagaimana cara Islam mendorong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pemerataan ekonomi di masyarakat? </w:t>
            </w:r>
          </w:p>
        </w:tc>
      </w:tr>
      <w:tr>
        <w:trPr>
          <w:trHeight w:hRule="exact" w:val="1674"/>
        </w:trPr>
        <w:tc>
          <w:tcPr>
            <w:tcW w:type="dxa" w:w="4996"/>
            <w:tcBorders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412" w:lineRule="exact" w:before="14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Apa tafsir ayat-ayat Al-Qur’an terkait harta dan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kekayaan?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412" w:lineRule="exact" w:before="146" w:after="0"/>
              <w:ind w:left="25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Apa saja tanggung jawab sosial pemilik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harta dalam Islam? </w:t>
            </w:r>
          </w:p>
        </w:tc>
      </w:tr>
      <w:tr>
        <w:trPr>
          <w:trHeight w:hRule="exact" w:val="1576"/>
        </w:trPr>
        <w:tc>
          <w:tcPr>
            <w:tcW w:type="dxa" w:w="4996"/>
            <w:tcBorders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412" w:lineRule="exact" w:before="128" w:after="0"/>
              <w:ind w:left="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Bagaimana Islam mengatur distribusi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kekayaan dalam kehidupan ekonomi??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412" w:lineRule="exact" w:before="128" w:after="0"/>
              <w:ind w:left="25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 Bagaimana wakaf berperan dalam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membangun kesejahteraan ekonomi umat? </w:t>
            </w:r>
          </w:p>
        </w:tc>
      </w:tr>
      <w:tr>
        <w:trPr>
          <w:trHeight w:hRule="exact" w:val="1704"/>
        </w:trPr>
        <w:tc>
          <w:tcPr>
            <w:tcW w:type="dxa" w:w="4996"/>
            <w:tcBorders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</w:tabs>
              <w:autoSpaceDE w:val="0"/>
              <w:widowControl/>
              <w:spacing w:line="414" w:lineRule="exact" w:before="204" w:after="0"/>
              <w:ind w:left="10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Apa saja jenis-jenis harta dalam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pandangan Islam? </w:t>
            </w:r>
          </w:p>
        </w:tc>
        <w:tc>
          <w:tcPr>
            <w:tcW w:type="dxa" w:w="5058"/>
            <w:tcBorders>
              <w:start w:sz="5.599999999999909" w:val="single" w:color="#000000"/>
              <w:top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414" w:lineRule="exact" w:before="204" w:after="0"/>
              <w:ind w:left="25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 Bagaimana konsep amanah terkait harta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dalam Islam? </w:t>
            </w:r>
          </w:p>
        </w:tc>
      </w:tr>
      <w:tr>
        <w:trPr>
          <w:trHeight w:hRule="exact" w:val="1662"/>
        </w:trPr>
        <w:tc>
          <w:tcPr>
            <w:tcW w:type="dxa" w:w="4996"/>
            <w:tcBorders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412" w:lineRule="exact" w:before="15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Bagaimana prinsip halal dan haram dalam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memperoleh harta?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412" w:lineRule="exact" w:before="158" w:after="0"/>
              <w:ind w:left="25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 Apa saja prinsip-prinsip ekonomi syariah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dalam mengelola harta? </w:t>
            </w:r>
          </w:p>
        </w:tc>
      </w:tr>
      <w:tr>
        <w:trPr>
          <w:trHeight w:hRule="exact" w:val="1602"/>
        </w:trPr>
        <w:tc>
          <w:tcPr>
            <w:tcW w:type="dxa" w:w="4996"/>
            <w:tcBorders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412" w:lineRule="exact" w:before="152" w:after="0"/>
              <w:ind w:left="46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Apa peran zakat dalam mengatur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distribusi kekayaan? </w:t>
            </w:r>
          </w:p>
        </w:tc>
        <w:tc>
          <w:tcPr>
            <w:tcW w:type="dxa" w:w="5058"/>
            <w:tcBorders>
              <w:start w:sz="5.599999999999909" w:val="single" w:color="#000000"/>
              <w:top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412" w:lineRule="exact" w:before="152" w:after="0"/>
              <w:ind w:left="25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 Bagaimana Al-Qur’an memandang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akumulasi kekayaan tanpa berbagi? </w:t>
            </w:r>
          </w:p>
        </w:tc>
      </w:tr>
      <w:tr>
        <w:trPr>
          <w:trHeight w:hRule="exact" w:val="1760"/>
        </w:trPr>
        <w:tc>
          <w:tcPr>
            <w:tcW w:type="dxa" w:w="4996"/>
            <w:tcBorders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414" w:lineRule="exact" w:before="204" w:after="0"/>
              <w:ind w:left="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Bagaimana konsep sedekah dan infaq dalam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pengelolaan kekayaan? </w:t>
            </w:r>
          </w:p>
        </w:tc>
        <w:tc>
          <w:tcPr>
            <w:tcW w:type="dxa" w:w="5058"/>
            <w:tcBorders>
              <w:start w:sz="5.599999999999909" w:val="single" w:color="#000000"/>
              <w:top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2" w:val="left"/>
              </w:tabs>
              <w:autoSpaceDE w:val="0"/>
              <w:widowControl/>
              <w:spacing w:line="414" w:lineRule="exact" w:before="204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 Apa dampak positif dari penerapan distribusi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kekayaan dalam Islam? </w:t>
            </w:r>
          </w:p>
        </w:tc>
      </w:tr>
      <w:tr>
        <w:trPr>
          <w:trHeight w:hRule="exact" w:val="1570"/>
        </w:trPr>
        <w:tc>
          <w:tcPr>
            <w:tcW w:type="dxa" w:w="4996"/>
            <w:tcBorders>
              <w:top w:sz="5.6000000000003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  <w:tab w:pos="4670" w:val="left"/>
              </w:tabs>
              <w:autoSpaceDE w:val="0"/>
              <w:widowControl/>
              <w:spacing w:line="420" w:lineRule="exact" w:before="9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Mengapa riba dilarang dalam Islam dan apa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dampaknya pada ekonomi?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a, </w:t>
            </w:r>
          </w:p>
        </w:tc>
        <w:tc>
          <w:tcPr>
            <w:tcW w:type="dxa" w:w="5058"/>
            <w:tcBorders>
              <w:start w:sz="5.599999999999909" w:val="single" w:color="#000000"/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00" w:after="0"/>
              <w:ind w:left="612" w:right="144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16. Bagaimana konsep kekayaan sebagai sarana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untuk mencapai falah (kesejahteraan dunia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dan akhirat)?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1" w:h="16850"/>
          <w:pgMar w:top="696" w:right="48" w:bottom="52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II </w:t>
      </w:r>
    </w:p>
    <w:p>
      <w:pPr>
        <w:autoSpaceDN w:val="0"/>
        <w:autoSpaceDE w:val="0"/>
        <w:widowControl/>
        <w:spacing w:line="390" w:lineRule="exact" w:before="13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LANDASAN TEORI </w:t>
      </w:r>
    </w:p>
    <w:p>
      <w:pPr>
        <w:autoSpaceDN w:val="0"/>
        <w:autoSpaceDE w:val="0"/>
        <w:widowControl/>
        <w:spacing w:line="360" w:lineRule="exact" w:before="13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2.1. Definisi </w:t>
      </w:r>
    </w:p>
    <w:p>
      <w:pPr>
        <w:autoSpaceDN w:val="0"/>
        <w:autoSpaceDE w:val="0"/>
        <w:widowControl/>
        <w:spacing w:line="414" w:lineRule="exact" w:before="96" w:after="0"/>
        <w:ind w:left="720" w:right="24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ekonomi syariah, harta (mal) mencakup segala sesuatu yang bisa dimiliki,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dialihkan, dan dimanfaatkan sesuai dengan syariat Islam. Harta tidak hanya terbatas pada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benda fisik seperti uang, properti, atau komoditas, tetapi juga mencakup kekayaan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intelektual, hak cipta, pengetahuan, dan sumber daya lain yang dapat memberi manfaat.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Prinsip utama dalam kepemilikan harta dalam Islam adalah bahwa harta harus diperoleh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cara yang halal, dikelola secara bijaksana, dan digunakan sesuai dengan petunjuk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syariah untuk kesejahteraan pribadi dan masyarakat. (M. Quraish Shihab. 2022). </w:t>
      </w:r>
    </w:p>
    <w:p>
      <w:pPr>
        <w:autoSpaceDN w:val="0"/>
        <w:autoSpaceDE w:val="0"/>
        <w:widowControl/>
        <w:spacing w:line="414" w:lineRule="exact" w:before="456" w:after="0"/>
        <w:ind w:left="720" w:right="20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Islam memandang harta sebagai amanah dari Allah yang harus dikelola dengan penuh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tanggung jawab. Kekayaan tidak boleh disalahgunakan atau disia-siakan, melainkan harus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dijadikan alat untuk mencapai keseimbangan kehidupan dunia dan akhirat. Oleh karena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itu, pemilik harta dituntut untuk tidak hanya mencari keuntungan pribadi, tetapi juga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berkontribusi pada kesejahteraan sosial melalui zakat, sedekah, dan infaq. Distribusi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kekayaan yang adil dan merata menjadi salah satu pilar utama dalam sistem ekonomi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syariah, yang bertujuan untuk mencegah akumulasi kekayaan pada segelintir orang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mengurangi ketimpangan sosial. (M. Quraish Shihab. 2022). </w:t>
      </w:r>
    </w:p>
    <w:p>
      <w:pPr>
        <w:autoSpaceDN w:val="0"/>
        <w:autoSpaceDE w:val="0"/>
        <w:widowControl/>
        <w:spacing w:line="414" w:lineRule="exact" w:before="456" w:after="0"/>
        <w:ind w:left="720" w:right="20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Selain itu, Islam juga memberikan batasan yang jelas terhadap cara-cara yang dilarang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memperoleh harta, seperti riba, gharar (ketidakpastian), dan maysir (perjudian),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karena praktik-praktik ini dapat merugikan individu atau masyarakat secara keseluruhan.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Harta harus didapatkan melalui usaha yang sah dan produktif, dan kekayaan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diperoleh tidak boleh hanya menumpuk tanpa memberikan manfaat bagi orang lain. Oleh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sebab itu, Islam mengajarkan bahwa harta yang benar-benar berharga adalah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memberikan manfaat, baik secara material maupun spiritual, bagi diri sendiri, keluarga,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masyarakat luas. </w:t>
      </w:r>
    </w:p>
    <w:p>
      <w:pPr>
        <w:sectPr>
          <w:pgSz w:w="11921" w:h="16850"/>
          <w:pgMar w:top="692" w:right="1200" w:bottom="144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2.2. Peran Harta dalam Kehidupan Manusia </w:t>
      </w:r>
    </w:p>
    <w:p>
      <w:pPr>
        <w:autoSpaceDN w:val="0"/>
        <w:autoSpaceDE w:val="0"/>
        <w:widowControl/>
        <w:spacing w:line="414" w:lineRule="exact" w:before="86" w:after="0"/>
        <w:ind w:left="710" w:right="0" w:firstLine="28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Peran harta dalam kehidupan manusia menurut Islam sangat penting, karena harta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dianggap sebagai sarana untuk memenuhi kebutuhan hidup secara layak dan adil. Islam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mengajarkan bahwa harta harus digunakan untuk mencukupi kebutuhan dasar seperti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pangan, sandang, papan, serta pendidikan dan kesehatan, dengan tetap menjaga prinsip-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prinsip kesederhanaan dan tidak berlebihan. Pengelolaan harta yang bijak mencerminkan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rasa syukur kepada Allah atas rezeki yang diberikan, sekaligus sebagai bentuk tanggung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jawab sosial untuk menciptakan keseimbangan dan keadilan dalam masyarakat. </w:t>
      </w:r>
    </w:p>
    <w:p>
      <w:pPr>
        <w:autoSpaceDN w:val="0"/>
        <w:autoSpaceDE w:val="0"/>
        <w:widowControl/>
        <w:spacing w:line="414" w:lineRule="exact" w:before="458" w:after="0"/>
        <w:ind w:left="71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Selain untuk kebutuhan pribadi dan keluarga, Islam juga menekankan agar sebagian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harta disalurkan kepada orang yang membutuhkan melalui infaq, zakat, dan sedekah.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Zakat merupakan salah satu rukun Islam yang wajib ditunaikan bagi yang mampu,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berfungsi sebagai mekanisme redistribusi kekayaan untuk membantu golongan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kurang beruntung seperti fakir miskin, yatim piatu, dan orang-orang yang terlilit utang.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adanya zakat, Islam berupaya mencegah ketimpangan ekonomi yang 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menimbulkan kesenjangan sosial di masyarakat. </w:t>
      </w:r>
    </w:p>
    <w:p>
      <w:pPr>
        <w:autoSpaceDN w:val="0"/>
        <w:autoSpaceDE w:val="0"/>
        <w:widowControl/>
        <w:spacing w:line="414" w:lineRule="exact" w:before="458" w:after="0"/>
        <w:ind w:left="710" w:right="2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Lebih dari itu, harta dalam Islam juga berfungsi sebagai alat untuk meraih keberkahan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kesejahteraan, tidak hanya di dunia tetapi juga di akhirat. Penggunaan harta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baik, seperti membangun fasilitas umum, memberikan beasiswa, atau mendirikan rumah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sakit dan tempat ibadah, akan memberikan manfaat jangka panjang bagi masyarakat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mendatangkan pahala yang terus mengalir bagi pemilik harta tersebut. Dengan demikian,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harta dalam Islam bukan hanya sekadar sarana pemenuhan kebutuhan material, tetapi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juga alat untuk mendekatkan diri kepada Allah dan memberi manfaat bagi sesama. </w:t>
      </w:r>
    </w:p>
    <w:p>
      <w:pPr>
        <w:autoSpaceDN w:val="0"/>
        <w:autoSpaceDE w:val="0"/>
        <w:widowControl/>
        <w:spacing w:line="360" w:lineRule="exact" w:before="6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2.3. Ayat-Ayat Al-Qur’an tentang Harta dan Kekayaan </w:t>
      </w:r>
    </w:p>
    <w:p>
      <w:pPr>
        <w:autoSpaceDN w:val="0"/>
        <w:autoSpaceDE w:val="0"/>
        <w:widowControl/>
        <w:spacing w:line="448" w:lineRule="exact" w:before="76" w:after="0"/>
        <w:ind w:left="660" w:right="20" w:firstLine="33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Al-Qur’an menekankan pentingnya keseimbangan dalam kepemilikan 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pengelolaan harta, dengan tujuan agar harta tidak hanya terkumpul pada segelintir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orang, tetapi dapat memberikan manfaat yang lebih luas bagi masyarakat.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Beberapa ayat Al-Qur’an yang mengatur mengenai harta dan kekayaan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memberikan panduan yang jelas tentang bagaimana umat Islam seharusnya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memperlakukan kekayaan mereka. </w:t>
      </w:r>
    </w:p>
    <w:p>
      <w:pPr>
        <w:sectPr>
          <w:pgSz w:w="11921" w:h="16850"/>
          <w:pgMar w:top="666" w:right="1198" w:bottom="826" w:left="1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432" w:lineRule="exact" w:before="0" w:after="0"/>
        <w:ind w:left="642" w:right="26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Surah Al-Baqarah (2:261) menyoroti pentingnya berinfak di jalan Allah. Ayat 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menggambarkan bahwa orang yang menginfakkan hartanya akan memperoleh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balasan yang berlipat ganda, seperti benih yang tumbuh menjadi tujuh tangkai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dan menghasilkan ratusan butir. Ayat ini mendorong umat Islam untuk berderma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dan menggunakan harta mereka untuk kebaikan, dengan jaminan bahwa harta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yang dikeluarkan di jalan Allah akan diganti dengan balasan yang lebih besar. </w:t>
      </w:r>
    </w:p>
    <w:p>
      <w:pPr>
        <w:autoSpaceDN w:val="0"/>
        <w:autoSpaceDE w:val="0"/>
        <w:widowControl/>
        <w:spacing w:line="448" w:lineRule="exact" w:before="90" w:after="0"/>
        <w:ind w:left="642" w:right="2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Surah Al-An’am (6:141) mengajarkan pentingnya bersikap sederhana dalam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memanfaatkan hasil bumi dan harta. Ayat ini melarang pemborosan 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menganjurkan untuk memberikan sebagian hasil kepada orang-orang yang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membutuhkan, seperti fakir miskin. Dalam ayat ini, Islam menekankan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penggunaan harta secara bijaksana dan tidak berlebihan, serta mengingatkan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bahwa harta yang diberikan adalah amanah dari Allah yang harus dikelola dengan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penuh tanggung jawab. </w:t>
      </w:r>
    </w:p>
    <w:p>
      <w:pPr>
        <w:autoSpaceDN w:val="0"/>
        <w:autoSpaceDE w:val="0"/>
        <w:widowControl/>
        <w:spacing w:line="448" w:lineRule="exact" w:before="88" w:after="0"/>
        <w:ind w:left="642" w:right="2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Surah At-Taubah (9:34) memperingatkan bahaya penimbunan harta tanpa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mengeluarkan zakat. Dalam ayat ini, Allah mengecam orang-orang yang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menumpuk emas dan perak, tetapi tidak menggunakannya untuk kepentingan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yang benar, seperti zakat atau sedekah. Ayat ini menekankan bahwa kekayaan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yang tidak dikeluarkan untuk kebaikan akan membawa kesengsaraan di hari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kiamat, dan oleh karena itu, harta harus dibagikan kepada mereka yang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membutuhkan agar tercipta keseimbangan ekonomi. </w:t>
      </w:r>
    </w:p>
    <w:p>
      <w:pPr>
        <w:sectPr>
          <w:pgSz w:w="11921" w:h="16850"/>
          <w:pgMar w:top="664" w:right="119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4"/>
        <w:ind w:left="0" w:right="0"/>
      </w:pPr>
    </w:p>
    <w:p>
      <w:pPr>
        <w:autoSpaceDN w:val="0"/>
        <w:autoSpaceDE w:val="0"/>
        <w:widowControl/>
        <w:spacing w:line="436" w:lineRule="exact" w:before="0" w:after="0"/>
        <w:ind w:left="1296" w:right="28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III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TAFSIR AYAT-AYAT TENTANG HARTA DAN KEKAYAAN </w:t>
      </w:r>
    </w:p>
    <w:p>
      <w:pPr>
        <w:autoSpaceDN w:val="0"/>
        <w:autoSpaceDE w:val="0"/>
        <w:widowControl/>
        <w:spacing w:line="358" w:lineRule="exact" w:before="5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3.1. Tafsir Surah Al-Baqarah (2:261) </w:t>
      </w:r>
    </w:p>
    <w:p>
      <w:pPr>
        <w:autoSpaceDN w:val="0"/>
        <w:autoSpaceDE w:val="0"/>
        <w:widowControl/>
        <w:spacing w:line="414" w:lineRule="exact" w:before="294" w:after="0"/>
        <w:ind w:left="852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Tafsir Surah Al-Baqarah (2:261) menekankan pentingnya sedekah dan infak sebagai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sarana untuk meraih keberkahan dan kebaikan yang berlipat ganda, baik di dunia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maupun di akhirat. Ayat ini memberikan analogi yang sangat indah tentang infak,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mana perbuatan baik seperti menyalurkan harta di jalan Allah diibaratkan sebagai benih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ditanam. Benih tersebut tumbuh menjadi tujuh tangkai, dan setiap tangkai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menghasilkan seratus butir. Artinya, harta yang dikeluarkan untuk kebaikan 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dibalas dengan berlipat ganda oleh Allah, bahkan sampai 700 kali lipat. </w:t>
      </w:r>
    </w:p>
    <w:p>
      <w:pPr>
        <w:autoSpaceDN w:val="0"/>
        <w:autoSpaceDE w:val="0"/>
        <w:widowControl/>
        <w:spacing w:line="414" w:lineRule="exact" w:before="274" w:after="0"/>
        <w:ind w:left="852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Tafsir ayat ini juga mengajarkan bahwa kekayaan yang bermanfaat bukanlah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kekayaan yang ditumpuk untuk kepentingan pribadi, tetapi yang digunakan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kepentingan umat dan kebaikan bersama. Harta yang dibelanjakan di jalan Allah tidak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akan berkurang, melainkan akan mendatangkan pahala yang terus mengalir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keberkahan yang berkesinambungan. Dengan begitu, orang yang berinfak tidak hanya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mendapatkan balasan material, tetapi juga keberkahan spiritual yang 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mendekatkannya kepada Allah dan memberikan kebahagiaan sejati di akhirat. </w:t>
      </w:r>
    </w:p>
    <w:p>
      <w:pPr>
        <w:autoSpaceDN w:val="0"/>
        <w:autoSpaceDE w:val="0"/>
        <w:widowControl/>
        <w:spacing w:line="414" w:lineRule="exact" w:before="278" w:after="0"/>
        <w:ind w:left="852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Lebih jauh, ayat ini mengingatkan bahwa memberikan harta kepada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membutuhkan adalah bagian dari tanggung jawab sosial pemilik harta. Islam tidak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hanya mengatur aspek spiritual dalam kehidupan, tetapi juga aspek sosial dan ekonomi,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tujuan menciptakan kesejahteraan bersama. Oleh karena itu, ayat ini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menegaskan bahwa melalui sedekah, seseorang tidak hanya memperbaiki hubungan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sesama manusia, tetapi juga mempererat hubungan dengan Allah, sehingga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tercipta keseimbangan antara kebutuhan duniawi dan akhirat. </w:t>
      </w:r>
    </w:p>
    <w:p>
      <w:pPr>
        <w:sectPr>
          <w:pgSz w:w="11921" w:h="16850"/>
          <w:pgMar w:top="854" w:right="1344" w:bottom="1440" w:left="11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3.2. Tafsir Surah Al-An’am (6:141) </w:t>
      </w:r>
    </w:p>
    <w:p>
      <w:pPr>
        <w:autoSpaceDN w:val="0"/>
        <w:autoSpaceDE w:val="0"/>
        <w:widowControl/>
        <w:spacing w:line="414" w:lineRule="exact" w:before="268" w:after="0"/>
        <w:ind w:left="71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Tafsir Surah Al-An’am (6:141) menekankan pentingnya moderasi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memanfaatkan hasil panen dan kekayaan, serta kewajiban menunaikan zakat sebagai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bagian dari distribusi harta kepada yang membutuhkan. Ayat ini memerintahkan umat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Islam untuk tidak bersikap boros atau berlebihan dalam menikmati hasil bumi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diberikan oleh Allah. Sebaliknya, mereka harus memanfaatkannya dengan bijaksana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penuh tanggung jawab, karena segala rezeki yang diperoleh adalah amanah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harus dikelola sesuai syariat. </w:t>
      </w:r>
    </w:p>
    <w:p>
      <w:pPr>
        <w:autoSpaceDN w:val="0"/>
        <w:autoSpaceDE w:val="0"/>
        <w:widowControl/>
        <w:spacing w:line="414" w:lineRule="exact" w:before="274" w:after="0"/>
        <w:ind w:left="71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Ayat ini juga mengajarkan bahwa sebagian dari hasil panen atau harta harus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disisihkan untuk zakat dan diberikan kepada orang-orang yang berhak menerimanya,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 fakir miskin dan golongan yang membutuhkan. Zakat bukan hanya kewajiban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keagamaan, tetapi juga instrumen penting dalam menciptakan keseimbangan sosial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ekonomi di masyarakat. Dengan menunaikan zakat, pemilik harta berkontribusi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pemerataan kekayaan dan mengurangi kesenjangan ekonomi, sehingga tidak terjadi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penumpukan kekayaan hanya pada segelintir orang. </w:t>
      </w:r>
    </w:p>
    <w:p>
      <w:pPr>
        <w:autoSpaceDN w:val="0"/>
        <w:autoSpaceDE w:val="0"/>
        <w:widowControl/>
        <w:spacing w:line="414" w:lineRule="exact" w:before="278" w:after="0"/>
        <w:ind w:left="71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Selain itu, ayat ini memperingatkan bahaya sikap boros dan berlebihan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menikmati kekayaan. Islam menganjurkan kesederhanaan dan melarang pemborosan,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karena hal tersebut dapat merugikan diri sendiri dan orang lain. Dengan menjaga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moderasi, umat Islam diingatkan untuk tidak terjebak dalam gaya hidup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konsumtif, melainkan lebih fokus pada manfaat kekayaan yang dapat diberikan kepada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sesama, terutama mereka yang membutuhkan. Tafsir ini menekankan bahwa harta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diperoleh dengan cara halal harus digunakan dengan bijak dan sebagian disalurkan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melalui zakat, infaq, dan sedekah untuk kesejahteraan bersama. </w:t>
      </w:r>
    </w:p>
    <w:p>
      <w:pPr>
        <w:sectPr>
          <w:pgSz w:w="11921" w:h="16850"/>
          <w:pgMar w:top="874" w:right="1340" w:bottom="1440" w:left="1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3.3. Tafsir Surah At-Taubah (9:34) </w:t>
      </w:r>
    </w:p>
    <w:p>
      <w:pPr>
        <w:autoSpaceDN w:val="0"/>
        <w:autoSpaceDE w:val="0"/>
        <w:widowControl/>
        <w:spacing w:line="414" w:lineRule="exact" w:before="290" w:after="0"/>
        <w:ind w:left="570" w:right="20" w:firstLine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Tafsir Surah At-Taubah (9:34) memberikan peringatan keras kepada orang-orang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menimbun emas dan perak tanpa menggunakannya di jalan Allah. Ayat ini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menekankan bahwa kekayaan yang hanya dikumpulkan dan disimpan tanpa memberikan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manfaat kepada orang lain, khususnya kepada mereka yang membutuhkan, dapat menjadi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sumber azab di akhirat. Dalam konteks ini, menimbun harta tanpa memberikan kontribusi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sosial, seperti zakat, infak, dan sedekah, dianggap sebagai perbuatan yang melawan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prinsip keadilan ekonomi dalam Islam. </w:t>
      </w:r>
    </w:p>
    <w:p>
      <w:pPr>
        <w:autoSpaceDN w:val="0"/>
        <w:autoSpaceDE w:val="0"/>
        <w:widowControl/>
        <w:spacing w:line="414" w:lineRule="exact" w:before="276" w:after="0"/>
        <w:ind w:left="570" w:right="24" w:firstLine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Ayat ini juga memperlihatkan bahwa kekayaan yang tidak didistribusikan secara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adil dan tidak dimanfaatkan untuk kebaikan akan membawa kerugian spiritual bagi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pemiliknya. Islam memandang harta sebagai alat yang harus digunakan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kemaslahatan umat, bukan hanya untuk kepentingan pribadi atau ditimbun demi ambisi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material. Orang-orang yang hanya fokus pada akumulasi harta tanpa memperhatikan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kewajiban sosial mereka akan menghadapi sanksi di akhirat berupa siksa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diumpamakan sebagai emas dan perak yang dipanaskan dan ditempelkan ke tubuh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mereka, seperti yang disebutkan dalam ayat berikutnya. </w:t>
      </w:r>
    </w:p>
    <w:p>
      <w:pPr>
        <w:autoSpaceDN w:val="0"/>
        <w:autoSpaceDE w:val="0"/>
        <w:widowControl/>
        <w:spacing w:line="414" w:lineRule="exact" w:before="276" w:after="48"/>
        <w:ind w:left="570" w:right="24" w:firstLine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demikian, tafsir ini menekankan pentingnya menggunakan kekayaan sesuai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ajaran Islam, di mana harta harus diperoleh dengan cara yang halal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didistribusikan untuk membantu orang-orang yang kurang mampu. Zakat, sebagai salah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satu pilar utama dalam Islam, berfungsi untuk memastikan bahwa kekayaan tidak hanya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terkumpul pada sekelompok kecil orang, tetapi juga didistribusikan kepada mereka yang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5.99999999999994" w:type="dxa"/>
      </w:tblPr>
      <w:tblGrid>
        <w:gridCol w:w="1328"/>
        <w:gridCol w:w="1328"/>
        <w:gridCol w:w="1328"/>
        <w:gridCol w:w="1328"/>
        <w:gridCol w:w="1328"/>
        <w:gridCol w:w="1328"/>
        <w:gridCol w:w="1328"/>
      </w:tblGrid>
      <w:tr>
        <w:trPr>
          <w:trHeight w:hRule="exact" w:val="41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2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membutuhkannya,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sehingga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menciptakan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keseimbangan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sosial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mencegah </w:t>
            </w:r>
          </w:p>
        </w:tc>
      </w:tr>
    </w:tbl>
    <w:p>
      <w:pPr>
        <w:autoSpaceDN w:val="0"/>
        <w:autoSpaceDE w:val="0"/>
        <w:widowControl/>
        <w:spacing w:line="320" w:lineRule="exact" w:before="46" w:after="0"/>
        <w:ind w:left="5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ketimpangan ekonomi. </w:t>
      </w:r>
    </w:p>
    <w:p>
      <w:pPr>
        <w:sectPr>
          <w:pgSz w:w="11921" w:h="16850"/>
          <w:pgMar w:top="668" w:right="1340" w:bottom="1440" w:left="1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378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BAB IV </w:t>
      </w:r>
    </w:p>
    <w:p>
      <w:pPr>
        <w:autoSpaceDN w:val="0"/>
        <w:autoSpaceDE w:val="0"/>
        <w:widowControl/>
        <w:spacing w:line="390" w:lineRule="exact" w:before="210" w:after="0"/>
        <w:ind w:left="0" w:right="199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KONSEP DISTRIBUSI KEKAYAAN </w:t>
      </w:r>
    </w:p>
    <w:p>
      <w:pPr>
        <w:autoSpaceDN w:val="0"/>
        <w:autoSpaceDE w:val="0"/>
        <w:widowControl/>
        <w:spacing w:line="390" w:lineRule="exact" w:before="136" w:after="0"/>
        <w:ind w:left="0" w:right="345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DALAM ISLAM </w:t>
      </w:r>
    </w:p>
    <w:p>
      <w:pPr>
        <w:autoSpaceDN w:val="0"/>
        <w:autoSpaceDE w:val="0"/>
        <w:widowControl/>
        <w:spacing w:line="360" w:lineRule="exact" w:before="388" w:after="0"/>
        <w:ind w:left="0" w:right="0" w:firstLine="0"/>
        <w:jc w:val="left"/>
      </w:pPr>
      <w:r>
        <w:rPr>
          <w:w w:val="98.6026983994704"/>
          <w:rFonts w:ascii="TimesNewRomanPS" w:hAnsi="TimesNewRomanPS" w:eastAsia="TimesNewRomanPS"/>
          <w:b/>
          <w:i w:val="0"/>
          <w:color w:val="000000"/>
          <w:sz w:val="26"/>
        </w:rPr>
        <w:t>4.1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Zakat dan Infaq </w:t>
      </w:r>
    </w:p>
    <w:p>
      <w:pPr>
        <w:autoSpaceDN w:val="0"/>
        <w:autoSpaceDE w:val="0"/>
        <w:widowControl/>
        <w:spacing w:line="414" w:lineRule="exact" w:before="94" w:after="0"/>
        <w:ind w:left="452" w:right="20" w:firstLine="448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Zakat dan Infaq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memainkan peran penting dalam ekonomi syariah, terutama dalam hal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redistribusi harta dan menciptakan keseimbangan ekonomi yang lebih adil.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Zakat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adalah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salah satu dari lima rukun Islam, dan berfungsi sebagai kewajiban bagi setiap Muslim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memenuhi syarat untuk menyisihkan sebagian harta mereka kepada yang membutuhkan.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Zakat bertujuan untuk membantu mengurangi kemiskinan, menyeimbangkan kesenjangan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ekonomi, dan mendistribusikan kekayaan dengan lebih merata. Instrumen ini menjadi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landasan utama dalam sistem ekonomi syariah, karena melalui zakat, Islam mengajarkan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bahwa kekayaan bukan hanya hak individu, tetapi juga melibatkan tanggung jawab sosial. </w:t>
      </w:r>
    </w:p>
    <w:p>
      <w:pPr>
        <w:autoSpaceDN w:val="0"/>
        <w:autoSpaceDE w:val="0"/>
        <w:widowControl/>
        <w:spacing w:line="414" w:lineRule="exact" w:before="250" w:after="0"/>
        <w:ind w:left="452" w:right="24" w:firstLine="44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Zakat juga memiliki ketentuan yang jelas dalam Islam mengenai jenis harta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dikenakan zakat, seperti emas, perak, hasil pertanian, dan perdagangan. Penyalurannya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ditujukan kepada golongan yang berhak, seperti fakir miskin, yatim piatu, dan orang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terlilit utang, sebagaimana disebutkan dalam Surah At-Taubah (9:60). Melalui zakat, Islam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tidak hanya mengatur agar kekayaan tidak terkumpul pada segelintir orang, tetapi juga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memastikan bahwa hak-hak kaum dhuafa terjaga, sehingga tercipta kesejahteraan sosial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lebih luas. </w:t>
      </w:r>
    </w:p>
    <w:p>
      <w:pPr>
        <w:autoSpaceDN w:val="0"/>
        <w:autoSpaceDE w:val="0"/>
        <w:widowControl/>
        <w:spacing w:line="414" w:lineRule="exact" w:before="252" w:after="0"/>
        <w:ind w:left="452" w:right="24" w:firstLine="44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Sementara itu,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Infaq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adalah bentuk sedekah sukarela yang tidak terikat oleh syarat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kewajiban tertentu seperti zakat. Infaq dapat diberikan kapan saja dan kepada siapa saja,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tanpa batasan nisab atau waktu. Meskipun bersifat sukarela, infaq sangat dianjurkan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Islam sebagai cara untuk memperkuat solidaritas sosial dan membantu mereka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membutuhkan. Infaq juga dapat diberikan untuk tujuan yang lebih luas, seperti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pembangunan fasilitas umum, bantuan kepada korban bencana, atau kegiatan amal lainnya.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Kedua instrumen ini—zakat dan infaq—menunjukkan bagaimana Islam menekankan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pentingnya berbagi kekayaan untuk menciptakan kesejahteraan yang merata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masyarakat. </w:t>
      </w:r>
    </w:p>
    <w:p>
      <w:pPr>
        <w:sectPr>
          <w:pgSz w:w="11921" w:h="16850"/>
          <w:pgMar w:top="692" w:right="1198" w:bottom="1340" w:left="12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4.2. Larangan Penimbunan Kekayaan keberlanjutan </w:t>
      </w:r>
    </w:p>
    <w:p>
      <w:pPr>
        <w:autoSpaceDN w:val="0"/>
        <w:autoSpaceDE w:val="0"/>
        <w:widowControl/>
        <w:spacing w:line="414" w:lineRule="exact" w:before="440" w:after="0"/>
        <w:ind w:left="568" w:right="22" w:firstLine="4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Larangan Penimbunan Kekayaan dalam Islam menjadi salah satu prinsip penting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menjaga keseimbangan sosial dan ekonomi dalam masyarakat. Islam sangat menentang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praktik menimbun kekayaan yang tidak dimanfaatkan untuk kemaslahatan umum, karena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tindakan ini berpotensi menimbulkan ketimpangan sosial dan ekonomi. Ketika harta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dibiarkan menumpuk tanpa digunakan untuk kebaikan atau didistribusikan kepada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membutuhkan, maka akan tercipta jurang pemisah antara yang kaya dan yang miskin,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akhirnya dapat memicu ketidakstabilan dalam masyarakat. </w:t>
      </w:r>
    </w:p>
    <w:p>
      <w:pPr>
        <w:autoSpaceDN w:val="0"/>
        <w:autoSpaceDE w:val="0"/>
        <w:widowControl/>
        <w:spacing w:line="414" w:lineRule="exact" w:before="424" w:after="0"/>
        <w:ind w:left="568" w:right="20" w:firstLine="4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konteks ini, penimbunan kekayaan tidak hanya dianggap sebagai tindakan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tidak etis, tetapi juga melanggar ajaran syariat yang mengharuskan umat Islam untuk berbagi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sesama. Salah satu contoh yang jelas dalam Al-Qur’an adalah Surah At-Taubah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(9:34), di mana Allah memperingatkan orang-orang yang menimbun emas dan perak tanpa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mengeluarkan zakat, menunjukkan bahwa harta yang tidak dibagikan akan mendatangkan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azab di akhirat. Larangan ini menekankan bahwa kekayaan harus dialokasikan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digunakan untuk kesejahteraan masyarakat, baik melalui zakat, infaq, maupun sedekah. </w:t>
      </w:r>
    </w:p>
    <w:p>
      <w:pPr>
        <w:autoSpaceDN w:val="0"/>
        <w:autoSpaceDE w:val="0"/>
        <w:widowControl/>
        <w:spacing w:line="414" w:lineRule="exact" w:before="424" w:after="0"/>
        <w:ind w:left="568" w:right="24" w:firstLine="4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Islam mengajarkan bahwa kekayaan seharusnya digunakan sebagai alat untuk mencapai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keadilan sosial dan meningkatkan kesejahteraan bersama. Oleh karena itu, pemilik harta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diharapkan untuk bersikap proaktif dalam mengelola dan mendistribusikan kekayaan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mereka, agar harta tersebut dapat memberikan manfaat bagi masyarakat luas.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melarang penimbunan kekayaan, Islam mendorong umatnya untuk berinvestasi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proyek-proyek sosial, membantu yang membutuhkan, dan memberikan kontribusi positif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bagi pembangunan masyarakat, sehingga tercipta harmoni dan keseimbangan yang lebih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baik. </w:t>
      </w:r>
    </w:p>
    <w:p>
      <w:pPr>
        <w:sectPr>
          <w:pgSz w:w="11921" w:h="16850"/>
          <w:pgMar w:top="736" w:right="1200" w:bottom="1440" w:left="11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4.3 Keseimbangan Dunia dan Akhirat </w:t>
      </w:r>
    </w:p>
    <w:p>
      <w:pPr>
        <w:autoSpaceDN w:val="0"/>
        <w:autoSpaceDE w:val="0"/>
        <w:widowControl/>
        <w:spacing w:line="414" w:lineRule="exact" w:before="144" w:after="0"/>
        <w:ind w:left="426" w:right="20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Keseimbangan Dunia dan Akhirat dalam konsep harta dalam Islam sangat ditekankan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menciptakan pola pikir yang holistik dalam pengelolaan kekayaan. Islam mengajarkan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bahwa harta seharusnya tidak dijadikan tujuan utama dalam hidup, melainkan sebagai alat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mencapai kebaikan di dunia dan sebagai bekal untuk kehidupan di akhirat.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demikian, umat Islam diajarkan untuk menggunakan kekayaan mereka dengan bijaksana,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mengutamakan kesejahteraan spiritual, serta memenuhi tanggung jawab sosial kepada sesama. </w:t>
      </w:r>
    </w:p>
    <w:p>
      <w:pPr>
        <w:autoSpaceDN w:val="0"/>
        <w:autoSpaceDE w:val="0"/>
        <w:widowControl/>
        <w:spacing w:line="414" w:lineRule="exact" w:before="278" w:after="0"/>
        <w:ind w:left="426" w:right="26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Harta yang diperoleh dan digunakan untuk kepentingan duniawi, seperti mencukupi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kebutuhan keluarga, pendidikan, dan kesehatan, adalah hal yang diperbolehkan dan bahkan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dianjurkan dalam Islam. Namun, semua itu harus dilakukan dengan prinsip kesederhanaan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tidak berlebihan. Dalam hal ini, harta harus dipandang sebagai amanah dari Allah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harus dikelola dengan baik. Selain itu, umat Islam juga diingatkan untuk menyisihkan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sebagian harta mereka untuk tujuan akhirat, seperti membayar zakat, berinfaq,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bersedekah, yang akan memberikan pahala dan keberkahan di kehidupan yang akan datang. </w:t>
      </w:r>
    </w:p>
    <w:p>
      <w:pPr>
        <w:autoSpaceDN w:val="0"/>
        <w:autoSpaceDE w:val="0"/>
        <w:widowControl/>
        <w:spacing w:line="414" w:lineRule="exact" w:before="274" w:after="0"/>
        <w:ind w:left="426" w:right="26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penekanan pada keseimbangan ini, Islam mendorong umatnya untuk tidak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terjebak dalam gaya hidup materialistis yang dapat mengalihkan fokus dari tujuan spiritual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moral. Kekayaan tidak seharusnya menjadi sumber kesombongan atau penghambaan,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tetapi lebih sebagai sarana untuk berbuat baik dan menciptakan dampak positif bagi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masyarakat. Melalui pengelolaan harta yang seimbang antara kepentingan dunia dan akhirat,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umat Islam diharapkan dapat mencapai kesejahteraan yang holistik, baik di dunia maupun di </w:t>
      </w:r>
    </w:p>
    <w:p>
      <w:pPr>
        <w:sectPr>
          <w:pgSz w:w="11921" w:h="16850"/>
          <w:pgMar w:top="696" w:right="1198" w:bottom="1440" w:left="11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40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Kesimpulan </w:t>
      </w:r>
    </w:p>
    <w:p>
      <w:pPr>
        <w:autoSpaceDN w:val="0"/>
        <w:autoSpaceDE w:val="0"/>
        <w:widowControl/>
        <w:spacing w:line="414" w:lineRule="exact" w:before="264" w:after="0"/>
        <w:ind w:left="0" w:right="0" w:firstLine="70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Penting bagi umat Islam untuk memperdalam pemahaman mereka tentang tafsir ayat-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ayat yang berkaitan dengan harta dan kekayaan agar mereka dapat menjalankan kehidupan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ekonomi yang sesuai dengan syariat Islam. Dengan memahami konteks dan makna dari setiap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ayat, umat Islam dapat mengaplikasikan prinsip-prinsip yang diajarkan dalam Al-Qur’an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kehidupan sehari-hari. Pemahaman yang mendalam terhadap tafsir membantu individu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lebih sadar akan tanggung jawab mereka dalam mengelola harta, serta bagaimana harta tersebut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dapat digunakan sebagai alat untuk mencapai kebaikan, baik di dunia maupun di akhirat.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Melalui pengkajian yang serius terhadap tafsir, umat Islam dapat terhindar dari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kesalahpahaman dan penafsiran yang keliru, serta dapat menghindari praktik-praktik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bertentangan dengan nilai-nilai Islam. </w:t>
      </w:r>
    </w:p>
    <w:p>
      <w:pPr>
        <w:autoSpaceDN w:val="0"/>
        <w:autoSpaceDE w:val="0"/>
        <w:widowControl/>
        <w:spacing w:line="414" w:lineRule="exact" w:before="284" w:after="0"/>
        <w:ind w:left="0" w:right="20" w:firstLine="70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Setiap individu hendaknya menerapkan prinsip-prinsip Islam dalam pengelolaan harta,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termasuk membayar zakat, infaq, dan sedekah untuk memberdayakan kaum dhuafa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menjaga keseimbangan sosial. Penerapan prinsip ini tidak hanya bermanfaat bagi penerima,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tetapi juga memperkuat ikatan sosial dan solidaritas dalam masyarakat. Dengan membayar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zakat, seseorang berkontribusi pada redistribusi kekayaan dan membantu mengurangi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kemiskinan. Sementara itu, infaq dan sedekah memberikan kesempatan bagi individu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memberikan dukungan kepada yang membutuhkan dan berinvestasi dalam kebaikan. Oleh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karena itu, mengintegrasikan prinsip-prinsip ekonomi syariah dalam kehidupan sehari-hari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menjadi langkah penting untuk menciptakan masyarakat yang lebih adil, sejahtera,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berlandaskan pada nilai-nilai kemanusiaan yang luhur. Dengan demikian, setiap individu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berperan dalam mewujudkan keseimbangan dunia dan akhirat melalui pengelolaan harta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baik. </w:t>
      </w:r>
    </w:p>
    <w:p>
      <w:pPr>
        <w:sectPr>
          <w:pgSz w:w="11921" w:h="16850"/>
          <w:pgMar w:top="696" w:right="1198" w:bottom="1440" w:left="14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282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DAFTAR PUSTAKA </w:t>
      </w:r>
    </w:p>
    <w:p>
      <w:pPr>
        <w:autoSpaceDN w:val="0"/>
        <w:tabs>
          <w:tab w:pos="1688" w:val="left"/>
        </w:tabs>
        <w:autoSpaceDE w:val="0"/>
        <w:widowControl/>
        <w:spacing w:line="412" w:lineRule="exact" w:before="378" w:after="0"/>
        <w:ind w:left="126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Quraish Shihab. (2018). Tafsir Al-Mishbah: Pesan, Kesan, dan Keserasian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Al-Qur’an. Lentera Hati. </w:t>
      </w:r>
    </w:p>
    <w:p>
      <w:pPr>
        <w:autoSpaceDN w:val="0"/>
        <w:tabs>
          <w:tab w:pos="1688" w:val="left"/>
        </w:tabs>
        <w:autoSpaceDE w:val="0"/>
        <w:widowControl/>
        <w:spacing w:line="414" w:lineRule="exact" w:before="210" w:after="0"/>
        <w:ind w:left="126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M. Quraish Shihab. (2022). Wawasan Al-Qur’an: Tafsir Maudhu’i atas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Pelbagai Persoalan Umat. Lentera Hati. </w:t>
      </w:r>
    </w:p>
    <w:p>
      <w:pPr>
        <w:autoSpaceDN w:val="0"/>
        <w:autoSpaceDE w:val="0"/>
        <w:widowControl/>
        <w:spacing w:line="414" w:lineRule="exact" w:before="210" w:after="0"/>
        <w:ind w:left="1688" w:right="354" w:hanging="42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M. Umer Chapra. (2020). Islam and the Economic Challenge. Islamic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Foundation. 4. S. M. Hasanuzzaman. (2019). Economic Guidelines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Quran and Sunnah. Islamic Economics Research Bureau. </w:t>
      </w:r>
    </w:p>
    <w:p>
      <w:pPr>
        <w:autoSpaceDN w:val="0"/>
        <w:tabs>
          <w:tab w:pos="1688" w:val="left"/>
        </w:tabs>
        <w:autoSpaceDE w:val="0"/>
        <w:widowControl/>
        <w:spacing w:line="410" w:lineRule="exact" w:before="216" w:after="0"/>
        <w:ind w:left="126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Monzer Kahf. (2021). The Islamic Economy: Analytical Studies in Islamic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Economics and Finance. IIUM Press. </w:t>
      </w:r>
    </w:p>
    <w:p>
      <w:pPr>
        <w:autoSpaceDN w:val="0"/>
        <w:tabs>
          <w:tab w:pos="1688" w:val="left"/>
        </w:tabs>
        <w:autoSpaceDE w:val="0"/>
        <w:widowControl/>
        <w:spacing w:line="412" w:lineRule="exact" w:before="214" w:after="0"/>
        <w:ind w:left="126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Zubair Hasan. (2023). Shariah Economics and Islamic Finance: Relevance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Challenges in a Global Economy. Springer. </w:t>
      </w:r>
    </w:p>
    <w:p>
      <w:pPr>
        <w:autoSpaceDN w:val="0"/>
        <w:autoSpaceDE w:val="0"/>
        <w:widowControl/>
        <w:spacing w:line="320" w:lineRule="exact" w:before="306" w:after="0"/>
        <w:ind w:left="12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Fikih Ekonomi Syariah. (2021). Majelis Ulama Indonesia (MUI). Erlangga. </w:t>
      </w:r>
    </w:p>
    <w:sectPr w:rsidR="00FC693F" w:rsidRPr="0006063C" w:rsidSect="00034616">
      <w:pgSz w:w="11921" w:h="16850"/>
      <w:pgMar w:top="69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