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4525"/>
        <w:gridCol w:w="4525"/>
      </w:tblGrid>
      <w:tr>
        <w:trPr>
          <w:trHeight w:hRule="exact" w:val="124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43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03580" cy="71247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580" cy="7124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0" w:after="0"/>
              <w:ind w:left="232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Kelompok Keilmuan Penginderaan Jauh dan Fotogrametri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Program Studi Teknik Geomatika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Fakultas Teknologi Infrastruktur dan Kewilayahan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Institut Teknologi Sumatera </w:t>
            </w:r>
          </w:p>
        </w:tc>
      </w:tr>
    </w:tbl>
    <w:p>
      <w:pPr>
        <w:autoSpaceDN w:val="0"/>
        <w:autoSpaceDE w:val="0"/>
        <w:widowControl/>
        <w:spacing w:line="240" w:lineRule="auto" w:before="14" w:after="0"/>
        <w:ind w:left="4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43830" cy="5600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5600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600" w:val="left"/>
          <w:tab w:pos="960" w:val="left"/>
        </w:tabs>
        <w:autoSpaceDE w:val="0"/>
        <w:widowControl/>
        <w:spacing w:line="245" w:lineRule="auto" w:before="170" w:after="0"/>
        <w:ind w:left="54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Perhitungan Skala Foto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Diketahui medan tertinggi h1, medan rata-rata havg, dan medan terendah h2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pada Gambar masing-masing adalah 720 m, 560 m, dan 380 m di atas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permukaan laut rata-rata. Hitung skala maksimum, skala minimum, dan skala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rata-rata jika ketinggian terbang di atas permukaan laut rata-rata adalah 3500 m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dan panjang fokus kamera adalah 180 mm. </w:t>
      </w:r>
    </w:p>
    <w:p>
      <w:pPr>
        <w:autoSpaceDN w:val="0"/>
        <w:autoSpaceDE w:val="0"/>
        <w:widowControl/>
        <w:spacing w:line="240" w:lineRule="auto" w:before="324" w:after="0"/>
        <w:ind w:left="165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406140" cy="288671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8867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724" w:after="0"/>
        <w:ind w:left="960" w:right="374" w:hanging="3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Sebuah foto vertikal diambil menggunakan kamera dengan panjang fokus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152,3 mm. Titik tanah A dan B memiliki ketinggian masing-masing 437,4 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dan 445,3 m di atas permukaan laut, dengan jarak horizontal antara A dan B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sebesar 584,9 m. Titik A dan B tampak pada foto sebagai titik a dan b, dengan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koordinat foto yang terukur yaitu xa = 18,21 mm, ya = –61,32 mm, xb =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109,65 mm, dan yb = –21,21 mm. Tentukan ketinggian terbang kamera di atas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permukaan laut! </w:t>
      </w:r>
    </w:p>
    <w:p>
      <w:pPr>
        <w:autoSpaceDN w:val="0"/>
        <w:tabs>
          <w:tab w:pos="586" w:val="left"/>
          <w:tab w:pos="946" w:val="left"/>
        </w:tabs>
        <w:autoSpaceDE w:val="0"/>
        <w:widowControl/>
        <w:spacing w:line="245" w:lineRule="auto" w:before="302" w:after="0"/>
        <w:ind w:left="526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Perhitungan Ground Sampling Distance (GSD)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Jika kamera dengan panjang fokus 4,0 mm dan ukuran piksel sensor 2,6 x 2,6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μm digunakan pada ketinggian 220 m di atas permukaan tanah, berapakah nilai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Ground Sampling Distance (GSD) yang dihasilkan? Hitung juga cakupan area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dari satu foto apabila resolusi sensor sebesar 3900 piksel untuk lebar dan 2600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piksel untuk panjang. </w:t>
      </w:r>
    </w:p>
    <w:p>
      <w:pPr>
        <w:autoSpaceDN w:val="0"/>
        <w:tabs>
          <w:tab w:pos="600" w:val="left"/>
          <w:tab w:pos="960" w:val="left"/>
        </w:tabs>
        <w:autoSpaceDE w:val="0"/>
        <w:widowControl/>
        <w:spacing w:line="245" w:lineRule="auto" w:before="300" w:after="0"/>
        <w:ind w:left="526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Perhitungan Basis Udara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Gambar titik ujung dari garis tanah AB, yang memiliki panjang horizontal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650,47 m, tampak pada sepasang foto vertikal yang bertampalan. Koordinat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foto yang diukur terhadap sumbu penerbangan pada foto kiri adalah xa = 33,3 </w:t>
      </w:r>
    </w:p>
    <w:p>
      <w:pPr>
        <w:autoSpaceDN w:val="0"/>
        <w:autoSpaceDE w:val="0"/>
        <w:widowControl/>
        <w:spacing w:line="230" w:lineRule="auto" w:before="84" w:after="0"/>
        <w:ind w:left="0" w:right="215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ASISTEN FOTOGRAMETRI DASAR 2024/2025 </w:t>
      </w:r>
    </w:p>
    <w:p>
      <w:pPr>
        <w:sectPr>
          <w:pgSz w:w="11930" w:h="16850"/>
          <w:pgMar w:top="352" w:right="1440" w:bottom="50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4755"/>
        <w:gridCol w:w="4755"/>
      </w:tblGrid>
      <w:tr>
        <w:trPr>
          <w:trHeight w:hRule="exact" w:val="1288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43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03580" cy="71247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580" cy="7124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0" w:after="0"/>
              <w:ind w:left="232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Kelompok Keilmuan Penginderaan Jauh dan Fotogrametri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Program Studi Teknik Geomatika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Fakultas Teknologi Infrastruktur dan Kewilayahan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Institut Teknologi Sumatera </w:t>
            </w:r>
          </w:p>
        </w:tc>
      </w:tr>
    </w:tbl>
    <w:p>
      <w:pPr>
        <w:autoSpaceDN w:val="0"/>
        <w:autoSpaceDE w:val="0"/>
        <w:widowControl/>
        <w:spacing w:line="240" w:lineRule="auto" w:before="222" w:after="0"/>
        <w:ind w:left="2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417820" cy="127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0" w:after="0"/>
        <w:ind w:left="960" w:right="83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mm, ya = 13,5 mm, xb = 41,8 mm, dan yb = –95,8 mm. Koordinat foto yang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diukur pada foto kanan adalah xa′ = –52,3 mm dan xb′ = –44,9 mm. Hitunglah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basis udara untuk pasangan foto stereo ini! </w:t>
      </w:r>
    </w:p>
    <w:p>
      <w:pPr>
        <w:autoSpaceDN w:val="0"/>
        <w:tabs>
          <w:tab w:pos="600" w:val="left"/>
          <w:tab w:pos="960" w:val="left"/>
        </w:tabs>
        <w:autoSpaceDE w:val="0"/>
        <w:widowControl/>
        <w:spacing w:line="245" w:lineRule="auto" w:before="306" w:after="0"/>
        <w:ind w:left="52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Perhitungan Tinggi Terbang, Jarak dan Tinggi Bangunan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Sebuah foto udara diambil dengan kamera berfokus 165 mm. Jika skala foto yang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diharapkan adalah 1:5000, berapakah tinggi terbang pesawat tersebut?</w:t>
      </w:r>
    </w:p>
    <w:p>
      <w:pPr>
        <w:autoSpaceDN w:val="0"/>
        <w:autoSpaceDE w:val="0"/>
        <w:widowControl/>
        <w:spacing w:line="245" w:lineRule="auto" w:before="320" w:after="0"/>
        <w:ind w:left="958" w:right="272" w:hanging="358"/>
        <w:jc w:val="both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Titik A dan B berada pada ketinggian 323 m dan 422 m di atas titik acuan. Koordinat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fotografis gambarnya pada foto vertikal adalah xa = 68,27 mm, ya = –32,37 mm, xb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= –87,44 mm, dan yb = 26,81 mm. Berapa panjang horizontal garis AB jika foto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diambil dari ketinggian 1535 m di atas titik acuan dengan kamera dengan panjang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fokus 152,35 mm?</w:t>
      </w:r>
    </w:p>
    <w:p>
      <w:pPr>
        <w:autoSpaceDN w:val="0"/>
        <w:autoSpaceDE w:val="0"/>
        <w:widowControl/>
        <w:spacing w:line="245" w:lineRule="auto" w:before="292" w:after="0"/>
        <w:ind w:left="960" w:right="260" w:hanging="360"/>
        <w:jc w:val="both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7.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Sebuah foto vertikal diambil dari ketinggian 580 m di atas permukaan laut (MSL)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dan menampilkan gambar sebuah menara listrik yang tinggi. Ketinggian dasar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menara tersebut adalah 310 m di atas MSL. Perpindahan relief menara yang diukur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pada citra sebesar 60,3 mm, dengan jarak radial ke puncak menara dari pusat foto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sebesar 130,4 mm. Hitunglah tinggi menara tersebut!</w:t>
      </w:r>
    </w:p>
    <w:p>
      <w:pPr>
        <w:autoSpaceDN w:val="0"/>
        <w:tabs>
          <w:tab w:pos="600" w:val="left"/>
          <w:tab w:pos="960" w:val="left"/>
        </w:tabs>
        <w:autoSpaceDE w:val="0"/>
        <w:widowControl/>
        <w:spacing w:line="245" w:lineRule="auto" w:before="310" w:after="0"/>
        <w:ind w:left="52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Perhitungan Tinggi Bangunan Dengan Paralaks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Sepasang foto vertikal yang saling tumpang tindih diambil dari ketinggian terbang 1450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 di atas permukaan laut dengan kamera yang memiliki panjang fokus 175 mm. </w:t>
      </w:r>
    </w:p>
    <w:p>
      <w:pPr>
        <w:autoSpaceDN w:val="0"/>
        <w:autoSpaceDE w:val="0"/>
        <w:widowControl/>
        <w:spacing w:line="245" w:lineRule="auto" w:before="10" w:after="0"/>
        <w:ind w:left="96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Pangkalan udara berada pada ketinggian 420 m di atas permukaan laut. Foto-foto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tersebut memiliki orientasi yang benar, dengan koordinat garis penerbangan untuk titik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dan B diukur sebagai berikut: </w:t>
      </w:r>
    </w:p>
    <w:p>
      <w:pPr>
        <w:autoSpaceDN w:val="0"/>
        <w:autoSpaceDE w:val="0"/>
        <w:widowControl/>
        <w:spacing w:line="245" w:lineRule="auto" w:before="292" w:after="0"/>
        <w:ind w:left="960" w:right="201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xa = 62,1 mm, ya = 55,3 mm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xa′ = –45,2 mm, ya′ = 53,5 mm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xb = 102,3 mm, yb = –51,8 mm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xb′ = –10,4 mm, yb′ = –48,9 mm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Hitunglah elevasi titik A dan B serta panjang horizontal garis AB! </w:t>
      </w:r>
    </w:p>
    <w:p>
      <w:pPr>
        <w:autoSpaceDN w:val="0"/>
        <w:autoSpaceDE w:val="0"/>
        <w:widowControl/>
        <w:spacing w:line="245" w:lineRule="auto" w:before="288" w:after="0"/>
        <w:ind w:left="960" w:right="418" w:hanging="3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Pada sepasang foto stereo yang diambil pada ketinggian 920 m di atas permukaan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tanah, perbedaan paralaks antara ujung atas dan bawah sebuah pohon tercatat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sebesar 1,5 mm. Panjang dasar foto yang digunakan adalah 85 mm. Berdasarkan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data tersebut, tentukanlah tinggi pohon tersebut! </w:t>
      </w:r>
    </w:p>
    <w:p>
      <w:pPr>
        <w:autoSpaceDN w:val="0"/>
        <w:autoSpaceDE w:val="0"/>
        <w:widowControl/>
        <w:spacing w:line="235" w:lineRule="auto" w:before="306" w:after="0"/>
        <w:ind w:left="5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●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BUATLAH PROGRAM PERHITUNGAN UNTUK MENJAWAB SOAL 1-9 </w:t>
      </w:r>
    </w:p>
    <w:p>
      <w:pPr>
        <w:autoSpaceDN w:val="0"/>
        <w:autoSpaceDE w:val="0"/>
        <w:widowControl/>
        <w:spacing w:line="230" w:lineRule="auto" w:before="142" w:after="0"/>
        <w:ind w:left="88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MENGGUNAKAN PYTHON PADA GOOGLE COLAB. </w:t>
      </w:r>
    </w:p>
    <w:p>
      <w:pPr>
        <w:autoSpaceDN w:val="0"/>
        <w:autoSpaceDE w:val="0"/>
        <w:widowControl/>
        <w:spacing w:line="233" w:lineRule="auto" w:before="142" w:after="0"/>
        <w:ind w:left="5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●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TEORI DAN RUMUS PERHITUNGAN DAPAT DIPEROLEH PADA </w:t>
      </w:r>
    </w:p>
    <w:p>
      <w:pPr>
        <w:autoSpaceDN w:val="0"/>
        <w:autoSpaceDE w:val="0"/>
        <w:widowControl/>
        <w:spacing w:line="230" w:lineRule="auto" w:before="142" w:after="86"/>
        <w:ind w:left="88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BUKU AJAR PADA GCR (ELEMENTS OF PHOTOGRAMMETRY 2014).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377"/>
        <w:gridCol w:w="2377"/>
        <w:gridCol w:w="2377"/>
        <w:gridCol w:w="2377"/>
      </w:tblGrid>
      <w:tr>
        <w:trPr>
          <w:trHeight w:hRule="exact" w:val="390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8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WAKTU PENGUMPULAN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MAKSIMAL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SEBELUM 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1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PRAKTIKUM </w:t>
            </w:r>
          </w:p>
        </w:tc>
      </w:tr>
    </w:tbl>
    <w:p>
      <w:pPr>
        <w:autoSpaceDN w:val="0"/>
        <w:autoSpaceDE w:val="0"/>
        <w:widowControl/>
        <w:spacing w:line="230" w:lineRule="auto" w:before="72" w:after="0"/>
        <w:ind w:left="88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DIMULAI </w:t>
      </w:r>
    </w:p>
    <w:p>
      <w:pPr>
        <w:autoSpaceDN w:val="0"/>
        <w:autoSpaceDE w:val="0"/>
        <w:widowControl/>
        <w:spacing w:line="230" w:lineRule="auto" w:before="46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ASISTEN FOTOGRAMETRI DASAR 2024/2025 </w:t>
      </w:r>
    </w:p>
    <w:sectPr w:rsidR="00FC693F" w:rsidRPr="0006063C" w:rsidSect="00034616">
      <w:pgSz w:w="11930" w:h="16850"/>
      <w:pgMar w:top="352" w:right="980" w:bottom="506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