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6250" w14:textId="77777777" w:rsidR="00F026CB" w:rsidRDefault="00136DE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METADATOS</w:t>
      </w:r>
    </w:p>
    <w:p w14:paraId="43D8776C" w14:textId="77777777" w:rsidR="00F026CB" w:rsidRDefault="00136DE0">
      <w:pPr>
        <w:jc w:val="both"/>
        <w:rPr>
          <w:highlight w:val="yellow"/>
        </w:rPr>
      </w:pPr>
      <w:r>
        <w:rPr>
          <w:b/>
        </w:rPr>
        <w:t>Metadatos del dataset</w:t>
      </w:r>
      <w:r>
        <w:t xml:space="preserve">: Registro Único de </w:t>
      </w:r>
      <w:r>
        <w:t>Infractores Ambientales Sancionados - [Organismo de Evaluación y Fiscalización Ambiental - OEFA]</w:t>
      </w:r>
    </w:p>
    <w:tbl>
      <w:tblPr>
        <w:tblStyle w:val="a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7484"/>
      </w:tblGrid>
      <w:tr w:rsidR="00F026CB" w14:paraId="42F029C1" w14:textId="77777777">
        <w:trPr>
          <w:trHeight w:val="664"/>
        </w:trPr>
        <w:tc>
          <w:tcPr>
            <w:tcW w:w="2972" w:type="dxa"/>
            <w:vAlign w:val="center"/>
          </w:tcPr>
          <w:p w14:paraId="626A3456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7484" w:type="dxa"/>
            <w:vAlign w:val="center"/>
          </w:tcPr>
          <w:p w14:paraId="1F66B9BC" w14:textId="77777777" w:rsidR="00F026CB" w:rsidRDefault="00136DE0">
            <w:pPr>
              <w:widowControl w:val="0"/>
              <w:jc w:val="both"/>
            </w:pPr>
            <w:r>
              <w:t xml:space="preserve">Registro Único de </w:t>
            </w:r>
            <w:r>
              <w:t>Infractores Ambientales Sancionados [Organismo de Evaluación y Fiscalización Ambiental - OEFA]</w:t>
            </w:r>
          </w:p>
        </w:tc>
      </w:tr>
      <w:tr w:rsidR="00F026CB" w14:paraId="37C20C3E" w14:textId="77777777">
        <w:trPr>
          <w:trHeight w:val="404"/>
        </w:trPr>
        <w:tc>
          <w:tcPr>
            <w:tcW w:w="2972" w:type="dxa"/>
            <w:vAlign w:val="center"/>
          </w:tcPr>
          <w:p w14:paraId="127E9D65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Título URL Descripción</w:t>
            </w:r>
          </w:p>
        </w:tc>
        <w:tc>
          <w:tcPr>
            <w:tcW w:w="7484" w:type="dxa"/>
          </w:tcPr>
          <w:p w14:paraId="1E68DBB9" w14:textId="11F7D1FA" w:rsidR="00F026CB" w:rsidRDefault="00136DE0">
            <w:r w:rsidRPr="00136DE0">
              <w:t>https://www.datosabiertos.gob.pe/dataset/registro-%C3%BAnico-de-infractores-ambientales-sancionados-organismo-de-evaluaci%C3%B3n-y</w:t>
            </w:r>
          </w:p>
        </w:tc>
      </w:tr>
      <w:tr w:rsidR="00F026CB" w14:paraId="1A3C47CE" w14:textId="77777777">
        <w:trPr>
          <w:trHeight w:val="9495"/>
        </w:trPr>
        <w:tc>
          <w:tcPr>
            <w:tcW w:w="2972" w:type="dxa"/>
            <w:vAlign w:val="center"/>
          </w:tcPr>
          <w:p w14:paraId="2A5C7DAB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484" w:type="dxa"/>
          </w:tcPr>
          <w:p w14:paraId="394DC61D" w14:textId="77777777" w:rsidR="00F026CB" w:rsidRDefault="00136DE0">
            <w:pPr>
              <w:jc w:val="both"/>
            </w:pPr>
            <w:r>
              <w:t xml:space="preserve">Este conjunto de datos recopila información relevante sobre las empresas que han sido sancionadas por el OEFA y cuales reinciden en una o más infracciones ambientales. Los datos reflejan las infracciones y multas impuestas por subsectores fiscalizados por </w:t>
            </w:r>
            <w:r>
              <w:t>el OEFA; es decir minería (mediana y gran minería), pesquería (establecimientos industriales pesqueros y acuicultura de mediana y gran empresa), electricidad, hidrocarburos, industria, residuos sólidos (infraestructuras y áreas degradadas), agricultura y c</w:t>
            </w:r>
            <w:r>
              <w:t xml:space="preserve">onsultoras ambientales. </w:t>
            </w:r>
          </w:p>
          <w:p w14:paraId="77B61AD4" w14:textId="77777777" w:rsidR="00F026CB" w:rsidRDefault="00F026CB">
            <w:pPr>
              <w:jc w:val="both"/>
            </w:pPr>
          </w:p>
          <w:p w14:paraId="20301E1F" w14:textId="77777777" w:rsidR="00F026CB" w:rsidRDefault="00136DE0">
            <w:pPr>
              <w:jc w:val="both"/>
            </w:pPr>
            <w:r>
              <w:t>Cada registro en el conjunto de datos representa el nombre de los administrados infractores, el nombre y la ubicación de la unidad fiscalizable, el subsector al que pertenece, los hechos imputados, la normativa incumplida, las fec</w:t>
            </w:r>
            <w:r>
              <w:t>has de inicio y fin de las supervisiones en las que se detectaron los hechos, la fecha del acto administrativo, los números de expediente y tipos de sanciones impuestas, entre otros.</w:t>
            </w:r>
          </w:p>
          <w:p w14:paraId="71003C56" w14:textId="77777777" w:rsidR="00F026CB" w:rsidRDefault="00F026CB"/>
          <w:p w14:paraId="3117AE79" w14:textId="77777777" w:rsidR="00F026CB" w:rsidRDefault="00136DE0">
            <w:pPr>
              <w:jc w:val="both"/>
            </w:pPr>
            <w:r>
              <w:t>El contar con datos de un administrado sancionado, trae un efecto disuas</w:t>
            </w:r>
            <w:r>
              <w:t>ivo respecto de los demás administrados sobre la comisión de una conducta infractora, ya que, de detectarse dicha conducta y sancionarse, se tendrá la información del infractor por un determinado tiempo. Esta disuasión permite disminuir las conductas que g</w:t>
            </w:r>
            <w:r>
              <w:t xml:space="preserve">eneran o pueden generar alteración al ambiente. </w:t>
            </w:r>
          </w:p>
          <w:p w14:paraId="748D1BEA" w14:textId="77777777" w:rsidR="00F026CB" w:rsidRDefault="00F026CB">
            <w:pPr>
              <w:jc w:val="both"/>
            </w:pPr>
          </w:p>
          <w:p w14:paraId="6474D68B" w14:textId="77777777" w:rsidR="00F026CB" w:rsidRDefault="00136DE0">
            <w:pPr>
              <w:jc w:val="both"/>
            </w:pPr>
            <w:r>
              <w:t>Asimismo, teniendo en cuenta el bien jurídico protegido a través del ejercicio de la fiscalización ambiental, el plazo de permanencia de los datos de los administrados sancionados no reincidentes es de cinc</w:t>
            </w:r>
            <w:r>
              <w:t>o años.</w:t>
            </w:r>
          </w:p>
          <w:p w14:paraId="71577A1F" w14:textId="77777777" w:rsidR="00F026CB" w:rsidRDefault="00F026CB">
            <w:pPr>
              <w:jc w:val="both"/>
            </w:pPr>
          </w:p>
          <w:p w14:paraId="43F4D91E" w14:textId="77777777" w:rsidR="00F026CB" w:rsidRDefault="00136DE0">
            <w:pPr>
              <w:jc w:val="both"/>
            </w:pPr>
            <w:r>
              <w:t>Este dataset está caracterizado por:</w:t>
            </w:r>
          </w:p>
          <w:p w14:paraId="233A366E" w14:textId="77777777" w:rsidR="00F026CB" w:rsidRDefault="00136DE0">
            <w:pPr>
              <w:numPr>
                <w:ilvl w:val="0"/>
                <w:numId w:val="1"/>
              </w:numPr>
              <w:jc w:val="both"/>
            </w:pPr>
            <w:r>
              <w:t>Datos de la empresa: Nombre del administrado, Nombre de la unidad fiscalizable, Subsector de la actividad.</w:t>
            </w:r>
          </w:p>
          <w:p w14:paraId="0B46EE55" w14:textId="77777777" w:rsidR="00F026CB" w:rsidRDefault="00136DE0">
            <w:pPr>
              <w:numPr>
                <w:ilvl w:val="0"/>
                <w:numId w:val="1"/>
              </w:numPr>
              <w:jc w:val="both"/>
            </w:pPr>
            <w:r>
              <w:t>Datos de la ubicación de la unidad fiscalizable: Departamento, Provincia, Distrito.</w:t>
            </w:r>
          </w:p>
          <w:p w14:paraId="3B31FA96" w14:textId="77777777" w:rsidR="00F026CB" w:rsidRDefault="00136DE0">
            <w:pPr>
              <w:numPr>
                <w:ilvl w:val="0"/>
                <w:numId w:val="1"/>
              </w:numPr>
              <w:jc w:val="both"/>
            </w:pPr>
            <w:r>
              <w:t>Datos del Expedient</w:t>
            </w:r>
            <w:r>
              <w:t>e: Número del expediente, Número de la resolución directoral, Número de la resolución de la multa, Norma que tipifica.</w:t>
            </w:r>
          </w:p>
          <w:p w14:paraId="07671FD1" w14:textId="77777777" w:rsidR="00F026CB" w:rsidRDefault="00136DE0">
            <w:pPr>
              <w:numPr>
                <w:ilvl w:val="0"/>
                <w:numId w:val="1"/>
              </w:numPr>
              <w:jc w:val="both"/>
            </w:pPr>
            <w:r>
              <w:t>Datos de la Medida dictada: Tipo de sanción, Medida dictada, Tipo de recurso, Actos, Cantidad de la multa.</w:t>
            </w:r>
          </w:p>
        </w:tc>
      </w:tr>
      <w:tr w:rsidR="00F026CB" w14:paraId="586D9BFD" w14:textId="77777777">
        <w:tc>
          <w:tcPr>
            <w:tcW w:w="2972" w:type="dxa"/>
            <w:vAlign w:val="center"/>
          </w:tcPr>
          <w:p w14:paraId="159B6A21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Entidad</w:t>
            </w:r>
          </w:p>
        </w:tc>
        <w:tc>
          <w:tcPr>
            <w:tcW w:w="7484" w:type="dxa"/>
          </w:tcPr>
          <w:p w14:paraId="064321A0" w14:textId="77777777" w:rsidR="00F026CB" w:rsidRDefault="00136DE0">
            <w:r>
              <w:t>Organismo de Evaluaci</w:t>
            </w:r>
            <w:r>
              <w:t>ón y Fiscalización Ambiental – OEFA</w:t>
            </w:r>
          </w:p>
        </w:tc>
      </w:tr>
      <w:tr w:rsidR="00F026CB" w14:paraId="0F66C913" w14:textId="77777777">
        <w:tc>
          <w:tcPr>
            <w:tcW w:w="2972" w:type="dxa"/>
            <w:vAlign w:val="center"/>
          </w:tcPr>
          <w:p w14:paraId="000620D7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Fuente</w:t>
            </w:r>
          </w:p>
        </w:tc>
        <w:tc>
          <w:tcPr>
            <w:tcW w:w="7484" w:type="dxa"/>
          </w:tcPr>
          <w:p w14:paraId="0626891D" w14:textId="77777777" w:rsidR="00F026CB" w:rsidRDefault="00136DE0">
            <w:r>
              <w:t xml:space="preserve">Dirección de </w:t>
            </w:r>
            <w:r>
              <w:t>Políticas y Estrategia en Fiscalización Ambiental</w:t>
            </w:r>
          </w:p>
        </w:tc>
      </w:tr>
      <w:tr w:rsidR="00F026CB" w14:paraId="03FA55CD" w14:textId="77777777">
        <w:tc>
          <w:tcPr>
            <w:tcW w:w="2972" w:type="dxa"/>
            <w:vAlign w:val="center"/>
          </w:tcPr>
          <w:p w14:paraId="753C8D1F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2EFEE740" w14:textId="77777777" w:rsidR="00F026CB" w:rsidRDefault="00136DE0">
            <w:r>
              <w:t>Infracciones, Sanciones, Multas, Fiscalización</w:t>
            </w:r>
          </w:p>
        </w:tc>
      </w:tr>
      <w:tr w:rsidR="00F026CB" w14:paraId="67EDAF04" w14:textId="77777777">
        <w:tc>
          <w:tcPr>
            <w:tcW w:w="2972" w:type="dxa"/>
            <w:shd w:val="clear" w:color="auto" w:fill="auto"/>
            <w:vAlign w:val="center"/>
          </w:tcPr>
          <w:p w14:paraId="35BA3AE4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Fecha de creación</w:t>
            </w:r>
          </w:p>
        </w:tc>
        <w:tc>
          <w:tcPr>
            <w:tcW w:w="7484" w:type="dxa"/>
          </w:tcPr>
          <w:p w14:paraId="4472171E" w14:textId="77777777" w:rsidR="00F026CB" w:rsidRDefault="00136DE0">
            <w:r>
              <w:t>20</w:t>
            </w:r>
            <w:r>
              <w:t>24-04-30</w:t>
            </w:r>
          </w:p>
        </w:tc>
      </w:tr>
      <w:tr w:rsidR="00F026CB" w14:paraId="433CA984" w14:textId="77777777">
        <w:tc>
          <w:tcPr>
            <w:tcW w:w="2972" w:type="dxa"/>
            <w:shd w:val="clear" w:color="auto" w:fill="auto"/>
            <w:vAlign w:val="center"/>
          </w:tcPr>
          <w:p w14:paraId="2460137B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Frecuencia de actualización</w:t>
            </w:r>
          </w:p>
        </w:tc>
        <w:tc>
          <w:tcPr>
            <w:tcW w:w="7484" w:type="dxa"/>
          </w:tcPr>
          <w:p w14:paraId="14D82629" w14:textId="77777777" w:rsidR="00F026CB" w:rsidRDefault="00136DE0">
            <w:r>
              <w:t>Trimestral</w:t>
            </w:r>
          </w:p>
        </w:tc>
      </w:tr>
      <w:tr w:rsidR="00F026CB" w14:paraId="2728DBF9" w14:textId="77777777">
        <w:tc>
          <w:tcPr>
            <w:tcW w:w="2972" w:type="dxa"/>
            <w:vAlign w:val="center"/>
          </w:tcPr>
          <w:p w14:paraId="094016C1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7AB5AFDE" w14:textId="77777777" w:rsidR="00F026CB" w:rsidRDefault="00136DE0">
            <w:pPr>
              <w:rPr>
                <w:highlight w:val="yellow"/>
              </w:rPr>
            </w:pPr>
            <w:r>
              <w:t>2024-04-30</w:t>
            </w:r>
          </w:p>
        </w:tc>
      </w:tr>
      <w:tr w:rsidR="00F026CB" w14:paraId="353BD1CB" w14:textId="77777777">
        <w:tc>
          <w:tcPr>
            <w:tcW w:w="2972" w:type="dxa"/>
            <w:vAlign w:val="center"/>
          </w:tcPr>
          <w:p w14:paraId="658BB0E7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7484" w:type="dxa"/>
            <w:vAlign w:val="center"/>
          </w:tcPr>
          <w:p w14:paraId="3B0E78C4" w14:textId="77777777" w:rsidR="00F026CB" w:rsidRDefault="00136DE0">
            <w:r>
              <w:t>1.0</w:t>
            </w:r>
          </w:p>
        </w:tc>
      </w:tr>
      <w:tr w:rsidR="00F026CB" w14:paraId="0CB50AD9" w14:textId="77777777">
        <w:tc>
          <w:tcPr>
            <w:tcW w:w="2972" w:type="dxa"/>
            <w:vAlign w:val="center"/>
          </w:tcPr>
          <w:p w14:paraId="52EC2360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Licencia</w:t>
            </w:r>
          </w:p>
        </w:tc>
        <w:tc>
          <w:tcPr>
            <w:tcW w:w="7484" w:type="dxa"/>
            <w:vAlign w:val="center"/>
          </w:tcPr>
          <w:p w14:paraId="4815F06B" w14:textId="77777777" w:rsidR="00F026CB" w:rsidRDefault="00136DE0">
            <w:hyperlink r:id="rId5">
              <w:r>
                <w:rPr>
                  <w:color w:val="0A77BD"/>
                  <w:u w:val="single"/>
                </w:rPr>
                <w:t>Open Data Commons Attribution License</w:t>
              </w:r>
            </w:hyperlink>
          </w:p>
        </w:tc>
      </w:tr>
      <w:tr w:rsidR="00F026CB" w14:paraId="2609E3DE" w14:textId="77777777">
        <w:tc>
          <w:tcPr>
            <w:tcW w:w="2972" w:type="dxa"/>
            <w:vAlign w:val="center"/>
          </w:tcPr>
          <w:p w14:paraId="186DCF5F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Idioma</w:t>
            </w:r>
          </w:p>
        </w:tc>
        <w:tc>
          <w:tcPr>
            <w:tcW w:w="7484" w:type="dxa"/>
            <w:vAlign w:val="center"/>
          </w:tcPr>
          <w:p w14:paraId="47B92D41" w14:textId="77777777" w:rsidR="00F026CB" w:rsidRDefault="00136DE0">
            <w:r>
              <w:rPr>
                <w:color w:val="000000"/>
              </w:rPr>
              <w:t>Español</w:t>
            </w:r>
          </w:p>
        </w:tc>
      </w:tr>
      <w:tr w:rsidR="00F026CB" w14:paraId="4DC0EBCD" w14:textId="77777777">
        <w:tc>
          <w:tcPr>
            <w:tcW w:w="2972" w:type="dxa"/>
            <w:vAlign w:val="center"/>
          </w:tcPr>
          <w:p w14:paraId="6477798A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567E7E52" w14:textId="77777777" w:rsidR="00F026CB" w:rsidRDefault="00136DE0">
            <w:r>
              <w:rPr>
                <w:color w:val="000000"/>
              </w:rPr>
              <w:t>Público</w:t>
            </w:r>
          </w:p>
        </w:tc>
      </w:tr>
      <w:tr w:rsidR="00F026CB" w14:paraId="0CCFA9C7" w14:textId="77777777">
        <w:tc>
          <w:tcPr>
            <w:tcW w:w="2972" w:type="dxa"/>
          </w:tcPr>
          <w:p w14:paraId="7D22F368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>Tipo de recurso</w:t>
            </w:r>
          </w:p>
        </w:tc>
        <w:tc>
          <w:tcPr>
            <w:tcW w:w="7484" w:type="dxa"/>
          </w:tcPr>
          <w:p w14:paraId="40E0D81D" w14:textId="77777777" w:rsidR="00F026CB" w:rsidRDefault="00136DE0">
            <w:r>
              <w:t>Dataset</w:t>
            </w:r>
          </w:p>
        </w:tc>
      </w:tr>
      <w:tr w:rsidR="00F026CB" w14:paraId="26140DDB" w14:textId="77777777">
        <w:tc>
          <w:tcPr>
            <w:tcW w:w="2972" w:type="dxa"/>
          </w:tcPr>
          <w:p w14:paraId="15B0F796" w14:textId="77777777" w:rsidR="00F026CB" w:rsidRDefault="00136DE0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7484" w:type="dxa"/>
          </w:tcPr>
          <w:p w14:paraId="4116E320" w14:textId="77777777" w:rsidR="00F026CB" w:rsidRDefault="00136DE0">
            <w:r>
              <w:t>CSV</w:t>
            </w:r>
          </w:p>
        </w:tc>
      </w:tr>
      <w:tr w:rsidR="00F026CB" w14:paraId="51C2AA62" w14:textId="77777777">
        <w:tc>
          <w:tcPr>
            <w:tcW w:w="2972" w:type="dxa"/>
          </w:tcPr>
          <w:p w14:paraId="6A644C1E" w14:textId="77777777" w:rsidR="00F026CB" w:rsidRDefault="00136DE0">
            <w:r>
              <w:rPr>
                <w:b/>
                <w:color w:val="000000"/>
                <w:sz w:val="20"/>
                <w:szCs w:val="20"/>
              </w:rPr>
              <w:t xml:space="preserve">Cobertura </w:t>
            </w:r>
          </w:p>
        </w:tc>
        <w:tc>
          <w:tcPr>
            <w:tcW w:w="7484" w:type="dxa"/>
          </w:tcPr>
          <w:p w14:paraId="24C918A1" w14:textId="77777777" w:rsidR="00F026CB" w:rsidRDefault="00136DE0">
            <w:r>
              <w:t>Perú, 2017-202</w:t>
            </w:r>
            <w:r>
              <w:t>3</w:t>
            </w:r>
          </w:p>
        </w:tc>
      </w:tr>
      <w:tr w:rsidR="00F026CB" w14:paraId="4BEE8429" w14:textId="77777777">
        <w:tc>
          <w:tcPr>
            <w:tcW w:w="2972" w:type="dxa"/>
          </w:tcPr>
          <w:p w14:paraId="340F5FE6" w14:textId="77777777" w:rsidR="00F026CB" w:rsidRDefault="00136DE0">
            <w:pPr>
              <w:rPr>
                <w:b/>
              </w:rPr>
            </w:pPr>
            <w:r>
              <w:rPr>
                <w:b/>
              </w:rPr>
              <w:lastRenderedPageBreak/>
              <w:t>Correo de contacto</w:t>
            </w:r>
          </w:p>
        </w:tc>
        <w:tc>
          <w:tcPr>
            <w:tcW w:w="7484" w:type="dxa"/>
          </w:tcPr>
          <w:p w14:paraId="6F64C528" w14:textId="4E91568A" w:rsidR="00136DE0" w:rsidRDefault="00136DE0">
            <w:hyperlink r:id="rId6" w:history="1">
              <w:r w:rsidRPr="00C05E28">
                <w:rPr>
                  <w:rStyle w:val="Hipervnculo"/>
                </w:rPr>
                <w:t>emanco@oefa.gob.pe</w:t>
              </w:r>
            </w:hyperlink>
          </w:p>
          <w:p w14:paraId="4CDEBC6B" w14:textId="1C208DAF" w:rsidR="00F026CB" w:rsidRDefault="00136DE0">
            <w:hyperlink r:id="rId7" w:history="1">
              <w:r w:rsidRPr="00C05E28">
                <w:rPr>
                  <w:rStyle w:val="Hipervnculo"/>
                </w:rPr>
                <w:t>ebazalar@oefa.gob.pe</w:t>
              </w:r>
            </w:hyperlink>
          </w:p>
          <w:p w14:paraId="17EF21C0" w14:textId="77777777" w:rsidR="00F026CB" w:rsidRDefault="00136DE0">
            <w:hyperlink r:id="rId8">
              <w:r>
                <w:rPr>
                  <w:color w:val="1155CC"/>
                  <w:u w:val="single"/>
                </w:rPr>
                <w:t>ntrillo@oefa.gob.pe</w:t>
              </w:r>
            </w:hyperlink>
          </w:p>
        </w:tc>
      </w:tr>
    </w:tbl>
    <w:p w14:paraId="185108B1" w14:textId="77777777" w:rsidR="00F026CB" w:rsidRDefault="00F026CB"/>
    <w:sectPr w:rsidR="00F026CB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3C6"/>
    <w:multiLevelType w:val="multilevel"/>
    <w:tmpl w:val="8C7017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6CB"/>
    <w:rsid w:val="00136DE0"/>
    <w:rsid w:val="00F0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732073"/>
  <w15:docId w15:val="{6A975CD9-BE5E-4A44-B478-FCB42598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36DE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rillo@oefa.gob.p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bazalar@oefa.gob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nco@oefa.gob.pe" TargetMode="External"/><Relationship Id="rId5" Type="http://schemas.openxmlformats.org/officeDocument/2006/relationships/hyperlink" Target="http://opendefinition.org/licenses/odc-b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492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70780037</cp:lastModifiedBy>
  <cp:revision>2</cp:revision>
  <dcterms:created xsi:type="dcterms:W3CDTF">2024-05-01T00:28:00Z</dcterms:created>
  <dcterms:modified xsi:type="dcterms:W3CDTF">2024-05-01T00:43:00Z</dcterms:modified>
</cp:coreProperties>
</file>