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2CC60" w14:textId="2E471597" w:rsidR="00000000" w:rsidRDefault="00471CE2">
      <w:pPr>
        <w:spacing w:line="360" w:lineRule="auto"/>
        <w:ind w:firstLine="720"/>
      </w:pPr>
      <w:r>
        <w:rPr>
          <w:noProof/>
        </w:rPr>
        <w:drawing>
          <wp:anchor distT="0" distB="0" distL="114300" distR="114300" simplePos="0" relativeHeight="251658240" behindDoc="0" locked="0" layoutInCell="1" allowOverlap="1" wp14:anchorId="11BB1ED6" wp14:editId="6B7067B1">
            <wp:simplePos x="0" y="0"/>
            <wp:positionH relativeFrom="column">
              <wp:posOffset>0</wp:posOffset>
            </wp:positionH>
            <wp:positionV relativeFrom="paragraph">
              <wp:posOffset>1409700</wp:posOffset>
            </wp:positionV>
            <wp:extent cx="3750664" cy="22906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50664" cy="2290615"/>
                    </a:xfrm>
                    <a:prstGeom prst="rect">
                      <a:avLst/>
                    </a:prstGeom>
                    <a:noFill/>
                    <a:ln>
                      <a:noFill/>
                    </a:ln>
                  </pic:spPr>
                </pic:pic>
              </a:graphicData>
            </a:graphic>
            <wp14:sizeRelH relativeFrom="page">
              <wp14:pctWidth>0</wp14:pctWidth>
            </wp14:sizeRelH>
            <wp14:sizeRelV relativeFrom="page">
              <wp14:pctHeight>0</wp14:pctHeight>
            </wp14:sizeRelV>
          </wp:anchor>
        </w:drawing>
      </w:r>
      <w:r w:rsidR="00A139B8">
        <w:t xml:space="preserve">Learning progressions are models that describe how students typically develop understanding of an important, big-picture concept by specifying increasingly sophisticated </w:t>
      </w:r>
      <w:r w:rsidR="00A139B8">
        <w:t>levels of understanding. These progressions are aligned with curriculum, and show how students should deepen their understandings of the concept over time. Here, we show a learning progression for fractions. In this case, students should start with a part-</w:t>
      </w:r>
      <w:r w:rsidR="00A139B8">
        <w:t>whole understanding and work their way up to understanding fractions as operators. Each level of a learning progression describes what a student at that level typically knows and can do. Additionally, the progression can indicate what misconceptions may be</w:t>
      </w:r>
      <w:r w:rsidR="00A139B8">
        <w:t xml:space="preserve"> preventing a student from moving on to the next level of understanding. The table below describes each of the five levels of the fractions learning progression in detail. </w:t>
      </w:r>
    </w:p>
    <w:p w14:paraId="7A8766CC" w14:textId="1B01C288" w:rsidR="00000000" w:rsidRDefault="00A139B8">
      <w:pPr>
        <w:spacing w:line="360" w:lineRule="auto"/>
        <w:ind w:firstLine="720"/>
      </w:pPr>
      <w:r>
        <w:t xml:space="preserve">In this reporting-system prototype, we use students’ responses to the </w:t>
      </w:r>
      <w:proofErr w:type="spellStart"/>
      <w:r>
        <w:rPr>
          <w:i/>
          <w:iCs/>
        </w:rPr>
        <w:t>i</w:t>
      </w:r>
      <w:proofErr w:type="spellEnd"/>
      <w:r>
        <w:rPr>
          <w:i/>
          <w:iCs/>
        </w:rPr>
        <w:t>-Ready Diagn</w:t>
      </w:r>
      <w:r>
        <w:rPr>
          <w:i/>
          <w:iCs/>
        </w:rPr>
        <w:t>ostic</w:t>
      </w:r>
      <w:r>
        <w:t xml:space="preserve"> </w:t>
      </w:r>
      <w:r>
        <w:rPr>
          <w:i/>
          <w:iCs/>
        </w:rPr>
        <w:t>Mathematics</w:t>
      </w:r>
      <w:r>
        <w:t xml:space="preserve"> to locate them at a given level of a learning progression. This means that instead of receiving only a numerical score, or a general proficiency level classification for a student, which can be hard to interpret, teachers can also get inf</w:t>
      </w:r>
      <w:r>
        <w:t>ormation about the specific skills and understandings that their students have demonstrated. Our hope is that identifying which level of understanding each student has likely developed will help teachers more efficiently target future instruction.  Further</w:t>
      </w:r>
      <w:r>
        <w:t>more, using a learning progression for a concept that spans multiple grades can help facilitate teacher collaboration in the alignment of curriculum across grade levels.</w:t>
      </w:r>
    </w:p>
    <w:p w14:paraId="377F9DD7" w14:textId="0AAF6364" w:rsidR="00000000" w:rsidRDefault="00A139B8">
      <w:pPr>
        <w:spacing w:line="360" w:lineRule="auto"/>
        <w:ind w:firstLine="720"/>
      </w:pPr>
      <w:r>
        <w:t>The five levels shown in the figure and the table below are used in the rest of the pr</w:t>
      </w:r>
      <w:r>
        <w:t>ototype, and the colors shown for the levels in the figure below are used in the reporting system to help teachers quickly see which level of understanding their students likely have. Please note, however, that we have used an example of a fourth-grade cla</w:t>
      </w:r>
      <w:r>
        <w:t>ss for this prototype, and Ratios are not included in the curriculum until sixth grade. Consequently, we have removed the blue Ratios level from the reporting to avoid confusion.</w:t>
      </w:r>
    </w:p>
    <w:p w14:paraId="26E33D3E" w14:textId="557CC2B9" w:rsidR="00000000" w:rsidRDefault="00A139B8" w:rsidP="00A07F23">
      <w:pPr>
        <w:spacing w:line="360" w:lineRule="auto"/>
        <w:jc w:val="both"/>
        <w:rPr>
          <w:b/>
          <w:bCs/>
        </w:rPr>
      </w:pPr>
      <w:r>
        <w:rPr>
          <w:b/>
          <w:bCs/>
        </w:rPr>
        <w:lastRenderedPageBreak/>
        <w:t>Fraction conceptualizations learning progression</w:t>
      </w:r>
    </w:p>
    <w:tbl>
      <w:tblPr>
        <w:tblStyle w:val="TableGrid"/>
        <w:tblW w:w="12955" w:type="dxa"/>
        <w:tblInd w:w="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5715"/>
        <w:gridCol w:w="5715"/>
      </w:tblGrid>
      <w:tr w:rsidR="00000000" w14:paraId="628D90FF" w14:textId="77777777">
        <w:tc>
          <w:tcPr>
            <w:tcW w:w="1525" w:type="dxa"/>
            <w:tcBorders>
              <w:top w:val="single" w:sz="4" w:space="0" w:color="auto"/>
              <w:left w:val="nil"/>
              <w:bottom w:val="single" w:sz="4" w:space="0" w:color="auto"/>
              <w:right w:val="nil"/>
            </w:tcBorders>
            <w:hideMark/>
          </w:tcPr>
          <w:p w14:paraId="76B12DE4" w14:textId="77777777" w:rsidR="00000000" w:rsidRDefault="00A139B8">
            <w:pPr>
              <w:jc w:val="center"/>
            </w:pPr>
            <w:r>
              <w:t>Interpretation</w:t>
            </w:r>
          </w:p>
        </w:tc>
        <w:tc>
          <w:tcPr>
            <w:tcW w:w="5715" w:type="dxa"/>
            <w:tcBorders>
              <w:top w:val="single" w:sz="4" w:space="0" w:color="auto"/>
              <w:left w:val="nil"/>
              <w:bottom w:val="single" w:sz="4" w:space="0" w:color="auto"/>
              <w:right w:val="nil"/>
            </w:tcBorders>
            <w:hideMark/>
          </w:tcPr>
          <w:p w14:paraId="063A70C7" w14:textId="77777777" w:rsidR="00000000" w:rsidRDefault="00A139B8">
            <w:pPr>
              <w:jc w:val="center"/>
            </w:pPr>
            <w:r>
              <w:t>Student C</w:t>
            </w:r>
            <w:r>
              <w:t>haracteristics</w:t>
            </w:r>
          </w:p>
        </w:tc>
        <w:tc>
          <w:tcPr>
            <w:tcW w:w="5715" w:type="dxa"/>
            <w:tcBorders>
              <w:top w:val="single" w:sz="4" w:space="0" w:color="auto"/>
              <w:left w:val="nil"/>
              <w:bottom w:val="single" w:sz="4" w:space="0" w:color="auto"/>
              <w:right w:val="nil"/>
            </w:tcBorders>
            <w:hideMark/>
          </w:tcPr>
          <w:p w14:paraId="0B0539F8" w14:textId="77777777" w:rsidR="00000000" w:rsidRDefault="00A139B8">
            <w:pPr>
              <w:jc w:val="center"/>
            </w:pPr>
            <w:r>
              <w:t>Item Responses</w:t>
            </w:r>
          </w:p>
        </w:tc>
      </w:tr>
      <w:tr w:rsidR="00000000" w14:paraId="584EB1AA" w14:textId="77777777">
        <w:trPr>
          <w:trHeight w:val="2888"/>
        </w:trPr>
        <w:tc>
          <w:tcPr>
            <w:tcW w:w="1525" w:type="dxa"/>
            <w:tcBorders>
              <w:top w:val="single" w:sz="4" w:space="0" w:color="auto"/>
              <w:left w:val="nil"/>
              <w:bottom w:val="nil"/>
              <w:right w:val="nil"/>
            </w:tcBorders>
            <w:hideMark/>
          </w:tcPr>
          <w:p w14:paraId="6C005F6D" w14:textId="77777777" w:rsidR="00000000" w:rsidRDefault="00A139B8">
            <w:r>
              <w:t>Operator</w:t>
            </w:r>
          </w:p>
        </w:tc>
        <w:tc>
          <w:tcPr>
            <w:tcW w:w="5715" w:type="dxa"/>
            <w:tcBorders>
              <w:top w:val="single" w:sz="4" w:space="0" w:color="auto"/>
              <w:left w:val="nil"/>
              <w:bottom w:val="nil"/>
              <w:right w:val="nil"/>
            </w:tcBorders>
            <w:hideMark/>
          </w:tcPr>
          <w:p w14:paraId="6559BBCD" w14:textId="77777777" w:rsidR="00000000" w:rsidRDefault="00A139B8">
            <w:pPr>
              <w:rPr>
                <w:b/>
                <w:bCs/>
              </w:rPr>
            </w:pPr>
            <w:r>
              <w:rPr>
                <w:b/>
                <w:bCs/>
              </w:rPr>
              <w:t>Understands that:</w:t>
            </w:r>
          </w:p>
          <w:p w14:paraId="3E869432" w14:textId="77777777" w:rsidR="00000000" w:rsidRDefault="00A139B8">
            <w:pPr>
              <w:pStyle w:val="ListParagraph"/>
              <w:numPr>
                <w:ilvl w:val="0"/>
                <w:numId w:val="2"/>
              </w:numPr>
              <w:ind w:left="360"/>
            </w:pPr>
            <w:r>
              <w:t xml:space="preserve">Multiplying a value by a fraction </w:t>
            </w:r>
            <m:oMath>
              <m:f>
                <m:fPr>
                  <m:ctrlPr>
                    <w:rPr>
                      <w:rFonts w:ascii="Cambria Math" w:hAnsi="Cambria Math"/>
                      <w:i/>
                    </w:rPr>
                  </m:ctrlPr>
                </m:fPr>
                <m:num>
                  <m:r>
                    <w:rPr>
                      <w:rFonts w:ascii="Cambria Math" w:hAnsi="Cambria Math"/>
                    </w:rPr>
                    <m:t>a</m:t>
                  </m:r>
                </m:num>
                <m:den>
                  <m:r>
                    <w:rPr>
                      <w:rFonts w:ascii="Cambria Math" w:hAnsi="Cambria Math"/>
                    </w:rPr>
                    <m:t>b</m:t>
                  </m:r>
                </m:den>
              </m:f>
            </m:oMath>
            <w:r>
              <w:t xml:space="preserve"> results in a value that is </w:t>
            </w:r>
            <m:oMath>
              <m:r>
                <w:rPr>
                  <w:rFonts w:ascii="Cambria Math" w:hAnsi="Cambria Math"/>
                </w:rPr>
                <m:t>a</m:t>
              </m:r>
              <m:r>
                <m:rPr>
                  <m:nor/>
                </m:rPr>
                <w:rPr>
                  <w:rFonts w:ascii="Cambria Math" w:hAnsi="Cambria Math"/>
                </w:rPr>
                <m:t>-</m:t>
              </m:r>
              <m:r>
                <w:rPr>
                  <w:rFonts w:ascii="Cambria Math" w:eastAsiaTheme="minorEastAsia" w:hAnsi="Cambria Math"/>
                </w:rPr>
                <m:t>b</m:t>
              </m:r>
            </m:oMath>
            <w:r>
              <w:rPr>
                <w:rFonts w:eastAsiaTheme="minorEastAsia"/>
              </w:rPr>
              <w:t>ths of the original value</w:t>
            </w:r>
          </w:p>
          <w:p w14:paraId="4BF00B25" w14:textId="77777777" w:rsidR="00000000" w:rsidRDefault="00A139B8">
            <w:pPr>
              <w:pStyle w:val="ListParagraph"/>
              <w:numPr>
                <w:ilvl w:val="0"/>
                <w:numId w:val="2"/>
              </w:numPr>
              <w:ind w:left="360"/>
            </w:pPr>
            <w:r>
              <w:rPr>
                <w:rFonts w:eastAsiaTheme="minorEastAsia"/>
              </w:rPr>
              <w:t xml:space="preserve">Understands the difference between </w:t>
            </w:r>
            <w:r>
              <w:rPr>
                <w:rFonts w:eastAsiaTheme="minorEastAsia"/>
              </w:rPr>
              <w:t>multiplying and dividing fractions</w:t>
            </w:r>
          </w:p>
        </w:tc>
        <w:tc>
          <w:tcPr>
            <w:tcW w:w="5715" w:type="dxa"/>
            <w:tcBorders>
              <w:top w:val="single" w:sz="4" w:space="0" w:color="auto"/>
              <w:left w:val="nil"/>
              <w:bottom w:val="nil"/>
              <w:right w:val="nil"/>
            </w:tcBorders>
          </w:tcPr>
          <w:p w14:paraId="52E86122" w14:textId="77777777" w:rsidR="00000000" w:rsidRDefault="00A139B8">
            <w:proofErr w:type="gramStart"/>
            <w:r>
              <w:rPr>
                <w:b/>
                <w:bCs/>
              </w:rPr>
              <w:t>Is able to</w:t>
            </w:r>
            <w:proofErr w:type="gramEnd"/>
            <w:r>
              <w:rPr>
                <w:b/>
                <w:bCs/>
              </w:rPr>
              <w:t>:</w:t>
            </w:r>
          </w:p>
          <w:p w14:paraId="37E33543" w14:textId="77777777" w:rsidR="00000000" w:rsidRDefault="00A139B8">
            <w:pPr>
              <w:pStyle w:val="ListParagraph"/>
              <w:numPr>
                <w:ilvl w:val="0"/>
                <w:numId w:val="2"/>
              </w:numPr>
              <w:ind w:left="360"/>
            </w:pPr>
            <w:r>
              <w:t>Use multiplication to find a portion of a value</w:t>
            </w:r>
          </w:p>
          <w:p w14:paraId="227F1200" w14:textId="77777777" w:rsidR="00000000" w:rsidRDefault="00A139B8">
            <w:pPr>
              <w:pStyle w:val="ListParagraph"/>
              <w:numPr>
                <w:ilvl w:val="0"/>
                <w:numId w:val="2"/>
              </w:numPr>
              <w:ind w:left="360"/>
            </w:pPr>
            <w:r>
              <w:t>Determine that multiplying a value by a fraction with magnitude less than 1 will result in a value with smaller magnitude and multiplying by an improper fraction</w:t>
            </w:r>
            <w:r>
              <w:t xml:space="preserve"> will result in a value with larger magnitude, and vice versa for division, without performing the calculations</w:t>
            </w:r>
          </w:p>
          <w:p w14:paraId="7FE2487D" w14:textId="77777777" w:rsidR="00000000" w:rsidRDefault="00A139B8">
            <w:pPr>
              <w:pStyle w:val="ListParagraph"/>
              <w:numPr>
                <w:ilvl w:val="0"/>
                <w:numId w:val="2"/>
              </w:numPr>
              <w:ind w:left="360"/>
            </w:pPr>
            <w:r>
              <w:t xml:space="preserve"> Divide a value by a fraction</w:t>
            </w:r>
          </w:p>
          <w:p w14:paraId="2703CFFC" w14:textId="77777777" w:rsidR="00000000" w:rsidRDefault="00A139B8">
            <w:pPr>
              <w:pStyle w:val="ListParagraph"/>
              <w:ind w:left="360"/>
            </w:pPr>
          </w:p>
        </w:tc>
      </w:tr>
      <w:tr w:rsidR="00000000" w14:paraId="1477CD1B" w14:textId="77777777">
        <w:tc>
          <w:tcPr>
            <w:tcW w:w="1525" w:type="dxa"/>
            <w:tcBorders>
              <w:top w:val="nil"/>
              <w:left w:val="nil"/>
              <w:bottom w:val="nil"/>
              <w:right w:val="nil"/>
            </w:tcBorders>
            <w:hideMark/>
          </w:tcPr>
          <w:p w14:paraId="5E02ACA9" w14:textId="77777777" w:rsidR="00000000" w:rsidRDefault="00A139B8">
            <w:r>
              <w:t>Ratio</w:t>
            </w:r>
          </w:p>
        </w:tc>
        <w:tc>
          <w:tcPr>
            <w:tcW w:w="5715" w:type="dxa"/>
            <w:tcBorders>
              <w:top w:val="nil"/>
              <w:left w:val="nil"/>
              <w:bottom w:val="nil"/>
              <w:right w:val="nil"/>
            </w:tcBorders>
          </w:tcPr>
          <w:p w14:paraId="27A6AA6F" w14:textId="77777777" w:rsidR="00000000" w:rsidRDefault="00A139B8">
            <w:pPr>
              <w:rPr>
                <w:b/>
                <w:bCs/>
              </w:rPr>
            </w:pPr>
            <w:r>
              <w:rPr>
                <w:b/>
                <w:bCs/>
              </w:rPr>
              <w:t>Understands that:</w:t>
            </w:r>
          </w:p>
          <w:p w14:paraId="3FE53266" w14:textId="77777777" w:rsidR="00000000" w:rsidRDefault="00A139B8">
            <w:pPr>
              <w:pStyle w:val="ListParagraph"/>
              <w:numPr>
                <w:ilvl w:val="0"/>
                <w:numId w:val="2"/>
              </w:numPr>
              <w:ind w:left="360"/>
            </w:pPr>
            <w:r>
              <w:t xml:space="preserve">Ratios may be expressed in various forms </w:t>
            </w:r>
            <m:oMath>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r>
                    <w:rPr>
                      <w:rFonts w:ascii="Cambria Math" w:hAnsi="Cambria Math"/>
                    </w:rPr>
                    <m:t xml:space="preserve"> </m:t>
                  </m:r>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 xml:space="preserve"> </m:t>
                  </m:r>
                  <m:r>
                    <m:rPr>
                      <m:nor/>
                    </m:rPr>
                    <w:rPr>
                      <w:rFonts w:ascii="Cambria Math" w:hAnsi="Cambria Math"/>
                    </w:rPr>
                    <m:t xml:space="preserve"> verbal description, or diagram</m:t>
                  </m:r>
                  <m:r>
                    <w:rPr>
                      <w:rFonts w:ascii="Cambria Math" w:hAnsi="Cambria Math"/>
                    </w:rPr>
                    <m:t xml:space="preserve"> </m:t>
                  </m:r>
                </m:e>
              </m:d>
            </m:oMath>
          </w:p>
          <w:p w14:paraId="56CB573C" w14:textId="77777777" w:rsidR="00000000" w:rsidRDefault="00A139B8">
            <w:pPr>
              <w:pStyle w:val="ListParagraph"/>
              <w:numPr>
                <w:ilvl w:val="0"/>
                <w:numId w:val="2"/>
              </w:numPr>
              <w:ind w:left="360"/>
            </w:pPr>
            <w:r>
              <w:rPr>
                <w:rFonts w:eastAsiaTheme="minorEastAsia"/>
              </w:rPr>
              <w:t>R</w:t>
            </w:r>
            <w:r>
              <w:rPr>
                <w:rFonts w:eastAsiaTheme="minorEastAsia"/>
              </w:rPr>
              <w:t>atios may represent either part-whole or part-part relationships</w:t>
            </w:r>
          </w:p>
          <w:p w14:paraId="51DE6D04" w14:textId="77777777" w:rsidR="00000000" w:rsidRDefault="00A139B8">
            <w:pPr>
              <w:pStyle w:val="ListParagraph"/>
              <w:numPr>
                <w:ilvl w:val="0"/>
                <w:numId w:val="2"/>
              </w:numPr>
              <w:ind w:left="360"/>
            </w:pPr>
            <w:r>
              <w:t>Ratios may represent rates</w:t>
            </w:r>
          </w:p>
          <w:p w14:paraId="5D091296" w14:textId="77777777" w:rsidR="00000000" w:rsidRDefault="00A139B8">
            <w:pPr>
              <w:pStyle w:val="ListParagraph"/>
              <w:numPr>
                <w:ilvl w:val="0"/>
                <w:numId w:val="2"/>
              </w:numPr>
              <w:ind w:left="360"/>
            </w:pPr>
            <w:r>
              <w:t>Equivalent ratios may be created by multiplying both parts by the same value</w:t>
            </w:r>
          </w:p>
          <w:p w14:paraId="401AE00E" w14:textId="77777777" w:rsidR="00000000" w:rsidRDefault="00A139B8">
            <w:pPr>
              <w:pStyle w:val="ListParagraph"/>
              <w:ind w:left="337"/>
            </w:pPr>
          </w:p>
          <w:p w14:paraId="62125193" w14:textId="77777777" w:rsidR="00000000" w:rsidRDefault="00A139B8">
            <w:pPr>
              <w:pStyle w:val="ListParagraph"/>
              <w:ind w:left="0"/>
              <w:rPr>
                <w:b/>
                <w:bCs/>
              </w:rPr>
            </w:pPr>
            <w:r>
              <w:rPr>
                <w:b/>
                <w:bCs/>
              </w:rPr>
              <w:t>May not yet understand that:</w:t>
            </w:r>
          </w:p>
          <w:p w14:paraId="73D06218" w14:textId="77777777" w:rsidR="00000000" w:rsidRDefault="00A139B8">
            <w:pPr>
              <w:pStyle w:val="ListParagraph"/>
              <w:numPr>
                <w:ilvl w:val="0"/>
                <w:numId w:val="2"/>
              </w:numPr>
              <w:ind w:left="360"/>
            </w:pPr>
            <w:r>
              <w:t xml:space="preserve">Multiplying a rate by a value can provide information about the overall situation (e.g., if a driver goes </w:t>
            </w:r>
            <m:oMath>
              <m:f>
                <m:fPr>
                  <m:ctrlPr>
                    <w:rPr>
                      <w:rFonts w:ascii="Cambria Math" w:hAnsi="Cambria Math"/>
                      <w:i/>
                    </w:rPr>
                  </m:ctrlPr>
                </m:fPr>
                <m:num>
                  <m:r>
                    <w:rPr>
                      <w:rFonts w:ascii="Cambria Math" w:hAnsi="Cambria Math"/>
                    </w:rPr>
                    <m:t>65</m:t>
                  </m:r>
                  <m:r>
                    <m:rPr>
                      <m:nor/>
                    </m:rPr>
                    <w:rPr>
                      <w:rFonts w:ascii="Cambria Math" w:hAnsi="Cambria Math"/>
                    </w:rPr>
                    <m:t xml:space="preserve"> </m:t>
                  </m:r>
                  <m:r>
                    <m:rPr>
                      <m:nor/>
                    </m:rPr>
                    <w:rPr>
                      <w:rFonts w:ascii="Cambria Math" w:hAnsi="Cambria Math"/>
                    </w:rPr>
                    <m:t>miles</m:t>
                  </m:r>
                </m:num>
                <m:den>
                  <m:r>
                    <m:rPr>
                      <m:nor/>
                    </m:rPr>
                    <w:rPr>
                      <w:rFonts w:ascii="Cambria Math" w:hAnsi="Cambria Math"/>
                    </w:rPr>
                    <m:t>hour</m:t>
                  </m:r>
                </m:den>
              </m:f>
            </m:oMath>
            <w:r>
              <w:rPr>
                <w:rFonts w:eastAsiaTheme="minorEastAsia"/>
              </w:rPr>
              <w:t xml:space="preserve"> for 3 hours, they have gone </w:t>
            </w:r>
            <m:oMath>
              <m:f>
                <m:fPr>
                  <m:ctrlPr>
                    <w:rPr>
                      <w:rFonts w:ascii="Cambria Math" w:hAnsi="Cambria Math"/>
                      <w:i/>
                    </w:rPr>
                  </m:ctrlPr>
                </m:fPr>
                <m:num>
                  <m:r>
                    <w:rPr>
                      <w:rFonts w:ascii="Cambria Math" w:hAnsi="Cambria Math"/>
                    </w:rPr>
                    <m:t>65</m:t>
                  </m:r>
                  <m:r>
                    <m:rPr>
                      <m:nor/>
                    </m:rPr>
                    <w:rPr>
                      <w:rFonts w:ascii="Cambria Math" w:hAnsi="Cambria Math"/>
                    </w:rPr>
                    <m:t xml:space="preserve"> </m:t>
                  </m:r>
                  <m:r>
                    <m:rPr>
                      <m:nor/>
                    </m:rPr>
                    <w:rPr>
                      <w:rFonts w:ascii="Cambria Math" w:hAnsi="Cambria Math"/>
                    </w:rPr>
                    <m:t>miles</m:t>
                  </m:r>
                </m:num>
                <m:den>
                  <m:r>
                    <m:rPr>
                      <m:nor/>
                    </m:rPr>
                    <w:rPr>
                      <w:rFonts w:ascii="Cambria Math" w:hAnsi="Cambria Math"/>
                    </w:rPr>
                    <m:t>hour</m:t>
                  </m:r>
                </m:den>
              </m:f>
              <m:r>
                <w:rPr>
                  <w:rFonts w:ascii="Cambria Math" w:hAnsi="Cambria Math"/>
                </w:rPr>
                <m:t>×3</m:t>
              </m:r>
              <m:r>
                <w:rPr>
                  <w:rFonts w:ascii="Cambria Math" w:hAnsi="Cambria Math"/>
                </w:rPr>
                <m:t xml:space="preserve"> </m:t>
              </m:r>
              <m:r>
                <m:rPr>
                  <m:nor/>
                </m:rPr>
                <w:rPr>
                  <w:rFonts w:ascii="Cambria Math" w:hAnsi="Cambria Math"/>
                </w:rPr>
                <m:t>hours</m:t>
              </m:r>
              <m:r>
                <w:rPr>
                  <w:rFonts w:ascii="Cambria Math" w:hAnsi="Cambria Math"/>
                </w:rPr>
                <m:t>=</m:t>
              </m:r>
              <m:r>
                <w:rPr>
                  <w:rFonts w:ascii="Cambria Math" w:eastAsiaTheme="minorEastAsia" w:hAnsi="Cambria Math"/>
                </w:rPr>
                <m:t>195</m:t>
              </m:r>
            </m:oMath>
            <w:r>
              <w:rPr>
                <w:rFonts w:eastAsiaTheme="minorEastAsia"/>
              </w:rPr>
              <w:t xml:space="preserve"> miles)</w:t>
            </w:r>
          </w:p>
          <w:p w14:paraId="1C502FED" w14:textId="77777777" w:rsidR="00000000" w:rsidRDefault="00A139B8">
            <w:pPr>
              <w:pStyle w:val="ListParagraph"/>
              <w:numPr>
                <w:ilvl w:val="0"/>
                <w:numId w:val="2"/>
              </w:numPr>
              <w:ind w:left="360"/>
            </w:pPr>
            <w:r>
              <w:t>The direction of effects for fraction operations are not the same as they are</w:t>
            </w:r>
            <w:r>
              <w:t xml:space="preserve"> for whole numbers</w:t>
            </w:r>
          </w:p>
          <w:p w14:paraId="4B4B5EA7" w14:textId="77777777" w:rsidR="00000000" w:rsidRDefault="00A139B8">
            <w:pPr>
              <w:pStyle w:val="ListParagraph"/>
              <w:ind w:left="360"/>
            </w:pPr>
          </w:p>
          <w:p w14:paraId="257B186B" w14:textId="77777777" w:rsidR="00000000" w:rsidRDefault="00A139B8">
            <w:pPr>
              <w:pStyle w:val="ListParagraph"/>
              <w:ind w:left="337"/>
            </w:pPr>
          </w:p>
        </w:tc>
        <w:tc>
          <w:tcPr>
            <w:tcW w:w="5715" w:type="dxa"/>
            <w:tcBorders>
              <w:top w:val="nil"/>
              <w:left w:val="nil"/>
              <w:bottom w:val="nil"/>
              <w:right w:val="nil"/>
            </w:tcBorders>
          </w:tcPr>
          <w:p w14:paraId="7E647BFC" w14:textId="77777777" w:rsidR="00000000" w:rsidRDefault="00A139B8">
            <w:proofErr w:type="gramStart"/>
            <w:r>
              <w:rPr>
                <w:b/>
                <w:bCs/>
              </w:rPr>
              <w:t>Is able to</w:t>
            </w:r>
            <w:proofErr w:type="gramEnd"/>
            <w:r>
              <w:rPr>
                <w:b/>
                <w:bCs/>
              </w:rPr>
              <w:t>:</w:t>
            </w:r>
          </w:p>
          <w:p w14:paraId="6FF57ECF" w14:textId="77777777" w:rsidR="00000000" w:rsidRDefault="00A139B8">
            <w:pPr>
              <w:pStyle w:val="ListParagraph"/>
              <w:numPr>
                <w:ilvl w:val="0"/>
                <w:numId w:val="2"/>
              </w:numPr>
              <w:ind w:left="360"/>
            </w:pPr>
            <w:r>
              <w:t>Identify part-whole and part-part relationships</w:t>
            </w:r>
          </w:p>
          <w:p w14:paraId="380ECC9A" w14:textId="77777777" w:rsidR="00000000" w:rsidRDefault="00A139B8">
            <w:pPr>
              <w:pStyle w:val="ListParagraph"/>
              <w:numPr>
                <w:ilvl w:val="0"/>
                <w:numId w:val="2"/>
              </w:numPr>
              <w:ind w:left="360"/>
            </w:pPr>
            <w:r>
              <w:t>Move between the various representational forms for ratios and rates</w:t>
            </w:r>
          </w:p>
          <w:p w14:paraId="2ACBFE19" w14:textId="77777777" w:rsidR="00000000" w:rsidRDefault="00A139B8"/>
          <w:p w14:paraId="6EDFC9DD" w14:textId="77777777" w:rsidR="00000000" w:rsidRDefault="00A139B8">
            <w:r>
              <w:rPr>
                <w:b/>
                <w:bCs/>
              </w:rPr>
              <w:t>Common Errors:</w:t>
            </w:r>
          </w:p>
          <w:p w14:paraId="1A5019C0" w14:textId="77777777" w:rsidR="00000000" w:rsidRDefault="00A139B8">
            <w:pPr>
              <w:pStyle w:val="ListParagraph"/>
              <w:numPr>
                <w:ilvl w:val="0"/>
                <w:numId w:val="2"/>
              </w:numPr>
              <w:ind w:left="360"/>
            </w:pPr>
            <w:r>
              <w:t>Selecting the wrong operation when solving problems involving proportional reasoning</w:t>
            </w:r>
          </w:p>
          <w:p w14:paraId="0DF894F9" w14:textId="77777777" w:rsidR="00000000" w:rsidRDefault="00A139B8">
            <w:pPr>
              <w:pStyle w:val="ListParagraph"/>
              <w:numPr>
                <w:ilvl w:val="0"/>
                <w:numId w:val="2"/>
              </w:numPr>
              <w:ind w:left="360"/>
            </w:pPr>
            <w:r>
              <w:t>Indic</w:t>
            </w:r>
            <w:r>
              <w:t>ating that multiplication always results in a larger value and that division always results in a smaller value</w:t>
            </w:r>
          </w:p>
        </w:tc>
      </w:tr>
      <w:tr w:rsidR="00000000" w14:paraId="78379861" w14:textId="77777777">
        <w:trPr>
          <w:trHeight w:val="4320"/>
        </w:trPr>
        <w:tc>
          <w:tcPr>
            <w:tcW w:w="1525" w:type="dxa"/>
            <w:tcBorders>
              <w:top w:val="nil"/>
              <w:left w:val="nil"/>
              <w:bottom w:val="nil"/>
              <w:right w:val="nil"/>
            </w:tcBorders>
            <w:hideMark/>
          </w:tcPr>
          <w:p w14:paraId="53044492" w14:textId="77777777" w:rsidR="00000000" w:rsidRDefault="00A139B8">
            <w:r>
              <w:lastRenderedPageBreak/>
              <w:t>Measurement</w:t>
            </w:r>
          </w:p>
        </w:tc>
        <w:tc>
          <w:tcPr>
            <w:tcW w:w="5715" w:type="dxa"/>
            <w:tcBorders>
              <w:top w:val="nil"/>
              <w:left w:val="nil"/>
              <w:bottom w:val="nil"/>
              <w:right w:val="nil"/>
            </w:tcBorders>
          </w:tcPr>
          <w:p w14:paraId="65C784FB" w14:textId="77777777" w:rsidR="00000000" w:rsidRDefault="00A139B8">
            <w:pPr>
              <w:rPr>
                <w:b/>
                <w:bCs/>
              </w:rPr>
            </w:pPr>
            <w:r>
              <w:rPr>
                <w:b/>
                <w:bCs/>
              </w:rPr>
              <w:t>Understands that:</w:t>
            </w:r>
          </w:p>
          <w:p w14:paraId="32457943" w14:textId="77777777" w:rsidR="00000000" w:rsidRDefault="00A139B8">
            <w:pPr>
              <w:pStyle w:val="ListParagraph"/>
              <w:numPr>
                <w:ilvl w:val="0"/>
                <w:numId w:val="2"/>
              </w:numPr>
              <w:ind w:left="360"/>
            </w:pPr>
            <w:r>
              <w:t>Fractions represent unique numerical values</w:t>
            </w:r>
          </w:p>
          <w:p w14:paraId="2E49BE48" w14:textId="77777777" w:rsidR="00000000" w:rsidRDefault="00A139B8">
            <w:pPr>
              <w:pStyle w:val="ListParagraph"/>
              <w:numPr>
                <w:ilvl w:val="0"/>
                <w:numId w:val="2"/>
              </w:numPr>
              <w:ind w:left="360"/>
            </w:pPr>
            <w:r>
              <w:t>Two fractions are equivalent if they represent the same numerical value</w:t>
            </w:r>
          </w:p>
          <w:p w14:paraId="5E1599CF" w14:textId="77777777" w:rsidR="00000000" w:rsidRDefault="00A139B8">
            <w:pPr>
              <w:pStyle w:val="ListParagraph"/>
              <w:numPr>
                <w:ilvl w:val="0"/>
                <w:numId w:val="2"/>
              </w:numPr>
              <w:ind w:left="360"/>
            </w:pPr>
            <w:r>
              <w:t>Fractional values can be converted to decimals or percentages while maintaining their numerical value</w:t>
            </w:r>
          </w:p>
          <w:p w14:paraId="7DBA893D" w14:textId="77777777" w:rsidR="00000000" w:rsidRDefault="00A139B8">
            <w:pPr>
              <w:pStyle w:val="ListParagraph"/>
              <w:numPr>
                <w:ilvl w:val="0"/>
                <w:numId w:val="2"/>
              </w:numPr>
              <w:ind w:left="360"/>
            </w:pPr>
            <w:r>
              <w:t>Improper fractions may be rewritten as mixed numbers and vice versa</w:t>
            </w:r>
          </w:p>
          <w:p w14:paraId="782FF0B4" w14:textId="77777777" w:rsidR="00000000" w:rsidRDefault="00A139B8">
            <w:pPr>
              <w:pStyle w:val="ListParagraph"/>
              <w:numPr>
                <w:ilvl w:val="0"/>
                <w:numId w:val="2"/>
              </w:numPr>
              <w:ind w:left="360"/>
            </w:pPr>
            <w:r>
              <w:t>Fractions with</w:t>
            </w:r>
            <w:r>
              <w:t xml:space="preserve"> different denominators may be compared or added if they are put into the same units</w:t>
            </w:r>
          </w:p>
          <w:p w14:paraId="623219DB" w14:textId="77777777" w:rsidR="00000000" w:rsidRDefault="00A139B8">
            <w:pPr>
              <w:pStyle w:val="ListParagraph"/>
              <w:ind w:left="337"/>
            </w:pPr>
          </w:p>
          <w:p w14:paraId="3716D920" w14:textId="77777777" w:rsidR="00000000" w:rsidRDefault="00A139B8">
            <w:pPr>
              <w:pStyle w:val="ListParagraph"/>
              <w:ind w:left="0"/>
              <w:rPr>
                <w:b/>
                <w:bCs/>
              </w:rPr>
            </w:pPr>
            <w:r>
              <w:rPr>
                <w:b/>
                <w:bCs/>
              </w:rPr>
              <w:t>May not yet understand that:</w:t>
            </w:r>
          </w:p>
          <w:p w14:paraId="0294700E" w14:textId="77777777" w:rsidR="00000000" w:rsidRDefault="00A139B8">
            <w:pPr>
              <w:pStyle w:val="ListParagraph"/>
              <w:numPr>
                <w:ilvl w:val="0"/>
                <w:numId w:val="2"/>
              </w:numPr>
              <w:ind w:left="360"/>
            </w:pPr>
            <w:r>
              <w:t xml:space="preserve"> Fractions may be written as ratios and may represent part-part relationships or rates</w:t>
            </w:r>
          </w:p>
          <w:p w14:paraId="139B6AE2" w14:textId="77777777" w:rsidR="00000000" w:rsidRDefault="00A139B8">
            <w:pPr>
              <w:pStyle w:val="ListParagraph"/>
              <w:ind w:left="360"/>
            </w:pPr>
          </w:p>
          <w:p w14:paraId="4C601082" w14:textId="77777777" w:rsidR="00000000" w:rsidRDefault="00A139B8">
            <w:pPr>
              <w:pStyle w:val="ListParagraph"/>
              <w:ind w:left="360"/>
            </w:pPr>
          </w:p>
        </w:tc>
        <w:tc>
          <w:tcPr>
            <w:tcW w:w="5715" w:type="dxa"/>
            <w:tcBorders>
              <w:top w:val="nil"/>
              <w:left w:val="nil"/>
              <w:bottom w:val="nil"/>
              <w:right w:val="nil"/>
            </w:tcBorders>
          </w:tcPr>
          <w:p w14:paraId="1C6622BF" w14:textId="77777777" w:rsidR="00000000" w:rsidRDefault="00A139B8">
            <w:proofErr w:type="gramStart"/>
            <w:r>
              <w:rPr>
                <w:b/>
                <w:bCs/>
              </w:rPr>
              <w:t>Is able to</w:t>
            </w:r>
            <w:proofErr w:type="gramEnd"/>
            <w:r>
              <w:rPr>
                <w:b/>
                <w:bCs/>
              </w:rPr>
              <w:t>:</w:t>
            </w:r>
          </w:p>
          <w:p w14:paraId="154FB2DC" w14:textId="77777777" w:rsidR="00000000" w:rsidRDefault="00A139B8">
            <w:pPr>
              <w:pStyle w:val="ListParagraph"/>
              <w:numPr>
                <w:ilvl w:val="0"/>
                <w:numId w:val="2"/>
              </w:numPr>
              <w:ind w:left="360"/>
            </w:pPr>
            <w:r>
              <w:t>Create and identify equivalent fractions</w:t>
            </w:r>
            <w:r>
              <w:t>, including converting between improper fractions and mixed numbers</w:t>
            </w:r>
          </w:p>
          <w:p w14:paraId="2D8D619D" w14:textId="77777777" w:rsidR="00000000" w:rsidRDefault="00A139B8">
            <w:pPr>
              <w:pStyle w:val="ListParagraph"/>
              <w:numPr>
                <w:ilvl w:val="0"/>
                <w:numId w:val="2"/>
              </w:numPr>
              <w:ind w:left="360"/>
            </w:pPr>
            <w:r>
              <w:t>Order fractions and mixed numbers with different numerators and different denominators</w:t>
            </w:r>
          </w:p>
          <w:p w14:paraId="23E686A6" w14:textId="77777777" w:rsidR="00000000" w:rsidRDefault="00A139B8">
            <w:pPr>
              <w:pStyle w:val="ListParagraph"/>
              <w:numPr>
                <w:ilvl w:val="0"/>
                <w:numId w:val="2"/>
              </w:numPr>
              <w:ind w:left="360"/>
            </w:pPr>
            <w:r>
              <w:t>Add and subtract fractions and mixed numbers with different denominators</w:t>
            </w:r>
          </w:p>
          <w:p w14:paraId="5DC85423" w14:textId="77777777" w:rsidR="00000000" w:rsidRDefault="00A139B8"/>
          <w:p w14:paraId="6950A7A4" w14:textId="77777777" w:rsidR="00000000" w:rsidRDefault="00A139B8">
            <w:r>
              <w:rPr>
                <w:b/>
                <w:bCs/>
              </w:rPr>
              <w:t>Common Errors:</w:t>
            </w:r>
          </w:p>
          <w:p w14:paraId="563C321E" w14:textId="77777777" w:rsidR="00000000" w:rsidRDefault="00A139B8">
            <w:pPr>
              <w:pStyle w:val="ListParagraph"/>
              <w:numPr>
                <w:ilvl w:val="0"/>
                <w:numId w:val="2"/>
              </w:numPr>
              <w:ind w:left="360"/>
            </w:pPr>
            <w:r>
              <w:t>Treating all</w:t>
            </w:r>
            <w:r>
              <w:t xml:space="preserve"> ratios as part-whole</w:t>
            </w:r>
          </w:p>
          <w:p w14:paraId="5E5B862F" w14:textId="77777777" w:rsidR="00000000" w:rsidRDefault="00A139B8">
            <w:pPr>
              <w:pStyle w:val="ListParagraph"/>
              <w:numPr>
                <w:ilvl w:val="0"/>
                <w:numId w:val="2"/>
              </w:numPr>
              <w:ind w:left="360"/>
            </w:pPr>
            <w:r>
              <w:t>Treating rates as two independent values with different units</w:t>
            </w:r>
          </w:p>
        </w:tc>
      </w:tr>
      <w:tr w:rsidR="00000000" w14:paraId="7362B38B" w14:textId="77777777">
        <w:tc>
          <w:tcPr>
            <w:tcW w:w="1525" w:type="dxa"/>
            <w:tcBorders>
              <w:top w:val="nil"/>
              <w:left w:val="nil"/>
              <w:bottom w:val="nil"/>
              <w:right w:val="nil"/>
            </w:tcBorders>
            <w:hideMark/>
          </w:tcPr>
          <w:p w14:paraId="07DDC33E" w14:textId="77777777" w:rsidR="00000000" w:rsidRDefault="00A139B8">
            <w:r>
              <w:t>Quotient</w:t>
            </w:r>
          </w:p>
        </w:tc>
        <w:tc>
          <w:tcPr>
            <w:tcW w:w="5715" w:type="dxa"/>
            <w:tcBorders>
              <w:top w:val="nil"/>
              <w:left w:val="nil"/>
              <w:bottom w:val="nil"/>
              <w:right w:val="nil"/>
            </w:tcBorders>
          </w:tcPr>
          <w:p w14:paraId="6197DAB1" w14:textId="77777777" w:rsidR="00000000" w:rsidRDefault="00A139B8">
            <w:pPr>
              <w:rPr>
                <w:b/>
                <w:bCs/>
              </w:rPr>
            </w:pPr>
            <w:r>
              <w:rPr>
                <w:b/>
                <w:bCs/>
              </w:rPr>
              <w:t>Understands that:</w:t>
            </w:r>
          </w:p>
          <w:p w14:paraId="19ADA8D9" w14:textId="77777777" w:rsidR="00000000" w:rsidRDefault="00A139B8">
            <w:pPr>
              <w:pStyle w:val="ListParagraph"/>
              <w:numPr>
                <w:ilvl w:val="0"/>
                <w:numId w:val="2"/>
              </w:numPr>
              <w:ind w:left="360"/>
            </w:pPr>
            <w:r>
              <w:t>Fractional parts must be equal (“fair shares”) but may not appear the same</w:t>
            </w:r>
          </w:p>
          <w:p w14:paraId="36333991" w14:textId="77777777" w:rsidR="00000000" w:rsidRDefault="00A139B8">
            <w:pPr>
              <w:pStyle w:val="ListParagraph"/>
              <w:numPr>
                <w:ilvl w:val="0"/>
                <w:numId w:val="2"/>
              </w:numPr>
              <w:ind w:left="360"/>
            </w:pPr>
            <w:r>
              <w:t xml:space="preserve">The fraction </w:t>
            </w:r>
            <m:oMath>
              <m:f>
                <m:fPr>
                  <m:ctrlPr>
                    <w:rPr>
                      <w:rFonts w:ascii="Cambria Math" w:hAnsi="Cambria Math"/>
                      <w:i/>
                    </w:rPr>
                  </m:ctrlPr>
                </m:fPr>
                <m:num>
                  <m:r>
                    <w:rPr>
                      <w:rFonts w:ascii="Cambria Math" w:hAnsi="Cambria Math"/>
                    </w:rPr>
                    <m:t>a</m:t>
                  </m:r>
                </m:num>
                <m:den>
                  <m:r>
                    <w:rPr>
                      <w:rFonts w:ascii="Cambria Math" w:hAnsi="Cambria Math"/>
                    </w:rPr>
                    <m:t>b</m:t>
                  </m:r>
                </m:den>
              </m:f>
            </m:oMath>
            <w:r>
              <w:rPr>
                <w:rFonts w:eastAsiaTheme="minorEastAsia"/>
              </w:rPr>
              <w:t xml:space="preserve"> </w:t>
            </w:r>
            <w:r>
              <w:rPr>
                <w:rFonts w:eastAsiaTheme="minorEastAsia"/>
              </w:rPr>
              <w:t xml:space="preserve">represents the division of </w:t>
            </w:r>
            <m:oMath>
              <m:r>
                <w:rPr>
                  <w:rFonts w:ascii="Cambria Math" w:eastAsiaTheme="minorEastAsia" w:hAnsi="Cambria Math"/>
                </w:rPr>
                <m:t>a</m:t>
              </m:r>
            </m:oMath>
            <w:r>
              <w:rPr>
                <w:rFonts w:eastAsiaTheme="minorEastAsia"/>
              </w:rPr>
              <w:t xml:space="preserve"> by </w:t>
            </w:r>
            <m:oMath>
              <m:r>
                <w:rPr>
                  <w:rFonts w:ascii="Cambria Math" w:eastAsiaTheme="minorEastAsia" w:hAnsi="Cambria Math"/>
                </w:rPr>
                <m:t>b</m:t>
              </m:r>
            </m:oMath>
          </w:p>
          <w:p w14:paraId="66343402" w14:textId="77777777" w:rsidR="00000000" w:rsidRDefault="00A139B8">
            <w:pPr>
              <w:pStyle w:val="ListParagraph"/>
              <w:numPr>
                <w:ilvl w:val="0"/>
                <w:numId w:val="2"/>
              </w:numPr>
              <w:ind w:left="360"/>
            </w:pPr>
            <w:r>
              <w:t>Unit fractions can be iterated to reproduce the original whole or part of the whole</w:t>
            </w:r>
          </w:p>
          <w:p w14:paraId="7BBC23BD" w14:textId="77777777" w:rsidR="00000000" w:rsidRDefault="00A139B8">
            <w:pPr>
              <w:pStyle w:val="ListParagraph"/>
              <w:numPr>
                <w:ilvl w:val="0"/>
                <w:numId w:val="2"/>
              </w:numPr>
              <w:ind w:left="360"/>
            </w:pPr>
            <w:r>
              <w:t>Dividing the same whole into more parts (larger denominator) results in smaller unit pieces</w:t>
            </w:r>
          </w:p>
          <w:p w14:paraId="7BB402E4" w14:textId="77777777" w:rsidR="00000000" w:rsidRDefault="00A139B8">
            <w:pPr>
              <w:pStyle w:val="ListParagraph"/>
              <w:ind w:left="337"/>
            </w:pPr>
          </w:p>
          <w:p w14:paraId="43DFE122" w14:textId="77777777" w:rsidR="00000000" w:rsidRDefault="00A139B8">
            <w:pPr>
              <w:pStyle w:val="ListParagraph"/>
              <w:ind w:left="0"/>
              <w:rPr>
                <w:b/>
                <w:bCs/>
              </w:rPr>
            </w:pPr>
            <w:r>
              <w:rPr>
                <w:b/>
                <w:bCs/>
              </w:rPr>
              <w:t>May not yet understand that:</w:t>
            </w:r>
          </w:p>
          <w:p w14:paraId="7ECCBC60" w14:textId="77777777" w:rsidR="00000000" w:rsidRDefault="00A139B8">
            <w:pPr>
              <w:pStyle w:val="ListParagraph"/>
              <w:numPr>
                <w:ilvl w:val="0"/>
                <w:numId w:val="2"/>
              </w:numPr>
              <w:ind w:left="360"/>
            </w:pPr>
            <w:r>
              <w:t>A fraction has</w:t>
            </w:r>
            <w:r>
              <w:t xml:space="preserve"> its own specific value that can be uniquely placed on a number line.</w:t>
            </w:r>
          </w:p>
          <w:p w14:paraId="0F63A5B7" w14:textId="77777777" w:rsidR="00000000" w:rsidRDefault="00A139B8">
            <w:pPr>
              <w:pStyle w:val="ListParagraph"/>
              <w:numPr>
                <w:ilvl w:val="0"/>
                <w:numId w:val="2"/>
              </w:numPr>
              <w:ind w:left="360"/>
            </w:pPr>
            <w:r>
              <w:t>The same fractional value may be represented in multiple ways</w:t>
            </w:r>
          </w:p>
        </w:tc>
        <w:tc>
          <w:tcPr>
            <w:tcW w:w="5715" w:type="dxa"/>
            <w:tcBorders>
              <w:top w:val="nil"/>
              <w:left w:val="nil"/>
              <w:bottom w:val="nil"/>
              <w:right w:val="nil"/>
            </w:tcBorders>
          </w:tcPr>
          <w:p w14:paraId="7CD91440" w14:textId="77777777" w:rsidR="00000000" w:rsidRDefault="00A139B8">
            <w:pPr>
              <w:rPr>
                <w:b/>
                <w:bCs/>
              </w:rPr>
            </w:pPr>
            <w:proofErr w:type="gramStart"/>
            <w:r>
              <w:rPr>
                <w:b/>
                <w:bCs/>
              </w:rPr>
              <w:t>Is able to</w:t>
            </w:r>
            <w:proofErr w:type="gramEnd"/>
            <w:r>
              <w:rPr>
                <w:b/>
                <w:bCs/>
              </w:rPr>
              <w:t>:</w:t>
            </w:r>
          </w:p>
          <w:p w14:paraId="2EEAD2FD" w14:textId="77777777" w:rsidR="00000000" w:rsidRDefault="00A139B8">
            <w:pPr>
              <w:pStyle w:val="ListParagraph"/>
              <w:numPr>
                <w:ilvl w:val="0"/>
                <w:numId w:val="2"/>
              </w:numPr>
              <w:ind w:left="360"/>
            </w:pPr>
            <w:r>
              <w:t>“Share” a whole between a specified number of groups</w:t>
            </w:r>
          </w:p>
          <w:p w14:paraId="01ACF195" w14:textId="77777777" w:rsidR="00000000" w:rsidRDefault="00A139B8">
            <w:pPr>
              <w:pStyle w:val="ListParagraph"/>
              <w:numPr>
                <w:ilvl w:val="0"/>
                <w:numId w:val="2"/>
              </w:numPr>
              <w:ind w:left="360"/>
            </w:pPr>
            <w:r>
              <w:t xml:space="preserve">Identify unit fractions </w:t>
            </w:r>
          </w:p>
          <w:p w14:paraId="62BC810C" w14:textId="77777777" w:rsidR="00000000" w:rsidRDefault="00A139B8">
            <w:pPr>
              <w:pStyle w:val="ListParagraph"/>
              <w:numPr>
                <w:ilvl w:val="0"/>
                <w:numId w:val="2"/>
              </w:numPr>
              <w:ind w:left="360"/>
            </w:pPr>
            <w:r>
              <w:t xml:space="preserve">Use unit fractions </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b</m:t>
                      </m:r>
                    </m:den>
                  </m:f>
                </m:e>
              </m:d>
            </m:oMath>
            <w:r>
              <w:t xml:space="preserve"> </w:t>
            </w:r>
            <w:r>
              <w:t xml:space="preserve">to reproduce composite fractions </w:t>
            </w:r>
            <m:oMath>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b</m:t>
                      </m:r>
                    </m:den>
                  </m:f>
                </m:e>
              </m:d>
            </m:oMath>
            <w:r>
              <w:t xml:space="preserve">, including the whole </w:t>
            </w:r>
            <m:oMath>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b</m:t>
                      </m:r>
                    </m:den>
                  </m:f>
                </m:e>
              </m:d>
            </m:oMath>
          </w:p>
          <w:p w14:paraId="74AF91BC" w14:textId="77777777" w:rsidR="00000000" w:rsidRDefault="00A139B8">
            <w:pPr>
              <w:pStyle w:val="ListParagraph"/>
              <w:numPr>
                <w:ilvl w:val="0"/>
                <w:numId w:val="2"/>
              </w:numPr>
              <w:ind w:left="360"/>
            </w:pPr>
            <w:r>
              <w:t>Compare fractions with the same numerator and different denominators</w:t>
            </w:r>
          </w:p>
          <w:p w14:paraId="0E76CB1E" w14:textId="77777777" w:rsidR="00000000" w:rsidRDefault="00A139B8">
            <w:pPr>
              <w:pStyle w:val="ListParagraph"/>
              <w:numPr>
                <w:ilvl w:val="0"/>
                <w:numId w:val="2"/>
              </w:numPr>
              <w:ind w:left="360"/>
            </w:pPr>
            <w:r>
              <w:t>Add and subtract composite fractions with the same denominator</w:t>
            </w:r>
          </w:p>
          <w:p w14:paraId="7E5AEE13" w14:textId="77777777" w:rsidR="00000000" w:rsidRDefault="00A139B8">
            <w:pPr>
              <w:pStyle w:val="ListParagraph"/>
              <w:ind w:left="341"/>
              <w:rPr>
                <w:rFonts w:eastAsiaTheme="minorEastAsia"/>
              </w:rPr>
            </w:pPr>
          </w:p>
          <w:p w14:paraId="016C473E" w14:textId="77777777" w:rsidR="00000000" w:rsidRDefault="00A139B8">
            <w:pPr>
              <w:pStyle w:val="ListParagraph"/>
              <w:ind w:left="0"/>
              <w:rPr>
                <w:b/>
                <w:bCs/>
              </w:rPr>
            </w:pPr>
            <w:r>
              <w:rPr>
                <w:rFonts w:eastAsiaTheme="minorEastAsia"/>
                <w:b/>
                <w:bCs/>
              </w:rPr>
              <w:t>Common Errors:</w:t>
            </w:r>
          </w:p>
          <w:p w14:paraId="31F5BE36" w14:textId="77777777" w:rsidR="00000000" w:rsidRDefault="00A139B8">
            <w:pPr>
              <w:pStyle w:val="ListParagraph"/>
              <w:numPr>
                <w:ilvl w:val="0"/>
                <w:numId w:val="2"/>
              </w:numPr>
              <w:ind w:left="360"/>
            </w:pPr>
            <w:r>
              <w:t>Misplacing a fraction on a number line</w:t>
            </w:r>
          </w:p>
          <w:p w14:paraId="3B8EE94C" w14:textId="77777777" w:rsidR="00000000" w:rsidRDefault="00A139B8">
            <w:pPr>
              <w:pStyle w:val="ListParagraph"/>
              <w:numPr>
                <w:ilvl w:val="0"/>
                <w:numId w:val="2"/>
              </w:numPr>
              <w:ind w:left="360"/>
            </w:pPr>
            <w:r>
              <w:t>Incorrectly comparing two fractions with different numerators and different denominators</w:t>
            </w:r>
          </w:p>
          <w:p w14:paraId="7498D91E" w14:textId="77777777" w:rsidR="00000000" w:rsidRDefault="00A139B8">
            <w:pPr>
              <w:pStyle w:val="ListParagraph"/>
              <w:numPr>
                <w:ilvl w:val="0"/>
                <w:numId w:val="2"/>
              </w:numPr>
              <w:ind w:left="360"/>
            </w:pPr>
            <w:r>
              <w:lastRenderedPageBreak/>
              <w:t>Not recognizing improper fractions as valid</w:t>
            </w:r>
          </w:p>
          <w:p w14:paraId="26CE4797" w14:textId="77777777" w:rsidR="00000000" w:rsidRDefault="00A139B8">
            <w:pPr>
              <w:pStyle w:val="ListParagraph"/>
              <w:ind w:left="360"/>
            </w:pPr>
          </w:p>
          <w:p w14:paraId="529D30B7" w14:textId="77777777" w:rsidR="00000000" w:rsidRDefault="00A139B8">
            <w:pPr>
              <w:pStyle w:val="ListParagraph"/>
              <w:ind w:left="341"/>
            </w:pPr>
          </w:p>
        </w:tc>
      </w:tr>
      <w:tr w:rsidR="00000000" w14:paraId="3814FF2A" w14:textId="77777777">
        <w:tc>
          <w:tcPr>
            <w:tcW w:w="1525" w:type="dxa"/>
            <w:tcBorders>
              <w:top w:val="nil"/>
              <w:left w:val="nil"/>
              <w:bottom w:val="single" w:sz="4" w:space="0" w:color="auto"/>
              <w:right w:val="nil"/>
            </w:tcBorders>
            <w:hideMark/>
          </w:tcPr>
          <w:p w14:paraId="2C8EDE3F" w14:textId="77777777" w:rsidR="00000000" w:rsidRDefault="00A139B8">
            <w:r>
              <w:t>Part-Whole</w:t>
            </w:r>
          </w:p>
        </w:tc>
        <w:tc>
          <w:tcPr>
            <w:tcW w:w="5715" w:type="dxa"/>
            <w:tcBorders>
              <w:top w:val="nil"/>
              <w:left w:val="nil"/>
              <w:bottom w:val="single" w:sz="4" w:space="0" w:color="auto"/>
              <w:right w:val="nil"/>
            </w:tcBorders>
          </w:tcPr>
          <w:p w14:paraId="7FF0EF60" w14:textId="77777777" w:rsidR="00000000" w:rsidRDefault="00A139B8">
            <w:pPr>
              <w:rPr>
                <w:b/>
                <w:bCs/>
              </w:rPr>
            </w:pPr>
            <w:r>
              <w:rPr>
                <w:b/>
                <w:bCs/>
              </w:rPr>
              <w:t>Understands that:</w:t>
            </w:r>
          </w:p>
          <w:p w14:paraId="591C2392" w14:textId="77777777" w:rsidR="00000000" w:rsidRDefault="00A139B8">
            <w:pPr>
              <w:pStyle w:val="ListParagraph"/>
              <w:numPr>
                <w:ilvl w:val="0"/>
                <w:numId w:val="2"/>
              </w:numPr>
              <w:ind w:left="360"/>
            </w:pPr>
            <w:r>
              <w:t>A fraction represents a specified number of parts ou</w:t>
            </w:r>
            <w:r>
              <w:t>t of the total number of parts</w:t>
            </w:r>
          </w:p>
          <w:p w14:paraId="278D6EE2" w14:textId="77777777" w:rsidR="00000000" w:rsidRDefault="00A139B8">
            <w:pPr>
              <w:pStyle w:val="ListParagraph"/>
              <w:ind w:left="337"/>
            </w:pPr>
          </w:p>
          <w:p w14:paraId="77E39B94" w14:textId="77777777" w:rsidR="00000000" w:rsidRDefault="00A139B8">
            <w:pPr>
              <w:pStyle w:val="ListParagraph"/>
              <w:ind w:left="0"/>
              <w:rPr>
                <w:b/>
                <w:bCs/>
              </w:rPr>
            </w:pPr>
            <w:r>
              <w:rPr>
                <w:b/>
                <w:bCs/>
              </w:rPr>
              <w:t>May not yet understand that:</w:t>
            </w:r>
          </w:p>
          <w:p w14:paraId="71D487E8" w14:textId="77777777" w:rsidR="00000000" w:rsidRDefault="00A139B8">
            <w:pPr>
              <w:pStyle w:val="ListParagraph"/>
              <w:numPr>
                <w:ilvl w:val="0"/>
                <w:numId w:val="2"/>
              </w:numPr>
              <w:ind w:left="360"/>
            </w:pPr>
            <w:r>
              <w:t>A whole must be partitioned equally</w:t>
            </w:r>
          </w:p>
          <w:p w14:paraId="016EB4F7" w14:textId="77777777" w:rsidR="00000000" w:rsidRDefault="00A139B8">
            <w:pPr>
              <w:pStyle w:val="ListParagraph"/>
              <w:numPr>
                <w:ilvl w:val="0"/>
                <w:numId w:val="2"/>
              </w:numPr>
              <w:ind w:left="360"/>
            </w:pPr>
            <w:r>
              <w:t>All parts of the whole must be used when partitioning</w:t>
            </w:r>
          </w:p>
        </w:tc>
        <w:tc>
          <w:tcPr>
            <w:tcW w:w="5715" w:type="dxa"/>
            <w:tcBorders>
              <w:top w:val="nil"/>
              <w:left w:val="nil"/>
              <w:bottom w:val="single" w:sz="4" w:space="0" w:color="auto"/>
              <w:right w:val="nil"/>
            </w:tcBorders>
          </w:tcPr>
          <w:p w14:paraId="0F210794" w14:textId="77777777" w:rsidR="00000000" w:rsidRDefault="00A139B8">
            <w:pPr>
              <w:rPr>
                <w:b/>
                <w:bCs/>
              </w:rPr>
            </w:pPr>
            <w:proofErr w:type="gramStart"/>
            <w:r>
              <w:rPr>
                <w:b/>
                <w:bCs/>
              </w:rPr>
              <w:t>Is able to</w:t>
            </w:r>
            <w:proofErr w:type="gramEnd"/>
            <w:r>
              <w:rPr>
                <w:b/>
                <w:bCs/>
              </w:rPr>
              <w:t>:</w:t>
            </w:r>
          </w:p>
          <w:p w14:paraId="012C73D1" w14:textId="77777777" w:rsidR="00000000" w:rsidRDefault="00A139B8">
            <w:pPr>
              <w:pStyle w:val="ListParagraph"/>
              <w:numPr>
                <w:ilvl w:val="0"/>
                <w:numId w:val="2"/>
              </w:numPr>
              <w:ind w:left="360"/>
            </w:pPr>
            <w:r>
              <w:t>Identify the number of specified and total parts in an area model or in a described situation.</w:t>
            </w:r>
          </w:p>
          <w:p w14:paraId="2163B6A3" w14:textId="77777777" w:rsidR="00000000" w:rsidRDefault="00A139B8">
            <w:pPr>
              <w:pStyle w:val="ListParagraph"/>
              <w:numPr>
                <w:ilvl w:val="0"/>
                <w:numId w:val="2"/>
              </w:numPr>
              <w:ind w:left="360"/>
            </w:pPr>
            <w:r>
              <w:t>Compare fractions with the same denominator and different numerators</w:t>
            </w:r>
          </w:p>
          <w:p w14:paraId="096252AA" w14:textId="77777777" w:rsidR="00000000" w:rsidRDefault="00A139B8">
            <w:pPr>
              <w:pStyle w:val="ListParagraph"/>
              <w:ind w:left="341"/>
            </w:pPr>
          </w:p>
          <w:p w14:paraId="1C09F703" w14:textId="77777777" w:rsidR="00000000" w:rsidRDefault="00A139B8">
            <w:pPr>
              <w:pStyle w:val="ListParagraph"/>
              <w:ind w:left="0"/>
              <w:rPr>
                <w:b/>
                <w:bCs/>
              </w:rPr>
            </w:pPr>
            <w:r>
              <w:rPr>
                <w:b/>
                <w:bCs/>
              </w:rPr>
              <w:t>Common Errors:</w:t>
            </w:r>
          </w:p>
          <w:p w14:paraId="4555EADB" w14:textId="77777777" w:rsidR="00000000" w:rsidRDefault="00A139B8">
            <w:pPr>
              <w:pStyle w:val="ListParagraph"/>
              <w:numPr>
                <w:ilvl w:val="0"/>
                <w:numId w:val="2"/>
              </w:numPr>
              <w:ind w:left="360"/>
            </w:pPr>
            <w:r>
              <w:t>Making unequal parts or fail to exhaust the whole when attempting an equipar</w:t>
            </w:r>
            <w:r>
              <w:t>titioning task</w:t>
            </w:r>
          </w:p>
          <w:p w14:paraId="0C1FB951" w14:textId="77777777" w:rsidR="00000000" w:rsidRDefault="00A139B8">
            <w:pPr>
              <w:pStyle w:val="ListParagraph"/>
              <w:numPr>
                <w:ilvl w:val="0"/>
                <w:numId w:val="2"/>
              </w:numPr>
              <w:ind w:left="360"/>
            </w:pPr>
            <w:r>
              <w:t>Treating the numerator and denominator of a fraction as unrelated values</w:t>
            </w:r>
          </w:p>
        </w:tc>
      </w:tr>
    </w:tbl>
    <w:p w14:paraId="188DC494" w14:textId="77777777" w:rsidR="00A139B8" w:rsidRDefault="00A139B8"/>
    <w:sectPr w:rsidR="00A139B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F2DB8"/>
    <w:multiLevelType w:val="hybridMultilevel"/>
    <w:tmpl w:val="83724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9A5"/>
    <w:rsid w:val="00471CE2"/>
    <w:rsid w:val="00A07F23"/>
    <w:rsid w:val="00A139B8"/>
    <w:rsid w:val="00ED09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AF2FC3"/>
  <w15:chartTrackingRefBased/>
  <w15:docId w15:val="{08FCDBD5-D5B6-8243-A091-FDA8E66FB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hAnsi="Times New Roman" w:cs="Times New Roman"/>
      <w:sz w:val="24"/>
      <w:szCs w:val="24"/>
    </w:rPr>
  </w:style>
  <w:style w:type="paragraph" w:styleId="Heading1">
    <w:name w:val="heading 1"/>
    <w:basedOn w:val="Normal"/>
    <w:next w:val="Normal"/>
    <w:link w:val="Heading1Char"/>
    <w:uiPriority w:val="9"/>
    <w:qFormat/>
    <w:pPr>
      <w:spacing w:line="480" w:lineRule="auto"/>
      <w:jc w:val="center"/>
      <w:outlineLvl w:val="0"/>
    </w:pPr>
    <w:rPr>
      <w:b/>
      <w:bCs/>
    </w:rPr>
  </w:style>
  <w:style w:type="paragraph" w:styleId="Heading2">
    <w:name w:val="heading 2"/>
    <w:basedOn w:val="Normal"/>
    <w:next w:val="Normal"/>
    <w:link w:val="Heading2Char"/>
    <w:uiPriority w:val="9"/>
    <w:semiHidden/>
    <w:unhideWhenUsed/>
    <w:qFormat/>
    <w:pPr>
      <w:keepNext/>
      <w:keepLines/>
      <w:spacing w:before="280" w:after="240" w:line="252" w:lineRule="auto"/>
      <w:outlineLvl w:val="1"/>
    </w:pPr>
    <w:rPr>
      <w:rFonts w:eastAsiaTheme="majorEastAsia"/>
      <w:b/>
    </w:rPr>
  </w:style>
  <w:style w:type="paragraph" w:styleId="Heading3">
    <w:name w:val="heading 3"/>
    <w:basedOn w:val="Normal"/>
    <w:next w:val="Normal"/>
    <w:link w:val="Heading3Char"/>
    <w:uiPriority w:val="9"/>
    <w:semiHidden/>
    <w:unhideWhenUsed/>
    <w:qFormat/>
    <w:pPr>
      <w:keepNext/>
      <w:keepLines/>
      <w:spacing w:before="40" w:line="360" w:lineRule="auto"/>
      <w:outlineLvl w:val="2"/>
    </w:pPr>
    <w:rPr>
      <w:rFonts w:eastAsiaTheme="majorEastAsia" w:cstheme="majorBidi"/>
      <w:i/>
    </w:rPr>
  </w:style>
  <w:style w:type="paragraph" w:styleId="Heading4">
    <w:name w:val="heading 4"/>
    <w:basedOn w:val="Normal"/>
    <w:next w:val="Normal"/>
    <w:link w:val="Heading4Char"/>
    <w:uiPriority w:val="9"/>
    <w:semiHidden/>
    <w:unhideWhenUsed/>
    <w:qFormat/>
    <w:pPr>
      <w:keepNext/>
      <w:keepLines/>
      <w:spacing w:before="40" w:line="360" w:lineRule="auto"/>
      <w:outlineLvl w:val="3"/>
    </w:pPr>
    <w:rPr>
      <w:rFonts w:eastAsiaTheme="majorEastAsia" w:cstheme="majorBidi"/>
    </w:rPr>
  </w:style>
  <w:style w:type="paragraph" w:styleId="Heading5">
    <w:name w:val="heading 5"/>
    <w:basedOn w:val="Normal"/>
    <w:next w:val="Normal"/>
    <w:link w:val="Heading5Char"/>
    <w:uiPriority w:val="9"/>
    <w:semiHidden/>
    <w:unhideWhenUsed/>
    <w:qFormat/>
    <w:pPr>
      <w:keepNext/>
      <w:keepLines/>
      <w:spacing w:before="4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hAnsiTheme="majorHAnsi" w:cstheme="majorHAnsi" w:hint="default"/>
      <w:b/>
      <w:bCs/>
      <w:sz w:val="24"/>
      <w:szCs w:val="24"/>
    </w:rPr>
  </w:style>
  <w:style w:type="character" w:customStyle="1" w:styleId="Heading2Char">
    <w:name w:val="Heading 2 Char"/>
    <w:basedOn w:val="DefaultParagraphFont"/>
    <w:link w:val="Heading2"/>
    <w:uiPriority w:val="9"/>
    <w:semiHidden/>
    <w:locked/>
    <w:rPr>
      <w:rFonts w:ascii="Times New Roman" w:eastAsiaTheme="majorEastAsia" w:hAnsi="Times New Roman" w:cs="Times New Roman" w:hint="default"/>
      <w:b/>
      <w:bCs w:val="0"/>
      <w:sz w:val="24"/>
      <w:szCs w:val="24"/>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i/>
      <w:iCs w:val="0"/>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sz w:val="24"/>
      <w:szCs w:val="24"/>
    </w:rPr>
  </w:style>
  <w:style w:type="paragraph" w:customStyle="1" w:styleId="msonormal0">
    <w:name w:val="msonormal"/>
    <w:basedOn w:val="Normal"/>
    <w:pPr>
      <w:spacing w:before="100" w:beforeAutospacing="1" w:after="100" w:afterAutospacing="1"/>
    </w:pPr>
  </w:style>
  <w:style w:type="paragraph" w:styleId="Caption">
    <w:name w:val="caption"/>
    <w:basedOn w:val="Normal"/>
    <w:next w:val="Normal"/>
    <w:uiPriority w:val="35"/>
    <w:semiHidden/>
    <w:unhideWhenUsed/>
    <w:qFormat/>
    <w:pPr>
      <w:spacing w:after="200"/>
    </w:pPr>
    <w:rPr>
      <w:i/>
      <w:iCs/>
      <w:color w:val="44546A" w:themeColor="text2"/>
      <w:sz w:val="18"/>
      <w:szCs w:val="18"/>
    </w:rPr>
  </w:style>
  <w:style w:type="paragraph" w:styleId="NoSpacing">
    <w:name w:val="No Spacing"/>
    <w:uiPriority w:val="1"/>
    <w:qFormat/>
    <w:rPr>
      <w:sz w:val="22"/>
      <w:szCs w:val="22"/>
    </w:rPr>
  </w:style>
  <w:style w:type="paragraph" w:styleId="ListParagraph">
    <w:name w:val="List Paragraph"/>
    <w:basedOn w:val="Normal"/>
    <w:uiPriority w:val="34"/>
    <w:qFormat/>
    <w:pPr>
      <w:ind w:left="720"/>
      <w:contextualSpacing/>
    </w:pPr>
    <w:rPr>
      <w:rFonts w:eastAsiaTheme="minorHAnsi"/>
    </w:rPr>
  </w:style>
  <w:style w:type="character" w:customStyle="1" w:styleId="Style1Char">
    <w:name w:val="Style1 Char"/>
    <w:basedOn w:val="Heading1Char"/>
    <w:link w:val="Style1"/>
    <w:locked/>
    <w:rPr>
      <w:rFonts w:asciiTheme="majorHAnsi" w:hAnsiTheme="majorHAnsi" w:cstheme="majorHAnsi" w:hint="default"/>
      <w:b w:val="0"/>
      <w:bCs w:val="0"/>
      <w:color w:val="4472C4" w:themeColor="accent1"/>
      <w:sz w:val="24"/>
      <w:szCs w:val="24"/>
    </w:rPr>
  </w:style>
  <w:style w:type="paragraph" w:customStyle="1" w:styleId="Style1">
    <w:name w:val="Style1"/>
    <w:basedOn w:val="Heading1"/>
    <w:link w:val="Style1Char"/>
    <w:rPr>
      <w:color w:val="4472C4" w:themeColor="accent1"/>
    </w:rPr>
  </w:style>
  <w:style w:type="character" w:customStyle="1" w:styleId="Style2Char">
    <w:name w:val="Style2 Char"/>
    <w:basedOn w:val="Heading2Char"/>
    <w:link w:val="Style2"/>
    <w:locked/>
    <w:rPr>
      <w:rFonts w:ascii="Times New Roman" w:eastAsiaTheme="majorEastAsia" w:hAnsi="Times New Roman" w:cs="Times New Roman" w:hint="default"/>
      <w:b/>
      <w:bCs w:val="0"/>
      <w:sz w:val="24"/>
      <w:szCs w:val="24"/>
    </w:rPr>
  </w:style>
  <w:style w:type="paragraph" w:customStyle="1" w:styleId="Style2">
    <w:name w:val="Style2"/>
    <w:basedOn w:val="Heading2"/>
    <w:link w:val="Style2Char"/>
    <w:rPr>
      <w:b w:val="0"/>
    </w:rPr>
  </w:style>
  <w:style w:type="character" w:customStyle="1" w:styleId="Style3Char">
    <w:name w:val="Style3 Char"/>
    <w:basedOn w:val="Heading3Char"/>
    <w:link w:val="Style3"/>
    <w:locked/>
    <w:rPr>
      <w:rFonts w:asciiTheme="majorHAnsi" w:eastAsiaTheme="majorEastAsia" w:hAnsiTheme="majorHAnsi" w:cstheme="majorBidi" w:hint="default"/>
      <w:i/>
      <w:iCs w:val="0"/>
      <w:sz w:val="24"/>
      <w:szCs w:val="24"/>
    </w:rPr>
  </w:style>
  <w:style w:type="paragraph" w:customStyle="1" w:styleId="Style3">
    <w:name w:val="Style3"/>
    <w:basedOn w:val="Heading3"/>
    <w:link w:val="Style3Char"/>
    <w:rPr>
      <w:i w:val="0"/>
    </w:rPr>
  </w:style>
  <w:style w:type="table" w:styleId="TableGrid">
    <w:name w:val="Table Grid"/>
    <w:basedOn w:val="TableNormal"/>
    <w:uiPriority w:val="39"/>
    <w:rPr>
      <w:rFonts w:eastAsiaTheme="minorHAns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939</Words>
  <Characters>5358</Characters>
  <Application>Microsoft Office Word</Application>
  <DocSecurity>0</DocSecurity>
  <Lines>44</Lines>
  <Paragraphs>12</Paragraphs>
  <ScaleCrop>false</ScaleCrop>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Wellberg</dc:creator>
  <cp:keywords/>
  <dc:description/>
  <cp:lastModifiedBy>Sanford Student</cp:lastModifiedBy>
  <cp:revision>4</cp:revision>
  <dcterms:created xsi:type="dcterms:W3CDTF">2022-09-15T21:10:00Z</dcterms:created>
  <dcterms:modified xsi:type="dcterms:W3CDTF">2022-09-15T21:12:00Z</dcterms:modified>
</cp:coreProperties>
</file>