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72A0B" w14:textId="7280B666" w:rsidR="00521C83" w:rsidRPr="00C93C2D" w:rsidRDefault="00521C83" w:rsidP="00C93C2D">
      <w:pPr>
        <w:spacing w:line="288" w:lineRule="auto"/>
        <w:rPr>
          <w:rFonts w:ascii="宋体" w:eastAsia="宋体" w:hAnsi="宋体"/>
          <w:b/>
          <w:bCs/>
          <w:sz w:val="32"/>
          <w:szCs w:val="32"/>
        </w:rPr>
      </w:pPr>
      <w:r w:rsidRPr="00C93C2D">
        <w:rPr>
          <w:rFonts w:ascii="宋体" w:eastAsia="宋体" w:hAnsi="宋体" w:hint="eastAsia"/>
          <w:b/>
          <w:bCs/>
          <w:sz w:val="32"/>
          <w:szCs w:val="32"/>
        </w:rPr>
        <w:t>静电场中的导体和电解质——</w:t>
      </w:r>
      <w:r w:rsidRPr="00C93C2D">
        <w:rPr>
          <w:rFonts w:ascii="宋体" w:eastAsia="宋体" w:hAnsi="宋体" w:hint="eastAsia"/>
          <w:b/>
          <w:bCs/>
          <w:sz w:val="32"/>
          <w:szCs w:val="32"/>
        </w:rPr>
        <w:t>进阶</w:t>
      </w:r>
      <w:r w:rsidRPr="00C93C2D">
        <w:rPr>
          <w:rFonts w:ascii="宋体" w:eastAsia="宋体" w:hAnsi="宋体" w:hint="eastAsia"/>
          <w:b/>
          <w:bCs/>
          <w:sz w:val="32"/>
          <w:szCs w:val="32"/>
        </w:rPr>
        <w:t>讨论题</w:t>
      </w:r>
    </w:p>
    <w:p w14:paraId="628A3037" w14:textId="54FC8DD2" w:rsidR="00521C83" w:rsidRPr="00C93C2D" w:rsidRDefault="00C93C2D" w:rsidP="00C93C2D">
      <w:pPr>
        <w:spacing w:line="288" w:lineRule="auto"/>
        <w:rPr>
          <w:rFonts w:ascii="宋体" w:eastAsia="宋体" w:hAnsi="宋体"/>
          <w:sz w:val="24"/>
          <w:szCs w:val="24"/>
        </w:rPr>
      </w:pPr>
      <w:r w:rsidRPr="00C93C2D">
        <w:rPr>
          <w:rFonts w:ascii="宋体" w:eastAsia="宋体" w:hAnsi="宋体"/>
          <w:sz w:val="24"/>
          <w:szCs w:val="24"/>
        </w:rPr>
        <w:t>1</w:t>
      </w:r>
      <w:r w:rsidR="00521C83" w:rsidRPr="00C93C2D">
        <w:rPr>
          <w:rFonts w:ascii="宋体" w:eastAsia="宋体" w:hAnsi="宋体"/>
          <w:sz w:val="24"/>
          <w:szCs w:val="24"/>
        </w:rPr>
        <w:t>. 万有引力和静电力都服从平方反比律，都存在高斯定律。能否把引力场屏蔽起来？引力和静电力在这方面的重要区别是什么？</w:t>
      </w:r>
    </w:p>
    <w:p w14:paraId="73E942FA" w14:textId="6F11AA4A" w:rsidR="00521C83" w:rsidRPr="00C93C2D" w:rsidRDefault="00521C83" w:rsidP="00C93C2D">
      <w:pPr>
        <w:spacing w:line="288" w:lineRule="auto"/>
        <w:rPr>
          <w:rFonts w:ascii="宋体" w:eastAsia="宋体" w:hAnsi="宋体"/>
          <w:sz w:val="24"/>
          <w:szCs w:val="24"/>
        </w:rPr>
      </w:pPr>
      <w:r w:rsidRPr="00C93C2D"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6BB5F1D" wp14:editId="6D3CC3C2">
            <wp:simplePos x="0" y="0"/>
            <wp:positionH relativeFrom="margin">
              <wp:align>right</wp:align>
            </wp:positionH>
            <wp:positionV relativeFrom="paragraph">
              <wp:posOffset>128381</wp:posOffset>
            </wp:positionV>
            <wp:extent cx="1216934" cy="769058"/>
            <wp:effectExtent l="0" t="0" r="2540" b="0"/>
            <wp:wrapTight wrapText="bothSides">
              <wp:wrapPolygon edited="0">
                <wp:start x="0" y="0"/>
                <wp:lineTo x="0" y="20869"/>
                <wp:lineTo x="21307" y="20869"/>
                <wp:lineTo x="21307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6934" cy="769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3C2D" w:rsidRPr="00C93C2D">
        <w:rPr>
          <w:rFonts w:ascii="宋体" w:eastAsia="宋体" w:hAnsi="宋体"/>
          <w:sz w:val="24"/>
          <w:szCs w:val="24"/>
        </w:rPr>
        <w:t>2</w:t>
      </w:r>
      <w:r w:rsidRPr="00C93C2D">
        <w:rPr>
          <w:rFonts w:ascii="宋体" w:eastAsia="宋体" w:hAnsi="宋体" w:hint="eastAsia"/>
          <w:sz w:val="24"/>
          <w:szCs w:val="24"/>
        </w:rPr>
        <w:t>，如图所示，金属球</w:t>
      </w:r>
      <w:r w:rsidRPr="00C93C2D">
        <w:rPr>
          <w:rFonts w:ascii="宋体" w:eastAsia="宋体" w:hAnsi="宋体"/>
          <w:sz w:val="24"/>
          <w:szCs w:val="24"/>
        </w:rPr>
        <w:t>A整体上不带电，在金属球A内有两个球形空腔，两空腔中心各放置一点电荷q</w:t>
      </w:r>
      <w:r w:rsidRPr="00C93C2D">
        <w:rPr>
          <w:rFonts w:ascii="宋体" w:eastAsia="宋体" w:hAnsi="宋体"/>
          <w:sz w:val="24"/>
          <w:szCs w:val="24"/>
          <w:vertAlign w:val="subscript"/>
        </w:rPr>
        <w:t>1</w:t>
      </w:r>
      <w:r w:rsidRPr="00C93C2D">
        <w:rPr>
          <w:rFonts w:ascii="宋体" w:eastAsia="宋体" w:hAnsi="宋体"/>
          <w:sz w:val="24"/>
          <w:szCs w:val="24"/>
        </w:rPr>
        <w:t>和q</w:t>
      </w:r>
      <w:r w:rsidRPr="00C93C2D">
        <w:rPr>
          <w:rFonts w:ascii="宋体" w:eastAsia="宋体" w:hAnsi="宋体"/>
          <w:sz w:val="24"/>
          <w:szCs w:val="24"/>
          <w:vertAlign w:val="subscript"/>
        </w:rPr>
        <w:t>2</w:t>
      </w:r>
      <w:r w:rsidRPr="00C93C2D">
        <w:rPr>
          <w:rFonts w:ascii="宋体" w:eastAsia="宋体" w:hAnsi="宋体"/>
          <w:sz w:val="24"/>
          <w:szCs w:val="24"/>
        </w:rPr>
        <w:t>．另外，在金属球A外远处放置一点电荷q（</w:t>
      </w:r>
      <w:proofErr w:type="spellStart"/>
      <w:r w:rsidRPr="00C93C2D">
        <w:rPr>
          <w:rFonts w:ascii="宋体" w:eastAsia="宋体" w:hAnsi="宋体"/>
          <w:sz w:val="24"/>
          <w:szCs w:val="24"/>
        </w:rPr>
        <w:t>q</w:t>
      </w:r>
      <w:proofErr w:type="spellEnd"/>
      <w:r w:rsidRPr="00C93C2D">
        <w:rPr>
          <w:rFonts w:ascii="宋体" w:eastAsia="宋体" w:hAnsi="宋体"/>
          <w:sz w:val="24"/>
          <w:szCs w:val="24"/>
        </w:rPr>
        <w:t>至A的中心距离r远大于球A的半径R）．试求作用在A、q</w:t>
      </w:r>
      <w:r w:rsidRPr="00C93C2D">
        <w:rPr>
          <w:rFonts w:ascii="宋体" w:eastAsia="宋体" w:hAnsi="宋体"/>
          <w:sz w:val="24"/>
          <w:szCs w:val="24"/>
          <w:vertAlign w:val="subscript"/>
        </w:rPr>
        <w:t>1</w:t>
      </w:r>
      <w:r w:rsidRPr="00C93C2D">
        <w:rPr>
          <w:rFonts w:ascii="宋体" w:eastAsia="宋体" w:hAnsi="宋体"/>
          <w:sz w:val="24"/>
          <w:szCs w:val="24"/>
        </w:rPr>
        <w:t>、q</w:t>
      </w:r>
      <w:r w:rsidRPr="00C93C2D">
        <w:rPr>
          <w:rFonts w:ascii="宋体" w:eastAsia="宋体" w:hAnsi="宋体"/>
          <w:sz w:val="24"/>
          <w:szCs w:val="24"/>
          <w:vertAlign w:val="subscript"/>
        </w:rPr>
        <w:t>2</w:t>
      </w:r>
      <w:r w:rsidRPr="00C93C2D">
        <w:rPr>
          <w:rFonts w:ascii="宋体" w:eastAsia="宋体" w:hAnsi="宋体"/>
          <w:sz w:val="24"/>
          <w:szCs w:val="24"/>
        </w:rPr>
        <w:t>、q上的静电力各多少？</w:t>
      </w:r>
    </w:p>
    <w:p w14:paraId="53D64068" w14:textId="17BE1F3B" w:rsidR="00521C83" w:rsidRPr="00C93C2D" w:rsidRDefault="00C93C2D" w:rsidP="00C93C2D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C93C2D">
        <w:rPr>
          <w:rFonts w:ascii="宋体" w:eastAsia="宋体" w:hAnsi="宋体"/>
          <w:sz w:val="24"/>
          <w:szCs w:val="24"/>
        </w:rPr>
        <w:t>3</w:t>
      </w:r>
      <w:r w:rsidR="00521C83" w:rsidRPr="00C93C2D">
        <w:rPr>
          <w:rFonts w:ascii="宋体" w:eastAsia="宋体" w:hAnsi="宋体" w:hint="eastAsia"/>
          <w:sz w:val="24"/>
          <w:szCs w:val="24"/>
        </w:rPr>
        <w:t>，利用环路定理证明：平行板电容器的边缘存在着逐渐减弱的边缘电场。（反证法）</w:t>
      </w:r>
    </w:p>
    <w:p w14:paraId="6D0C5CB3" w14:textId="475D4D2B" w:rsidR="00521C83" w:rsidRPr="00C93C2D" w:rsidRDefault="00C93C2D" w:rsidP="00C93C2D">
      <w:pPr>
        <w:spacing w:line="288" w:lineRule="auto"/>
        <w:rPr>
          <w:rFonts w:ascii="宋体" w:eastAsia="宋体" w:hAnsi="宋体"/>
          <w:sz w:val="24"/>
          <w:szCs w:val="24"/>
        </w:rPr>
      </w:pPr>
      <w:r w:rsidRPr="00C93C2D">
        <w:rPr>
          <w:rFonts w:ascii="宋体" w:eastAsia="宋体" w:hAnsi="宋体"/>
          <w:sz w:val="24"/>
          <w:szCs w:val="24"/>
        </w:rPr>
        <w:t>4</w:t>
      </w:r>
      <w:r w:rsidR="00521C83" w:rsidRPr="00C93C2D">
        <w:rPr>
          <w:rFonts w:ascii="宋体" w:eastAsia="宋体" w:hAnsi="宋体" w:hint="eastAsia"/>
          <w:sz w:val="24"/>
          <w:szCs w:val="24"/>
        </w:rPr>
        <w:t>，在平行板电容器之间插入圆柱形电介质，假设其轴和板面垂直。请分析介质内一点的电场强度</w:t>
      </w:r>
      <w:r w:rsidR="00521C83" w:rsidRPr="00C93C2D">
        <w:rPr>
          <w:rFonts w:ascii="宋体" w:eastAsia="宋体" w:hAnsi="宋体" w:cs="Times New Roman"/>
          <w:b/>
          <w:bCs/>
          <w:i/>
          <w:iCs/>
          <w:sz w:val="24"/>
          <w:szCs w:val="24"/>
        </w:rPr>
        <w:t>E</w:t>
      </w:r>
      <w:r w:rsidR="00521C83" w:rsidRPr="00C93C2D">
        <w:rPr>
          <w:rFonts w:ascii="宋体" w:eastAsia="宋体" w:hAnsi="宋体" w:cs="Times New Roman"/>
          <w:sz w:val="24"/>
          <w:szCs w:val="24"/>
        </w:rPr>
        <w:t xml:space="preserve"> </w:t>
      </w:r>
      <w:r w:rsidR="00521C83" w:rsidRPr="00C93C2D">
        <w:rPr>
          <w:rFonts w:ascii="宋体" w:eastAsia="宋体" w:hAnsi="宋体"/>
          <w:sz w:val="24"/>
          <w:szCs w:val="24"/>
        </w:rPr>
        <w:t>和电位移矢量</w:t>
      </w:r>
      <w:r w:rsidR="00521C83" w:rsidRPr="00C93C2D">
        <w:rPr>
          <w:rFonts w:ascii="宋体" w:eastAsia="宋体" w:hAnsi="宋体" w:cs="Times New Roman"/>
          <w:b/>
          <w:bCs/>
          <w:i/>
          <w:iCs/>
          <w:sz w:val="24"/>
          <w:szCs w:val="24"/>
        </w:rPr>
        <w:t>D</w:t>
      </w:r>
      <w:r w:rsidR="00521C83" w:rsidRPr="00C93C2D">
        <w:rPr>
          <w:rFonts w:ascii="宋体" w:eastAsia="宋体" w:hAnsi="宋体"/>
          <w:sz w:val="24"/>
          <w:szCs w:val="24"/>
        </w:rPr>
        <w:t>的大小和方向？（圆柱的半径为r ,高为h&gt;&gt;r 和h&lt;&lt;r 两种情况。）</w:t>
      </w:r>
    </w:p>
    <w:p w14:paraId="0E10F89E" w14:textId="77777777" w:rsidR="00C93C2D" w:rsidRDefault="00521C83" w:rsidP="00C93C2D">
      <w:pPr>
        <w:spacing w:line="288" w:lineRule="auto"/>
        <w:rPr>
          <w:rFonts w:ascii="宋体" w:eastAsia="宋体" w:hAnsi="宋体"/>
          <w:sz w:val="24"/>
          <w:szCs w:val="24"/>
        </w:rPr>
      </w:pPr>
      <w:r w:rsidRPr="00C93C2D">
        <w:rPr>
          <w:rFonts w:ascii="宋体" w:eastAsia="宋体" w:hAnsi="宋体"/>
          <w:sz w:val="24"/>
          <w:szCs w:val="24"/>
        </w:rPr>
        <w:t>5</w:t>
      </w:r>
      <w:r w:rsidRPr="00C93C2D">
        <w:rPr>
          <w:rFonts w:ascii="宋体" w:eastAsia="宋体" w:hAnsi="宋体" w:hint="eastAsia"/>
          <w:sz w:val="24"/>
          <w:szCs w:val="24"/>
        </w:rPr>
        <w:t>，由极性分子组成的液态电介质，其相对介电常量在温度升高时是增大还是减小？</w:t>
      </w:r>
    </w:p>
    <w:p w14:paraId="099DC0FB" w14:textId="7BA5433A" w:rsidR="00521C83" w:rsidRPr="00C93C2D" w:rsidRDefault="00C93C2D" w:rsidP="00C93C2D">
      <w:pPr>
        <w:spacing w:line="288" w:lineRule="auto"/>
        <w:rPr>
          <w:rFonts w:ascii="宋体" w:eastAsia="宋体" w:hAnsi="宋体"/>
          <w:sz w:val="24"/>
          <w:szCs w:val="24"/>
        </w:rPr>
      </w:pPr>
      <w:r w:rsidRPr="00C93C2D">
        <w:rPr>
          <w:rFonts w:ascii="宋体" w:eastAsia="宋体" w:hAnsi="宋体"/>
          <w:kern w:val="24"/>
          <w:sz w:val="24"/>
          <w:szCs w:val="24"/>
        </w:rPr>
        <w:t>6</w:t>
      </w:r>
      <w:r w:rsidRPr="00C93C2D">
        <w:rPr>
          <w:rFonts w:ascii="宋体" w:eastAsia="宋体" w:hAnsi="宋体" w:hint="eastAsia"/>
          <w:kern w:val="24"/>
          <w:sz w:val="24"/>
          <w:szCs w:val="24"/>
        </w:rPr>
        <w:t>，</w:t>
      </w:r>
      <w:r w:rsidR="00521C83" w:rsidRPr="00C93C2D">
        <w:rPr>
          <w:rFonts w:ascii="宋体" w:eastAsia="宋体" w:hAnsi="宋体" w:hint="eastAsia"/>
          <w:kern w:val="24"/>
          <w:sz w:val="24"/>
          <w:szCs w:val="24"/>
          <w:eastAsianLayout w:id="-1587389951"/>
        </w:rPr>
        <w:t>你能解释范德格拉夫起电机得原理吗？离子注入技术的基本原理是什么？查阅资料，谈一谈离子注入技术在半导体制造工艺中的应用。</w:t>
      </w:r>
    </w:p>
    <w:p w14:paraId="7ED71ABF" w14:textId="10511E7E" w:rsidR="00521C83" w:rsidRPr="00C93C2D" w:rsidRDefault="00C93C2D" w:rsidP="00C93C2D">
      <w:pPr>
        <w:spacing w:line="288" w:lineRule="auto"/>
        <w:rPr>
          <w:rFonts w:ascii="宋体" w:eastAsia="宋体" w:hAnsi="宋体"/>
          <w:sz w:val="24"/>
          <w:szCs w:val="24"/>
        </w:rPr>
      </w:pPr>
      <w:r w:rsidRPr="00C93C2D"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446CB7AF" wp14:editId="2C837690">
            <wp:simplePos x="0" y="0"/>
            <wp:positionH relativeFrom="column">
              <wp:posOffset>1995170</wp:posOffset>
            </wp:positionH>
            <wp:positionV relativeFrom="paragraph">
              <wp:posOffset>181610</wp:posOffset>
            </wp:positionV>
            <wp:extent cx="2038985" cy="1489075"/>
            <wp:effectExtent l="0" t="0" r="0" b="0"/>
            <wp:wrapTight wrapText="bothSides">
              <wp:wrapPolygon edited="0">
                <wp:start x="0" y="0"/>
                <wp:lineTo x="0" y="21278"/>
                <wp:lineTo x="21391" y="21278"/>
                <wp:lineTo x="21391" y="0"/>
                <wp:lineTo x="0" y="0"/>
              </wp:wrapPolygon>
            </wp:wrapTight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985" cy="148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D79541" w14:textId="56D3A440" w:rsidR="00521C83" w:rsidRPr="00C93C2D" w:rsidRDefault="00C93C2D" w:rsidP="00C93C2D">
      <w:pPr>
        <w:spacing w:line="288" w:lineRule="auto"/>
        <w:rPr>
          <w:rFonts w:ascii="宋体" w:eastAsia="宋体" w:hAnsi="宋体"/>
          <w:sz w:val="24"/>
          <w:szCs w:val="24"/>
        </w:rPr>
      </w:pPr>
      <w:r w:rsidRPr="00C93C2D">
        <w:rPr>
          <w:rFonts w:ascii="宋体" w:eastAsia="宋体" w:hAnsi="宋体"/>
          <w:noProof/>
          <w:kern w:val="24"/>
          <w:sz w:val="24"/>
          <w:szCs w:val="24"/>
          <w:eastAsianLayout w:id="-1587389951"/>
        </w:rPr>
        <w:drawing>
          <wp:anchor distT="0" distB="0" distL="114300" distR="114300" simplePos="0" relativeHeight="251660288" behindDoc="1" locked="0" layoutInCell="1" allowOverlap="1" wp14:anchorId="77AC25ED" wp14:editId="79BC3F13">
            <wp:simplePos x="0" y="0"/>
            <wp:positionH relativeFrom="margin">
              <wp:posOffset>719455</wp:posOffset>
            </wp:positionH>
            <wp:positionV relativeFrom="paragraph">
              <wp:posOffset>8890</wp:posOffset>
            </wp:positionV>
            <wp:extent cx="665480" cy="1259840"/>
            <wp:effectExtent l="0" t="0" r="1270" b="0"/>
            <wp:wrapTight wrapText="bothSides">
              <wp:wrapPolygon edited="0">
                <wp:start x="0" y="0"/>
                <wp:lineTo x="0" y="21230"/>
                <wp:lineTo x="21023" y="21230"/>
                <wp:lineTo x="21023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80" cy="1259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5205D0" w14:textId="35FC6C0B" w:rsidR="00521C83" w:rsidRPr="00C93C2D" w:rsidRDefault="00521C83" w:rsidP="00C93C2D">
      <w:pPr>
        <w:spacing w:line="288" w:lineRule="auto"/>
        <w:rPr>
          <w:rFonts w:ascii="宋体" w:eastAsia="宋体" w:hAnsi="宋体"/>
          <w:sz w:val="24"/>
          <w:szCs w:val="24"/>
        </w:rPr>
      </w:pPr>
    </w:p>
    <w:p w14:paraId="10FDB577" w14:textId="77777777" w:rsidR="00521C83" w:rsidRPr="00C93C2D" w:rsidRDefault="00521C83" w:rsidP="00C93C2D">
      <w:pPr>
        <w:spacing w:line="288" w:lineRule="auto"/>
        <w:rPr>
          <w:rFonts w:ascii="宋体" w:eastAsia="宋体" w:hAnsi="宋体"/>
          <w:sz w:val="24"/>
          <w:szCs w:val="24"/>
        </w:rPr>
      </w:pPr>
    </w:p>
    <w:p w14:paraId="3C9ABFDE" w14:textId="77777777" w:rsidR="00C93C2D" w:rsidRDefault="00C93C2D" w:rsidP="00C93C2D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5D3BE592" w14:textId="130B8930" w:rsidR="00521C83" w:rsidRPr="00C93C2D" w:rsidRDefault="00C93C2D" w:rsidP="00C93C2D">
      <w:pPr>
        <w:spacing w:line="288" w:lineRule="auto"/>
        <w:rPr>
          <w:rFonts w:ascii="宋体" w:eastAsia="宋体" w:hAnsi="宋体"/>
          <w:sz w:val="24"/>
          <w:szCs w:val="24"/>
        </w:rPr>
      </w:pPr>
      <w:r w:rsidRPr="00C93C2D">
        <w:rPr>
          <w:rFonts w:ascii="宋体" w:eastAsia="宋体" w:hAnsi="宋体"/>
          <w:sz w:val="24"/>
          <w:szCs w:val="24"/>
        </w:rPr>
        <w:t>7</w:t>
      </w:r>
      <w:r w:rsidRPr="00C93C2D">
        <w:rPr>
          <w:rFonts w:ascii="宋体" w:eastAsia="宋体" w:hAnsi="宋体" w:hint="eastAsia"/>
          <w:sz w:val="24"/>
          <w:szCs w:val="24"/>
        </w:rPr>
        <w:t>，</w:t>
      </w:r>
      <w:r w:rsidR="00521C83" w:rsidRPr="00C93C2D">
        <w:rPr>
          <w:rFonts w:ascii="宋体" w:eastAsia="宋体" w:hAnsi="宋体" w:hint="eastAsia"/>
          <w:sz w:val="24"/>
          <w:szCs w:val="24"/>
        </w:rPr>
        <w:t>搜集近年来一些比较热的碳素材料，它们的特殊性质及可能的应用，并分析产生这些特殊性质的微观机制。碳元素是自然界中存在的与人类最密切相关、最重要的元素之一，没有任何元素能像碳这样作为单一元素可形成像三维金刚石晶体、二维石墨层片、一维卡宾和碳纳米管、零维富勒烯分子等如此之多的结构与性质完全不同的物质。研究人员们，在选择原料方面煞费苦心，期望得到一些在特定应用上性能优良的炭材料。</w:t>
      </w:r>
      <w:r w:rsidR="00521C83" w:rsidRPr="00C93C2D">
        <w:rPr>
          <w:rFonts w:ascii="宋体" w:eastAsia="宋体" w:hAnsi="宋体"/>
          <w:sz w:val="24"/>
          <w:szCs w:val="24"/>
        </w:rPr>
        <w:t>https://www.sohu.com/a/214360193_777213</w:t>
      </w:r>
    </w:p>
    <w:p w14:paraId="6EDB8A72" w14:textId="68B95B2A" w:rsidR="002F09EC" w:rsidRPr="00C93C2D" w:rsidRDefault="002F09EC" w:rsidP="00C93C2D">
      <w:pPr>
        <w:spacing w:line="288" w:lineRule="auto"/>
        <w:rPr>
          <w:rFonts w:ascii="宋体" w:eastAsia="宋体" w:hAnsi="宋体"/>
          <w:sz w:val="24"/>
          <w:szCs w:val="24"/>
        </w:rPr>
      </w:pPr>
    </w:p>
    <w:sectPr w:rsidR="002F09EC" w:rsidRPr="00C93C2D" w:rsidSect="00521C83">
      <w:headerReference w:type="default" r:id="rId9"/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080B9A" w14:textId="77777777" w:rsidR="00A11A4F" w:rsidRDefault="00A11A4F" w:rsidP="00C93C2D">
      <w:pPr>
        <w:spacing w:after="0" w:line="240" w:lineRule="auto"/>
      </w:pPr>
      <w:r>
        <w:separator/>
      </w:r>
    </w:p>
  </w:endnote>
  <w:endnote w:type="continuationSeparator" w:id="0">
    <w:p w14:paraId="0EE694F9" w14:textId="77777777" w:rsidR="00A11A4F" w:rsidRDefault="00A11A4F" w:rsidP="00C93C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1C233B" w14:textId="77777777" w:rsidR="00A11A4F" w:rsidRDefault="00A11A4F" w:rsidP="00C93C2D">
      <w:pPr>
        <w:spacing w:after="0" w:line="240" w:lineRule="auto"/>
      </w:pPr>
      <w:r>
        <w:separator/>
      </w:r>
    </w:p>
  </w:footnote>
  <w:footnote w:type="continuationSeparator" w:id="0">
    <w:p w14:paraId="30E2B17C" w14:textId="77777777" w:rsidR="00A11A4F" w:rsidRDefault="00A11A4F" w:rsidP="00C93C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9EF8E" w14:textId="06AB1042" w:rsidR="00C93C2D" w:rsidRDefault="00C93C2D">
    <w:pPr>
      <w:pStyle w:val="a4"/>
    </w:pPr>
    <w:r>
      <w:rPr>
        <w:rFonts w:hint="eastAsia"/>
      </w:rPr>
      <w:t>混合教学</w:t>
    </w:r>
    <w:r>
      <w:ptab w:relativeTo="margin" w:alignment="center" w:leader="none"/>
    </w:r>
    <w:r w:rsidR="00914B9B">
      <w:rPr>
        <w:rFonts w:hint="eastAsia"/>
      </w:rPr>
      <w:t>静电场中的导体和电介质</w:t>
    </w:r>
    <w:r>
      <w:ptab w:relativeTo="margin" w:alignment="right" w:leader="none"/>
    </w:r>
    <w:r>
      <w:rPr>
        <w:rFonts w:hint="eastAsia"/>
      </w:rPr>
      <w:t>进阶思考</w:t>
    </w:r>
    <w:r w:rsidR="00914B9B">
      <w:rPr>
        <w:rFonts w:hint="eastAsia"/>
      </w:rPr>
      <w:t>题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C83"/>
    <w:rsid w:val="002F09EC"/>
    <w:rsid w:val="00462D7A"/>
    <w:rsid w:val="00521C83"/>
    <w:rsid w:val="007C2704"/>
    <w:rsid w:val="00914B9B"/>
    <w:rsid w:val="009B7828"/>
    <w:rsid w:val="00A11A4F"/>
    <w:rsid w:val="00C93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89425"/>
  <w15:chartTrackingRefBased/>
  <w15:docId w15:val="{31965DAB-484D-4FC7-AF14-739A71A90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1C83"/>
    <w:pPr>
      <w:spacing w:after="160" w:line="259" w:lineRule="auto"/>
    </w:pPr>
    <w:rPr>
      <w:kern w:val="0"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21C83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C93C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3C2D"/>
    <w:rPr>
      <w:kern w:val="0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3C2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3C2D"/>
    <w:rPr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8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2</cp:revision>
  <dcterms:created xsi:type="dcterms:W3CDTF">2022-01-12T01:24:00Z</dcterms:created>
  <dcterms:modified xsi:type="dcterms:W3CDTF">2022-01-12T01:34:00Z</dcterms:modified>
</cp:coreProperties>
</file>