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19E75" w14:textId="52477B30" w:rsidR="00BF7BAE" w:rsidRDefault="00BF7BAE">
      <w:pPr>
        <w:rPr>
          <w:rFonts w:ascii="宋体" w:eastAsia="宋体" w:hAnsi="宋体"/>
          <w:b/>
          <w:bCs/>
          <w:sz w:val="28"/>
          <w:szCs w:val="28"/>
        </w:rPr>
      </w:pPr>
      <w:r w:rsidRPr="00BF7BAE">
        <w:rPr>
          <w:rFonts w:ascii="宋体" w:eastAsia="宋体" w:hAnsi="宋体" w:hint="eastAsia"/>
          <w:b/>
          <w:bCs/>
          <w:sz w:val="28"/>
          <w:szCs w:val="28"/>
        </w:rPr>
        <w:t>光的干涉&amp;衍射</w:t>
      </w:r>
      <w:r w:rsidR="002D0045">
        <w:rPr>
          <w:rFonts w:ascii="宋体" w:eastAsia="宋体" w:hAnsi="宋体" w:hint="eastAsia"/>
          <w:b/>
          <w:bCs/>
          <w:sz w:val="28"/>
          <w:szCs w:val="28"/>
        </w:rPr>
        <w:t>&amp;偏振</w:t>
      </w:r>
      <w:r w:rsidRPr="00BF7BAE">
        <w:rPr>
          <w:rFonts w:ascii="宋体" w:eastAsia="宋体" w:hAnsi="宋体" w:hint="eastAsia"/>
          <w:b/>
          <w:bCs/>
          <w:sz w:val="28"/>
          <w:szCs w:val="28"/>
        </w:rPr>
        <w:t xml:space="preserve"> 问题讨论</w:t>
      </w:r>
    </w:p>
    <w:p w14:paraId="129DE1DC" w14:textId="0F33CA77" w:rsidR="00BF7BAE" w:rsidRPr="00BF7BAE" w:rsidRDefault="00BF7BAE" w:rsidP="00BF7BAE">
      <w:pPr>
        <w:pStyle w:val="a3"/>
        <w:numPr>
          <w:ilvl w:val="0"/>
          <w:numId w:val="1"/>
        </w:numPr>
        <w:ind w:firstLineChars="0"/>
        <w:rPr>
          <w:rFonts w:ascii="宋体" w:eastAsia="宋体" w:hAnsi="宋体"/>
          <w:sz w:val="28"/>
          <w:szCs w:val="28"/>
        </w:rPr>
      </w:pPr>
      <w:r w:rsidRPr="00BF7BAE">
        <w:rPr>
          <w:rFonts w:ascii="宋体" w:eastAsia="宋体" w:hAnsi="宋体" w:hint="eastAsia"/>
          <w:sz w:val="28"/>
          <w:szCs w:val="28"/>
        </w:rPr>
        <w:t>杨氏双缝干涉实验中，如果用一个普通光源而不是线光源，能否看到干涉图样？如果用激光源呢？</w:t>
      </w:r>
      <w:r w:rsidR="00357976">
        <w:rPr>
          <w:rFonts w:ascii="宋体" w:eastAsia="宋体" w:hAnsi="宋体" w:hint="eastAsia"/>
          <w:sz w:val="28"/>
          <w:szCs w:val="28"/>
        </w:rPr>
        <w:t>（话题）</w:t>
      </w:r>
    </w:p>
    <w:p w14:paraId="70D04EA3" w14:textId="37EBAEA4" w:rsidR="00BF7BAE" w:rsidRDefault="00BF7BAE"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平静的水面上作水波的干涉实验，发现水面形成的曲线是双曲线。你能解释其原因吗？</w:t>
      </w:r>
    </w:p>
    <w:p w14:paraId="6797A118" w14:textId="1B4DB350" w:rsidR="00BF7BAE" w:rsidRDefault="00BF7BAE"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隐形飞机的机身表面涂了一层电介质（如塑料，橡胶）使得入射雷达波反射极弱。请说明</w:t>
      </w:r>
      <w:r w:rsidR="00357976">
        <w:rPr>
          <w:rFonts w:ascii="宋体" w:eastAsia="宋体" w:hAnsi="宋体" w:hint="eastAsia"/>
          <w:sz w:val="28"/>
          <w:szCs w:val="28"/>
        </w:rPr>
        <w:t>如何让</w:t>
      </w:r>
      <w:r>
        <w:rPr>
          <w:rFonts w:ascii="宋体" w:eastAsia="宋体" w:hAnsi="宋体" w:hint="eastAsia"/>
          <w:sz w:val="28"/>
          <w:szCs w:val="28"/>
        </w:rPr>
        <w:t>这层电介质</w:t>
      </w:r>
      <w:r w:rsidR="00357976">
        <w:rPr>
          <w:rFonts w:ascii="宋体" w:eastAsia="宋体" w:hAnsi="宋体" w:hint="eastAsia"/>
          <w:sz w:val="28"/>
          <w:szCs w:val="28"/>
        </w:rPr>
        <w:t>减弱反射波。</w:t>
      </w:r>
    </w:p>
    <w:p w14:paraId="0EE4B37F" w14:textId="751C44BE" w:rsidR="002D0045" w:rsidRDefault="002D0045"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观察夫琅和费衍射的装置中，需要放置两个透镜。请问它们的作用分别是什么？（话题）</w:t>
      </w:r>
    </w:p>
    <w:p w14:paraId="06ED739C" w14:textId="733DB2BF" w:rsidR="002D0045" w:rsidRDefault="002D0045"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观察夫琅和费衍射时，做若下操作（1）将单缝垂直于它后面的透镜光轴上下移动；（2）将线光源垂直于透镜光轴上下移动，屏幕上的衍射图样是否改变？并解释原因。（话题）</w:t>
      </w:r>
    </w:p>
    <w:p w14:paraId="78BD2234" w14:textId="20FF2CE5" w:rsidR="002D0045" w:rsidRDefault="002D0045"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加入可见光的波段是在毫米量级的波段内，而人眼的瞳孔仍然保持在2-8毫米范围，人们看到的外部世界会是什么景象？</w:t>
      </w:r>
    </w:p>
    <w:p w14:paraId="786A090E" w14:textId="18B8C06E" w:rsidR="002D0045" w:rsidRDefault="002D0045"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在</w:t>
      </w:r>
      <w:r w:rsidR="00F63FAB">
        <w:rPr>
          <w:rFonts w:ascii="宋体" w:eastAsia="宋体" w:hAnsi="宋体" w:hint="eastAsia"/>
          <w:sz w:val="28"/>
          <w:szCs w:val="28"/>
        </w:rPr>
        <w:t>光栅衍射中，无论缝的条数有多少，各级主极大的位置和具有相同缝宽和缝间距的双缝干涉的极大的角位置都是相同的。请解释其原因。（话题）</w:t>
      </w:r>
    </w:p>
    <w:p w14:paraId="02BAE9E5" w14:textId="5BF8C792" w:rsidR="00F63FAB" w:rsidRDefault="00F63FAB"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一个“杂乱”光栅，每条缝的宽度一样，但缝间距不均匀。单色光垂直入射，其衍射图样会是什么样子？</w:t>
      </w:r>
    </w:p>
    <w:p w14:paraId="720D1623" w14:textId="6973B5B0" w:rsidR="00F63FAB" w:rsidRDefault="00CE1237"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设计一个简易的方法确定偏振片的偏振化方向。（话题）</w:t>
      </w:r>
    </w:p>
    <w:p w14:paraId="170E1FDE" w14:textId="56E88981" w:rsidR="00CE1237" w:rsidRDefault="00CE1237"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当一束光射在两种透明介质的分界面上时，会发生只有透射而无反射的情况。请问这束光要怎么入射？偏振态如何？</w:t>
      </w:r>
    </w:p>
    <w:p w14:paraId="31EFF5CD" w14:textId="04084B00" w:rsidR="00CE1237" w:rsidRDefault="00CE1237"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lastRenderedPageBreak/>
        <w:t>汽车司机为了抵挡马路上刺眼的反光，可以带上墨镜。请问是否可以用偏振片来替代墨镜的镜片？有什么优点？</w:t>
      </w:r>
    </w:p>
    <w:p w14:paraId="102D2420" w14:textId="574D5C04" w:rsidR="00BF262E" w:rsidRPr="00AC0589" w:rsidRDefault="00BF262E" w:rsidP="00BF262E">
      <w:pPr>
        <w:pStyle w:val="a3"/>
        <w:ind w:left="360" w:firstLineChars="100" w:firstLine="280"/>
        <w:rPr>
          <w:sz w:val="28"/>
          <w:szCs w:val="28"/>
        </w:rPr>
      </w:pPr>
      <w:r>
        <w:rPr>
          <w:rFonts w:hint="eastAsia"/>
          <w:sz w:val="28"/>
          <w:szCs w:val="28"/>
        </w:rPr>
        <w:t>光的干涉——</w:t>
      </w:r>
      <w:r w:rsidRPr="00AC0589">
        <w:rPr>
          <w:rFonts w:hint="eastAsia"/>
          <w:sz w:val="28"/>
          <w:szCs w:val="28"/>
        </w:rPr>
        <w:t>问题讨论</w:t>
      </w:r>
    </w:p>
    <w:p w14:paraId="2ECF96C6" w14:textId="77777777" w:rsidR="00BF262E" w:rsidRPr="00D11B1F" w:rsidRDefault="00BF262E" w:rsidP="00BF262E">
      <w:pPr>
        <w:pStyle w:val="a3"/>
        <w:numPr>
          <w:ilvl w:val="0"/>
          <w:numId w:val="2"/>
        </w:numPr>
        <w:ind w:firstLineChars="0"/>
        <w:rPr>
          <w:szCs w:val="21"/>
        </w:rPr>
      </w:pPr>
      <w:r w:rsidRPr="00D11B1F">
        <w:rPr>
          <w:rFonts w:hint="eastAsia"/>
          <w:szCs w:val="21"/>
        </w:rPr>
        <w:t>等厚干涉条纹就是薄膜表面的干涉条纹吗？</w:t>
      </w:r>
    </w:p>
    <w:p w14:paraId="6CD7F7C7" w14:textId="77777777" w:rsidR="00BF262E" w:rsidRDefault="00BF262E" w:rsidP="00BF262E">
      <w:pPr>
        <w:pStyle w:val="a3"/>
        <w:numPr>
          <w:ilvl w:val="0"/>
          <w:numId w:val="2"/>
        </w:numPr>
        <w:ind w:firstLineChars="0"/>
        <w:rPr>
          <w:szCs w:val="21"/>
        </w:rPr>
      </w:pPr>
      <w:r>
        <w:rPr>
          <w:rFonts w:hint="eastAsia"/>
          <w:szCs w:val="21"/>
        </w:rPr>
        <w:t>为什么光线照射窗玻璃时看不到干涉条纹？玻璃厚度在什么数量级时，有可能观察到干涉条纹？</w:t>
      </w:r>
    </w:p>
    <w:p w14:paraId="344982EE" w14:textId="77777777" w:rsidR="00BF262E" w:rsidRDefault="00BF262E" w:rsidP="00BF262E">
      <w:pPr>
        <w:pStyle w:val="a3"/>
        <w:numPr>
          <w:ilvl w:val="0"/>
          <w:numId w:val="2"/>
        </w:numPr>
        <w:ind w:firstLineChars="0"/>
        <w:rPr>
          <w:szCs w:val="21"/>
        </w:rPr>
      </w:pPr>
      <w:r>
        <w:rPr>
          <w:rFonts w:hint="eastAsia"/>
          <w:szCs w:val="21"/>
        </w:rPr>
        <w:t>做实验，观察吹肥皂泡时颜色的变化，并解释为什么？</w:t>
      </w:r>
    </w:p>
    <w:p w14:paraId="0330C533" w14:textId="77777777" w:rsidR="00BF262E" w:rsidRPr="00D11B1F" w:rsidRDefault="00BF262E" w:rsidP="00BF262E">
      <w:pPr>
        <w:pStyle w:val="a3"/>
        <w:numPr>
          <w:ilvl w:val="0"/>
          <w:numId w:val="2"/>
        </w:numPr>
        <w:ind w:firstLineChars="0"/>
        <w:rPr>
          <w:szCs w:val="21"/>
        </w:rPr>
      </w:pPr>
      <w:r>
        <w:rPr>
          <w:rFonts w:hint="eastAsia"/>
          <w:szCs w:val="21"/>
        </w:rPr>
        <w:t>等厚干涉和等倾干涉对光源的要求和照明方式有何不同？两者的观测方式有何不同？</w:t>
      </w:r>
    </w:p>
    <w:p w14:paraId="4D31F266" w14:textId="77777777" w:rsidR="00BF262E" w:rsidRPr="00BF7BAE" w:rsidRDefault="00BF262E" w:rsidP="00BF262E">
      <w:pPr>
        <w:pStyle w:val="a3"/>
        <w:ind w:left="720" w:firstLineChars="0" w:firstLine="0"/>
        <w:rPr>
          <w:rFonts w:ascii="宋体" w:eastAsia="宋体" w:hAnsi="宋体" w:hint="eastAsia"/>
          <w:sz w:val="28"/>
          <w:szCs w:val="28"/>
        </w:rPr>
      </w:pPr>
    </w:p>
    <w:sectPr w:rsidR="00BF262E" w:rsidRPr="00BF7B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67FCE"/>
    <w:multiLevelType w:val="hybridMultilevel"/>
    <w:tmpl w:val="0AA4AAA6"/>
    <w:lvl w:ilvl="0" w:tplc="E1B217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0840D3F"/>
    <w:multiLevelType w:val="hybridMultilevel"/>
    <w:tmpl w:val="7DDE0B28"/>
    <w:lvl w:ilvl="0" w:tplc="1548D100">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num w:numId="1" w16cid:durableId="222840259">
    <w:abstractNumId w:val="0"/>
  </w:num>
  <w:num w:numId="2" w16cid:durableId="1282691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BAE"/>
    <w:rsid w:val="002D0045"/>
    <w:rsid w:val="00357976"/>
    <w:rsid w:val="005365DC"/>
    <w:rsid w:val="008F259B"/>
    <w:rsid w:val="00BF262E"/>
    <w:rsid w:val="00BF7BAE"/>
    <w:rsid w:val="00CE1237"/>
    <w:rsid w:val="00F63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F335"/>
  <w15:chartTrackingRefBased/>
  <w15:docId w15:val="{9FF344EB-346F-457F-ACDF-86DFD2AA1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7BA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106</Words>
  <Characters>605</Characters>
  <Application>Microsoft Office Word</Application>
  <DocSecurity>0</DocSecurity>
  <Lines>5</Lines>
  <Paragraphs>1</Paragraphs>
  <ScaleCrop>false</ScaleCrop>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4</cp:revision>
  <dcterms:created xsi:type="dcterms:W3CDTF">2020-05-11T01:28:00Z</dcterms:created>
  <dcterms:modified xsi:type="dcterms:W3CDTF">2022-04-14T23:53:00Z</dcterms:modified>
</cp:coreProperties>
</file>