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C3E09C" w14:textId="77B40E60" w:rsidR="009E0D1B" w:rsidRDefault="009E0D1B">
      <w:r>
        <w:rPr>
          <w:rFonts w:hint="eastAsia"/>
        </w:rPr>
        <w:t>热学课堂小测验1</w:t>
      </w:r>
    </w:p>
    <w:p w14:paraId="51986239" w14:textId="5EDD99FF" w:rsidR="009E0D1B" w:rsidRDefault="009E0D1B" w:rsidP="009E0D1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写出压强和温度的统计公式，并解释其含义。</w:t>
      </w:r>
    </w:p>
    <w:p w14:paraId="541C5B0B" w14:textId="71A411AD" w:rsidR="009E0D1B" w:rsidRDefault="009E0D1B" w:rsidP="009E0D1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写出速率分布函数的定义式，并表述其含义。</w:t>
      </w:r>
    </w:p>
    <w:p w14:paraId="3E470479" w14:textId="767EFDE8" w:rsidR="009E0D1B" w:rsidRDefault="009E0D1B" w:rsidP="009E0D1B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写出压强随高度的变化公式，并指出其成立的近似条件。</w:t>
      </w:r>
    </w:p>
    <w:p w14:paraId="00DF924A" w14:textId="68A51647" w:rsidR="009E0D1B" w:rsidRDefault="009E0D1B" w:rsidP="009E0D1B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r>
        <w:rPr>
          <w:rFonts w:hint="eastAsia"/>
        </w:rPr>
        <w:t>写出分子碰撞平均自由程和平均碰撞频率的公式。</w:t>
      </w:r>
    </w:p>
    <w:sectPr w:rsidR="009E0D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66852E2"/>
    <w:multiLevelType w:val="hybridMultilevel"/>
    <w:tmpl w:val="983CBF84"/>
    <w:lvl w:ilvl="0" w:tplc="A1C6B4C6">
      <w:start w:val="1"/>
      <w:numFmt w:val="decimal"/>
      <w:lvlText w:val="%1，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D1B"/>
    <w:rsid w:val="009E0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0D73D"/>
  <w15:chartTrackingRefBased/>
  <w15:docId w15:val="{E9A3F49A-3469-4E8B-BA52-6801BAB79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0D1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1</cp:revision>
  <dcterms:created xsi:type="dcterms:W3CDTF">2020-05-26T02:07:00Z</dcterms:created>
  <dcterms:modified xsi:type="dcterms:W3CDTF">2020-05-26T02:11:00Z</dcterms:modified>
</cp:coreProperties>
</file>