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Sales Analytics — Week 3 &amp; Week 4 Report</w:t>
      </w:r>
    </w:p>
    <w:p>
      <w:r>
        <w:t>Dataset: Superstore cleaned dataset | 9,994 transaction rows | 2014–2017</w:t>
      </w:r>
    </w:p>
    <w:p>
      <w:pPr>
        <w:pStyle w:val="Heading1"/>
      </w:pPr>
      <w:r>
        <w:t>Week 3 — SQL for Data Analysis</w:t>
      </w:r>
    </w:p>
    <w:p>
      <w:r>
        <w:t>The SQLite script contains 13 commented queries covering KPIs, monthly trends, region/category performance, top and bottom products, customer value, discount impact, loss-making sub-categories, repeat purchases, shipping duration, and customer segmentation.</w:t>
      </w:r>
    </w:p>
    <w:p>
      <w:r>
        <w:t>Total sales: $2,297,200.86; total profit: $286,397.02; distinct orders: 5,009; distinct customers: 793; quantity sold: 37,873; profit margin: 12.47%; average order value: $458.61.</w:t>
      </w:r>
    </w:p>
    <w:p>
      <w:pPr>
        <w:pStyle w:val="Heading1"/>
      </w:pPr>
      <w:r>
        <w:t>Week 4 — Dashboard and KPI definitions</w:t>
      </w:r>
    </w:p>
    <w:p>
      <w:pPr>
        <w:pStyle w:val="ListBullet"/>
      </w:pPr>
      <w:r>
        <w:t>Total Sales = sum of sales.</w:t>
      </w:r>
    </w:p>
    <w:p>
      <w:pPr>
        <w:pStyle w:val="ListBullet"/>
      </w:pPr>
      <w:r>
        <w:t>Total Profit = sum of profit.</w:t>
      </w:r>
    </w:p>
    <w:p>
      <w:pPr>
        <w:pStyle w:val="ListBullet"/>
      </w:pPr>
      <w:r>
        <w:t>Total Orders = distinct count of order_id (not transaction rows).</w:t>
      </w:r>
    </w:p>
    <w:p>
      <w:pPr>
        <w:pStyle w:val="ListBullet"/>
      </w:pPr>
      <w:r>
        <w:t>Total Customers = distinct count of customer_id.</w:t>
      </w:r>
    </w:p>
    <w:p>
      <w:pPr>
        <w:pStyle w:val="ListBullet"/>
      </w:pPr>
      <w:r>
        <w:t>Quantity Sold = sum of quantity.</w:t>
      </w:r>
    </w:p>
    <w:p>
      <w:pPr>
        <w:pStyle w:val="ListBullet"/>
      </w:pPr>
      <w:r>
        <w:t>Profit Margin = total profit ÷ total sales × 100.</w:t>
      </w:r>
    </w:p>
    <w:p>
      <w:pPr>
        <w:pStyle w:val="ListBullet"/>
      </w:pPr>
      <w:r>
        <w:t>Average Order Value = total sales ÷ distinct orders.</w:t>
      </w:r>
    </w:p>
    <w:p>
      <w:pPr>
        <w:pStyle w:val="Heading2"/>
      </w:pPr>
      <w:r>
        <w:t>Key findings</w:t>
      </w:r>
    </w:p>
    <w:p>
      <w:pPr>
        <w:pStyle w:val="ListBullet"/>
      </w:pPr>
      <w:r>
        <w:t>Technology generated the highest category sales ($836,154.03).</w:t>
      </w:r>
    </w:p>
    <w:p>
      <w:pPr>
        <w:pStyle w:val="ListBullet"/>
      </w:pPr>
      <w:r>
        <w:t>West generated the highest regional sales ($725,457.82).</w:t>
      </w:r>
    </w:p>
    <w:p>
      <w:pPr>
        <w:pStyle w:val="ListBullet"/>
      </w:pPr>
      <w:r>
        <w:t>Copiers had the highest sub-category profit ($55,617.82); Tables had the lowest ($-17,725.48).</w:t>
      </w:r>
    </w:p>
    <w:p>
      <w:pPr>
        <w:pStyle w:val="ListBullet"/>
      </w:pPr>
      <w:r>
        <w:t>1,871 transaction lines had negative profit; this is not the same as the number of unique loss-making orders.</w:t>
      </w:r>
    </w:p>
    <w:p>
      <w:pPr>
        <w:pStyle w:val="Heading2"/>
      </w:pPr>
      <w:r>
        <w:t>Recommendations</w:t>
      </w:r>
    </w:p>
    <w:p>
      <w:pPr>
        <w:pStyle w:val="ListNumber"/>
      </w:pPr>
      <w:r>
        <w:t>Investigate loss-making products and sub-categories, checking discounting, pricing, and costs before making changes.</w:t>
      </w:r>
    </w:p>
    <w:p>
      <w:pPr>
        <w:pStyle w:val="ListNumber"/>
      </w:pPr>
      <w:r>
        <w:t>Compare profit margin as well as sales when evaluating regions and categories.</w:t>
      </w:r>
    </w:p>
    <w:p>
      <w:pPr>
        <w:pStyle w:val="ListNumber"/>
      </w:pPr>
      <w:r>
        <w:t>Review monthly sales and profit together to identify seasonality and weaker-profit periods.</w:t>
      </w:r>
    </w:p>
    <w:p>
      <w:pPr>
        <w:pStyle w:val="ListNumber"/>
      </w:pPr>
      <w:r>
        <w:t>Use customer sales and profit together to prioritize retention efforts; document segmentation thresholds.</w:t>
      </w:r>
    </w:p>
    <w:p>
      <w:pPr>
        <w:pStyle w:val="ListNumber"/>
      </w:pPr>
      <w:r>
        <w:t>Treat discount/profit relationships as associations, not proof that discounts alone caused lower profit.</w:t>
      </w:r>
    </w:p>
    <w:p>
      <w:pPr>
        <w:pStyle w:val="Heading1"/>
      </w:pPr>
      <w:r>
        <w:t>Included files</w:t>
      </w:r>
    </w:p>
    <w:p>
      <w:pPr>
        <w:pStyle w:val="ListBullet"/>
      </w:pPr>
      <w:r>
        <w:t>week3_sql_analysis.sql — 13 SQL queries.</w:t>
      </w:r>
    </w:p>
    <w:p>
      <w:pPr>
        <w:pStyle w:val="ListBullet"/>
      </w:pPr>
      <w:r>
        <w:t>retail_sales.db — SQLite database with the sales table.</w:t>
      </w:r>
    </w:p>
    <w:p>
      <w:pPr>
        <w:pStyle w:val="ListBullet"/>
      </w:pPr>
      <w:r>
        <w:t>week4_retail_sales_dashboard.xlsx — KPI dashboard, charts, and analysis sheets.</w:t>
      </w:r>
    </w:p>
    <w:p>
      <w:pPr>
        <w:pStyle w:val="ListBullet"/>
      </w:pPr>
      <w:r>
        <w:t>week4_interactive_dashboard.html — interactive charts for a browser.</w:t>
      </w:r>
    </w:p>
    <w:p>
      <w:pPr>
        <w:pStyle w:val="ListBullet"/>
      </w:pPr>
      <w:r>
        <w:t>superstore_cleaned.xlsx — dataset copy used.</w:t>
      </w:r>
    </w:p>
    <w:p>
      <w:r>
        <w:t>Note: This package includes Excel and HTML dashboards, not a native Power BI .pbix file. To submit a .pbix, import the cleaned Excel file into Power BI and recreate the dashboard visuals.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