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RIQMA-PRO CLOUD FIRESTORE DATABASE ARCHITECTURE</w:t>
      </w:r>
    </w:p>
    <w:p>
      <w:pPr>
        <w:jc w:val="center"/>
      </w:pPr>
      <w:r>
        <w:rPr>
          <w:rFonts w:ascii="Calibri" w:hAnsi="Calibri"/>
          <w:i/>
          <w:color w:val="475569"/>
          <w:sz w:val="22"/>
        </w:rPr>
        <w:t>Full-Depth Technical Data Dictionary: All 22 Collections, Document Schemas, Field Types &amp; Relationships</w:t>
        <w:br/>
        <w:t>Project ID: riqma-pro | Database: (default)</w:t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1. Cloud Firestore Database Overview</w:t>
      </w:r>
    </w:p>
    <w:p>
      <w:r>
        <w:t>The backend of RIQMA-Pro operates atop Google Cloud Platform's serverless Cloud Firestore (Project ID: riqma-pro, database: (default)). The database is architected across 22 root-level NoSQL collections organized into three primary operational domains: (1) Core Transactional &amp; Fleet Analytics, (2) Master Data Management (MDM) &amp; Asset Registry, and (3) Users, Governance, 5S Lean, and System Audit Trails.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974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QMA_Firestore_Database_Schema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97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9"/>
        </w:rPr>
        <w:t>Figure 1: Full-Depth Cloud Firestore Schema Tree for riqma-pro</w:t>
      </w:r>
    </w:p>
    <w:p>
      <w:pPr>
        <w:pStyle w:val="Heading1"/>
      </w:pPr>
      <w:r>
        <w:rPr>
          <w:rFonts w:ascii="Calibri" w:hAnsi="Calibri"/>
          <w:b/>
          <w:color w:val="0F172A"/>
          <w:sz w:val="28"/>
        </w:rPr>
        <w:t>2. Master Inventory of All 22 Firestore Collections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r>
              <w:rPr>
                <w:b/>
                <w:color w:val="FFFFFF"/>
              </w:rPr>
              <w:t>Collection Name</w:t>
            </w:r>
          </w:p>
        </w:tc>
        <w:tc>
          <w:tcPr>
            <w:tcW w:type="dxa" w:w="2556"/>
            <w:shd w:fill="1E3A8A"/>
          </w:tcPr>
          <w:p>
            <w:r>
              <w:rPr>
                <w:b/>
                <w:color w:val="FFFFFF"/>
              </w:rPr>
              <w:t>Operational Purpose</w:t>
            </w:r>
          </w:p>
        </w:tc>
        <w:tc>
          <w:tcPr>
            <w:tcW w:type="dxa" w:w="2556"/>
            <w:shd w:fill="1E3A8A"/>
          </w:tcPr>
          <w:p>
            <w:r>
              <w:rPr>
                <w:b/>
                <w:color w:val="FFFFFF"/>
              </w:rPr>
              <w:t>Document ID Strategy</w:t>
            </w:r>
          </w:p>
        </w:tc>
        <w:tc>
          <w:tcPr>
            <w:tcW w:type="dxa" w:w="2556"/>
            <w:shd w:fill="1E3A8A"/>
          </w:tcPr>
          <w:p>
            <w:r>
              <w:rPr>
                <w:b/>
                <w:color w:val="FFFFFF"/>
              </w:rPr>
              <w:t>Volume / Access Pattern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audit_submissions</w:t>
            </w:r>
          </w:p>
        </w:tc>
        <w:tc>
          <w:tcPr>
            <w:tcW w:type="dxa" w:w="2556"/>
          </w:tcPr>
          <w:p>
            <w:r>
              <w:t>Primary wind turbine inspection records with full checklist map</w:t>
            </w:r>
          </w:p>
        </w:tc>
        <w:tc>
          <w:tcPr>
            <w:tcW w:type="dxa" w:w="2556"/>
          </w:tcPr>
          <w:p>
            <w:r>
              <w:t>{auditId} (e.g. AUD-2026-GJ-JAM-0842)</w:t>
            </w:r>
          </w:p>
        </w:tc>
        <w:tc>
          <w:tcPr>
            <w:tcW w:type="dxa" w:w="2556"/>
          </w:tcPr>
          <w:p>
            <w:r>
              <w:t>Very High (Heavy reads/writes)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SQA RIQMA MIS</w:t>
            </w:r>
          </w:p>
        </w:tc>
        <w:tc>
          <w:tcPr>
            <w:tcW w:type="dxa" w:w="2556"/>
          </w:tcPr>
          <w:p>
            <w:r>
              <w:t>Flattened denormalized records for fleet analytics &amp; PowerBI</w:t>
            </w:r>
          </w:p>
        </w:tc>
        <w:tc>
          <w:tcPr>
            <w:tcW w:type="dxa" w:w="2556"/>
          </w:tcPr>
          <w:p>
            <w:r>
              <w:t>{auditId}_{taskKey} (Composite Key)</w:t>
            </w:r>
          </w:p>
        </w:tc>
        <w:tc>
          <w:tcPr>
            <w:tcW w:type="dxa" w:w="2556"/>
          </w:tcPr>
          <w:p>
            <w:r>
              <w:t>High (Atomic batch written)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planning_data</w:t>
            </w:r>
          </w:p>
        </w:tc>
        <w:tc>
          <w:tcPr>
            <w:tcW w:type="dxa" w:w="2556"/>
          </w:tcPr>
          <w:p>
            <w:r>
              <w:t>Monthly turbine preventive maintenance audit scheduling</w:t>
            </w:r>
          </w:p>
        </w:tc>
        <w:tc>
          <w:tcPr>
            <w:tcW w:type="dxa" w:w="2556"/>
          </w:tcPr>
          <w:p>
            <w:r>
              <w:t>Auto-generated Plan UUID</w:t>
            </w:r>
          </w:p>
        </w:tc>
        <w:tc>
          <w:tcPr>
            <w:tcW w:type="dxa" w:w="2556"/>
          </w:tcPr>
          <w:p>
            <w:r>
              <w:t>High (Continuous planner reads/writes)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audit_configs</w:t>
            </w:r>
          </w:p>
        </w:tc>
        <w:tc>
          <w:tcPr>
            <w:tcW w:type="dxa" w:w="2556"/>
          </w:tcPr>
          <w:p>
            <w:r>
              <w:t>Submission validation rules, NC categories, standard remarks</w:t>
            </w:r>
          </w:p>
        </w:tc>
        <w:tc>
          <w:tcPr>
            <w:tcW w:type="dxa" w:w="2556"/>
          </w:tcPr>
          <w:p>
            <w:r>
              <w:t>Specific doc keys (submission_rules, etc.)</w:t>
            </w:r>
          </w:p>
        </w:tc>
        <w:tc>
          <w:tcPr>
            <w:tcW w:type="dxa" w:w="2556"/>
          </w:tcPr>
          <w:p>
            <w:r>
              <w:t>Low (Cached on app boot)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turbinemodel</w:t>
            </w:r>
          </w:p>
        </w:tc>
        <w:tc>
          <w:tcPr>
            <w:tcW w:type="dxa" w:w="2556"/>
          </w:tcPr>
          <w:p>
            <w:r>
              <w:t>Catalog of distinct wind turbine models &amp; specifications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(Read-only master)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turbinename</w:t>
            </w:r>
          </w:p>
        </w:tc>
        <w:tc>
          <w:tcPr>
            <w:tcW w:type="dxa" w:w="2556"/>
          </w:tcPr>
          <w:p>
            <w:r>
              <w:t>Physical wind turbine units installed across wind farms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Moderate (Queried on turbine select)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2556"/>
          </w:tcPr>
          <w:p>
            <w:r>
              <w:t>Wind farm project locations, substations &amp; WHS codes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(Cached on screen init)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states</w:t>
            </w:r>
          </w:p>
        </w:tc>
        <w:tc>
          <w:tcPr>
            <w:tcW w:type="dxa" w:w="2556"/>
          </w:tcPr>
          <w:p>
            <w:r>
              <w:t>Indian states with active wind farms (GJ, TN, MH, RJ, KA)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(Queried on screen init)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zones</w:t>
            </w:r>
          </w:p>
        </w:tc>
        <w:tc>
          <w:tcPr>
            <w:tcW w:type="dxa" w:w="2556"/>
          </w:tcPr>
          <w:p>
            <w:r>
              <w:t>Regional operational zones (West, South, North, Central)</w:t>
            </w:r>
          </w:p>
        </w:tc>
        <w:tc>
          <w:tcPr>
            <w:tcW w:type="dxa" w:w="2556"/>
          </w:tcPr>
          <w:p>
            <w:r>
              <w:t>ZONE-WEST, ZONE-SOUTH, etc.</w:t>
            </w:r>
          </w:p>
        </w:tc>
        <w:tc>
          <w:tcPr>
            <w:tcW w:type="dxa" w:w="2556"/>
          </w:tcPr>
          <w:p>
            <w:r>
              <w:t>Very Low (Static master)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556"/>
          </w:tcPr>
          <w:p>
            <w:r>
              <w:t>Renewable energy asset owners (Tata Power, Adani, CLP)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(Stamped on certificates)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main_categories</w:t>
            </w:r>
          </w:p>
        </w:tc>
        <w:tc>
          <w:tcPr>
            <w:tcW w:type="dxa" w:w="2556"/>
          </w:tcPr>
          <w:p>
            <w:r>
              <w:t>Top-level checklist categories (Tower, Nacelle, Blades)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(Cached on audit run)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sub_categories</w:t>
            </w:r>
          </w:p>
        </w:tc>
        <w:tc>
          <w:tcPr>
            <w:tcW w:type="dxa" w:w="2556"/>
          </w:tcPr>
          <w:p>
            <w:r>
              <w:t>Mid-level checklist sub-systems (Flanges, Calipers, Gears)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(Cached on audit run)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556"/>
          </w:tcPr>
          <w:p>
            <w:r>
              <w:t>Granular checklist checkpoints &amp; inspection criteria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Moderate (Queried during audit)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2556"/>
          </w:tcPr>
          <w:p>
            <w:r>
              <w:t>Standard engineering SOP references &amp; manual links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(Linked to tasks)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ncs</w:t>
            </w:r>
          </w:p>
        </w:tc>
        <w:tc>
          <w:tcPr>
            <w:tcW w:type="dxa" w:w="2556"/>
          </w:tcPr>
          <w:p>
            <w:r>
              <w:t>Master catalog of categorized quality defect types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(Reference catalog)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2556"/>
          </w:tcPr>
          <w:p>
            <w:r>
              <w:t>Employee profiles, RBAC roles &amp; assigned state territories</w:t>
            </w:r>
          </w:p>
        </w:tc>
        <w:tc>
          <w:tcPr>
            <w:tcW w:type="dxa" w:w="2556"/>
          </w:tcPr>
          <w:p>
            <w:r>
              <w:t>{uid} (Firebase Auth UID)</w:t>
            </w:r>
          </w:p>
        </w:tc>
        <w:tc>
          <w:tcPr>
            <w:tcW w:type="dxa" w:w="2556"/>
          </w:tcPr>
          <w:p>
            <w:r>
              <w:t>Low (Keyed by Auth UID)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2556"/>
          </w:tcPr>
          <w:p>
            <w:r>
              <w:t>Authorization roles (admin, manager, auditor) &amp; permissions</w:t>
            </w:r>
          </w:p>
        </w:tc>
        <w:tc>
          <w:tcPr>
            <w:tcW w:type="dxa" w:w="2556"/>
          </w:tcPr>
          <w:p>
            <w:r>
              <w:t>'admin', 'manager', 'auditor'</w:t>
            </w:r>
          </w:p>
        </w:tc>
        <w:tc>
          <w:tcPr>
            <w:tcW w:type="dxa" w:w="2556"/>
          </w:tcPr>
          <w:p>
            <w:r>
              <w:t>Very Low (Static reference)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five_s_submissions</w:t>
            </w:r>
          </w:p>
        </w:tc>
        <w:tc>
          <w:tcPr>
            <w:tcW w:type="dxa" w:w="2556"/>
          </w:tcPr>
          <w:p>
            <w:r>
              <w:t>5S lean workplace organization inspection audits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Moderate (Periodic site audits)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kaizen_submissions</w:t>
            </w:r>
          </w:p>
        </w:tc>
        <w:tc>
          <w:tcPr>
            <w:tcW w:type="dxa" w:w="2556"/>
          </w:tcPr>
          <w:p>
            <w:r>
              <w:t>Technician continuous improvement proposals &amp; photos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Moderate (Submitted by technicians)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training_materials</w:t>
            </w:r>
          </w:p>
        </w:tc>
        <w:tc>
          <w:tcPr>
            <w:tcW w:type="dxa" w:w="2556"/>
          </w:tcPr>
          <w:p>
            <w:r>
              <w:t>Digital SOP repository &amp; downloadable training PDFs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Low (Read-only downloads)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activity_logs</w:t>
            </w:r>
          </w:p>
        </w:tc>
        <w:tc>
          <w:tcPr>
            <w:tcW w:type="dxa" w:w="2556"/>
          </w:tcPr>
          <w:p>
            <w:r>
              <w:t>Immutable ISO 9001 compliance audit trail of all actions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Very High (Appended on every action)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notifications</w:t>
            </w:r>
          </w:p>
        </w:tc>
        <w:tc>
          <w:tcPr>
            <w:tcW w:type="dxa" w:w="2556"/>
          </w:tcPr>
          <w:p>
            <w:r>
              <w:t>Real-time in-app alerts for plan approvals &amp; corrections</w:t>
            </w:r>
          </w:p>
        </w:tc>
        <w:tc>
          <w:tcPr>
            <w:tcW w:type="dxa" w:w="2556"/>
          </w:tcPr>
          <w:p>
            <w:r>
              <w:t>Auto-generated Document ID</w:t>
            </w:r>
          </w:p>
        </w:tc>
        <w:tc>
          <w:tcPr>
            <w:tcW w:type="dxa" w:w="2556"/>
          </w:tcPr>
          <w:p>
            <w:r>
              <w:t>Moderate (Streamed per user)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