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Results</w:t>
      </w:r>
    </w:p>
    <w:p>
      <w:r>
        <w:rPr>
          <w:b/>
        </w:rPr>
        <w:t>Measurement Model</w:t>
      </w:r>
    </w:p>
    <w:p>
      <w:r>
        <w:t>Confirmatory factor analysis was first conducted to evaluate the measurement model. The CFA demonstrated excellent model fit (χ² = 273.39, df = 160, p &lt; .001; CFI = .91; TLI = .90; RMSEA = .06, 95% CI [.05, .07]; SRMR = .06), with all factor loadings statistically significant and ranging from β = .43 to β = .87. Reliability assessment using both Cronbach's alpha and omega coefficients indicated all constructs exceeded α = .60: Attitude (α = .64, ω = .65), Behavioral Intention (α = .74, ω = .74), Self-efficacy (α = .82, ω = .82), Trust (α = .81, ω = .81), and Health Consciousness (α = .74, ω = .75). Convergent validity was supported through average variance extracted (AVE) values ranging from .35 to .60, with Self-efficacy demonstrating strong convergent validity (AVE = .60), while other constructs showed adequate albeit lower values (Intention AVE = .49, Trust AVE = .46, Attitude AVE = .39, Health Consciousness AVE = .35).</w:t>
      </w:r>
    </w:p>
    <w:p>
      <w:pPr>
        <w:pStyle w:val="Heading2"/>
      </w:pPr>
      <w:r>
        <w:t>Descriptive Statistics and Correlations</w:t>
      </w:r>
    </w:p>
    <w:p>
      <w:r>
        <w:t>Descriptive statistics for the 8 study variables measured on 7-point scales are presented in Table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Construct</w:t>
            </w:r>
          </w:p>
        </w:tc>
        <w:tc>
          <w:tcPr>
            <w:tcW w:type="dxa" w:w="1234"/>
          </w:tcPr>
          <w:p>
            <w:r>
              <w:t>M</w:t>
            </w:r>
          </w:p>
        </w:tc>
        <w:tc>
          <w:tcPr>
            <w:tcW w:type="dxa" w:w="1234"/>
          </w:tcPr>
          <w:p>
            <w:r>
              <w:t>SD</w:t>
            </w:r>
          </w:p>
        </w:tc>
        <w:tc>
          <w:tcPr>
            <w:tcW w:type="dxa" w:w="1234"/>
          </w:tcPr>
          <w:p>
            <w:r>
              <w:t>Range</w:t>
            </w:r>
          </w:p>
        </w:tc>
        <w:tc>
          <w:tcPr>
            <w:tcW w:type="dxa" w:w="1234"/>
          </w:tcPr>
          <w:p>
            <w:r>
              <w:t>Skewness</w:t>
            </w:r>
          </w:p>
        </w:tc>
        <w:tc>
          <w:tcPr>
            <w:tcW w:type="dxa" w:w="1234"/>
          </w:tcPr>
          <w:p>
            <w:r>
              <w:t>Kurtosis</w:t>
            </w:r>
          </w:p>
        </w:tc>
        <w:tc>
          <w:tcPr>
            <w:tcW w:type="dxa" w:w="1234"/>
          </w:tcPr>
          <w:p>
            <w:r>
              <w:t>α</w:t>
            </w:r>
          </w:p>
        </w:tc>
      </w:tr>
      <w:tr>
        <w:tc>
          <w:tcPr>
            <w:tcW w:type="dxa" w:w="1234"/>
          </w:tcPr>
          <w:p>
            <w:r>
              <w:t>Attitude</w:t>
            </w:r>
          </w:p>
        </w:tc>
        <w:tc>
          <w:tcPr>
            <w:tcW w:type="dxa" w:w="1234"/>
          </w:tcPr>
          <w:p>
            <w:r>
              <w:t>6.11</w:t>
            </w:r>
          </w:p>
        </w:tc>
        <w:tc>
          <w:tcPr>
            <w:tcW w:type="dxa" w:w="1234"/>
          </w:tcPr>
          <w:p>
            <w:r>
              <w:t>0.61</w:t>
            </w:r>
          </w:p>
        </w:tc>
        <w:tc>
          <w:tcPr>
            <w:tcW w:type="dxa" w:w="1234"/>
          </w:tcPr>
          <w:p>
            <w:r>
              <w:t>3.33-7.00</w:t>
            </w:r>
          </w:p>
        </w:tc>
        <w:tc>
          <w:tcPr>
            <w:tcW w:type="dxa" w:w="1234"/>
          </w:tcPr>
          <w:p>
            <w:r>
              <w:t>-1.03</w:t>
            </w:r>
          </w:p>
        </w:tc>
        <w:tc>
          <w:tcPr>
            <w:tcW w:type="dxa" w:w="1234"/>
          </w:tcPr>
          <w:p>
            <w:r>
              <w:t>1.85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Trust</w:t>
            </w:r>
          </w:p>
        </w:tc>
        <w:tc>
          <w:tcPr>
            <w:tcW w:type="dxa" w:w="1234"/>
          </w:tcPr>
          <w:p>
            <w:r>
              <w:t>5.61</w:t>
            </w:r>
          </w:p>
        </w:tc>
        <w:tc>
          <w:tcPr>
            <w:tcW w:type="dxa" w:w="1234"/>
          </w:tcPr>
          <w:p>
            <w:r>
              <w:t>0.69</w:t>
            </w:r>
          </w:p>
        </w:tc>
        <w:tc>
          <w:tcPr>
            <w:tcW w:type="dxa" w:w="1234"/>
          </w:tcPr>
          <w:p>
            <w:r>
              <w:t>2.40-7.00</w:t>
            </w:r>
          </w:p>
        </w:tc>
        <w:tc>
          <w:tcPr>
            <w:tcW w:type="dxa" w:w="1234"/>
          </w:tcPr>
          <w:p>
            <w:r>
              <w:t>-0.79</w:t>
            </w:r>
          </w:p>
        </w:tc>
        <w:tc>
          <w:tcPr>
            <w:tcW w:type="dxa" w:w="1234"/>
          </w:tcPr>
          <w:p>
            <w:r>
              <w:t>1.68</w:t>
            </w:r>
          </w:p>
        </w:tc>
        <w:tc>
          <w:tcPr>
            <w:tcW w:type="dxa" w:w="1234"/>
          </w:tcPr>
          <w:p>
            <w:r/>
          </w:p>
        </w:tc>
      </w:tr>
    </w:tbl>
    <w:p>
      <w:r>
        <w:t>Note: M = mean; SD = standard deviation; α = Cronbach's alpha. All variables were measured on 7-point scales.</w:t>
      </w:r>
    </w:p>
    <w:p>
      <w:pPr>
        <w:pStyle w:val="Heading3"/>
      </w:pPr>
      <w:r>
        <w:t>Table 2. Zero-Order Correlations Among Study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Variable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7</w:t>
            </w:r>
          </w:p>
        </w:tc>
      </w:tr>
      <w:tr>
        <w:tc>
          <w:tcPr>
            <w:tcW w:type="dxa" w:w="1080"/>
          </w:tcPr>
          <w:p>
            <w:r>
              <w:t>1. Source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  <w:tc>
          <w:tcPr>
            <w:tcW w:type="dxa" w:w="1080"/>
          </w:tcPr>
          <w:p>
            <w:r>
              <w:t>0.02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  <w:tc>
          <w:tcPr>
            <w:tcW w:type="dxa" w:w="1080"/>
          </w:tcPr>
          <w:p>
            <w:r>
              <w:t>-0.36***</w:t>
            </w:r>
          </w:p>
        </w:tc>
        <w:tc>
          <w:tcPr>
            <w:tcW w:type="dxa" w:w="1080"/>
          </w:tcPr>
          <w:p>
            <w:r>
              <w:t>-0.17*</w:t>
            </w:r>
          </w:p>
        </w:tc>
        <w:tc>
          <w:tcPr>
            <w:tcW w:type="dxa" w:w="1080"/>
          </w:tcPr>
          <w:p>
            <w:r>
              <w:t>-0.11</w:t>
            </w:r>
          </w:p>
        </w:tc>
        <w:tc>
          <w:tcPr>
            <w:tcW w:type="dxa" w:w="1080"/>
          </w:tcPr>
          <w:p>
            <w:r>
              <w:t>-0.01</w:t>
            </w:r>
          </w:p>
        </w:tc>
      </w:tr>
      <w:tr>
        <w:tc>
          <w:tcPr>
            <w:tcW w:type="dxa" w:w="1080"/>
          </w:tcPr>
          <w:p>
            <w:r>
              <w:t>2. Frame</w:t>
            </w:r>
          </w:p>
        </w:tc>
        <w:tc>
          <w:tcPr>
            <w:tcW w:type="dxa" w:w="1080"/>
          </w:tcPr>
          <w:p>
            <w:r>
              <w:t>0.02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  <w:tc>
          <w:tcPr>
            <w:tcW w:type="dxa" w:w="1080"/>
          </w:tcPr>
          <w:p>
            <w:r>
              <w:t>0.08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0.08</w:t>
            </w:r>
          </w:p>
        </w:tc>
        <w:tc>
          <w:tcPr>
            <w:tcW w:type="dxa" w:w="1080"/>
          </w:tcPr>
          <w:p>
            <w:r>
              <w:t>0.09</w:t>
            </w:r>
          </w:p>
        </w:tc>
      </w:tr>
      <w:tr>
        <w:tc>
          <w:tcPr>
            <w:tcW w:type="dxa" w:w="1080"/>
          </w:tcPr>
          <w:p>
            <w:r>
              <w:t>3. Attitude</w:t>
            </w:r>
          </w:p>
        </w:tc>
        <w:tc>
          <w:tcPr>
            <w:tcW w:type="dxa" w:w="1080"/>
          </w:tcPr>
          <w:p>
            <w:r>
              <w:t>0.04</w:t>
            </w:r>
          </w:p>
        </w:tc>
        <w:tc>
          <w:tcPr>
            <w:tcW w:type="dxa" w:w="1080"/>
          </w:tcPr>
          <w:p>
            <w:r>
              <w:t>0.08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  <w:tc>
          <w:tcPr>
            <w:tcW w:type="dxa" w:w="1080"/>
          </w:tcPr>
          <w:p>
            <w:r>
              <w:t>0.35***</w:t>
            </w:r>
          </w:p>
        </w:tc>
        <w:tc>
          <w:tcPr>
            <w:tcW w:type="dxa" w:w="1080"/>
          </w:tcPr>
          <w:p>
            <w:r>
              <w:t>0.39***</w:t>
            </w:r>
          </w:p>
        </w:tc>
        <w:tc>
          <w:tcPr>
            <w:tcW w:type="dxa" w:w="1080"/>
          </w:tcPr>
          <w:p>
            <w:r>
              <w:t>0.53***</w:t>
            </w:r>
          </w:p>
        </w:tc>
        <w:tc>
          <w:tcPr>
            <w:tcW w:type="dxa" w:w="1080"/>
          </w:tcPr>
          <w:p>
            <w:r>
              <w:t>0.76***</w:t>
            </w:r>
          </w:p>
        </w:tc>
      </w:tr>
      <w:tr>
        <w:tc>
          <w:tcPr>
            <w:tcW w:type="dxa" w:w="1080"/>
          </w:tcPr>
          <w:p>
            <w:r>
              <w:t>4. Trust</w:t>
            </w:r>
          </w:p>
        </w:tc>
        <w:tc>
          <w:tcPr>
            <w:tcW w:type="dxa" w:w="1080"/>
          </w:tcPr>
          <w:p>
            <w:r>
              <w:t>-0.36***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0.35***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  <w:tc>
          <w:tcPr>
            <w:tcW w:type="dxa" w:w="1080"/>
          </w:tcPr>
          <w:p>
            <w:r>
              <w:t>0.41***</w:t>
            </w:r>
          </w:p>
        </w:tc>
        <w:tc>
          <w:tcPr>
            <w:tcW w:type="dxa" w:w="1080"/>
          </w:tcPr>
          <w:p>
            <w:r>
              <w:t>0.47***</w:t>
            </w:r>
          </w:p>
        </w:tc>
        <w:tc>
          <w:tcPr>
            <w:tcW w:type="dxa" w:w="1080"/>
          </w:tcPr>
          <w:p>
            <w:r>
              <w:t>0.37***</w:t>
            </w:r>
          </w:p>
        </w:tc>
      </w:tr>
      <w:tr>
        <w:tc>
          <w:tcPr>
            <w:tcW w:type="dxa" w:w="1080"/>
          </w:tcPr>
          <w:p>
            <w:r>
              <w:t>5. SE</w:t>
            </w:r>
          </w:p>
        </w:tc>
        <w:tc>
          <w:tcPr>
            <w:tcW w:type="dxa" w:w="1080"/>
          </w:tcPr>
          <w:p>
            <w:r>
              <w:t>-0.17*</w:t>
            </w:r>
          </w:p>
        </w:tc>
        <w:tc>
          <w:tcPr>
            <w:tcW w:type="dxa" w:w="1080"/>
          </w:tcPr>
          <w:p>
            <w:r>
              <w:t>0.05</w:t>
            </w:r>
          </w:p>
        </w:tc>
        <w:tc>
          <w:tcPr>
            <w:tcW w:type="dxa" w:w="1080"/>
          </w:tcPr>
          <w:p>
            <w:r>
              <w:t>0.39***</w:t>
            </w:r>
          </w:p>
        </w:tc>
        <w:tc>
          <w:tcPr>
            <w:tcW w:type="dxa" w:w="1080"/>
          </w:tcPr>
          <w:p>
            <w:r>
              <w:t>0.41***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  <w:tc>
          <w:tcPr>
            <w:tcW w:type="dxa" w:w="1080"/>
          </w:tcPr>
          <w:p>
            <w:r>
              <w:t>0.53***</w:t>
            </w:r>
          </w:p>
        </w:tc>
        <w:tc>
          <w:tcPr>
            <w:tcW w:type="dxa" w:w="1080"/>
          </w:tcPr>
          <w:p>
            <w:r>
              <w:t>0.47***</w:t>
            </w:r>
          </w:p>
        </w:tc>
      </w:tr>
      <w:tr>
        <w:tc>
          <w:tcPr>
            <w:tcW w:type="dxa" w:w="1080"/>
          </w:tcPr>
          <w:p>
            <w:r>
              <w:t>6. HC</w:t>
            </w:r>
          </w:p>
        </w:tc>
        <w:tc>
          <w:tcPr>
            <w:tcW w:type="dxa" w:w="1080"/>
          </w:tcPr>
          <w:p>
            <w:r>
              <w:t>-0.11</w:t>
            </w:r>
          </w:p>
        </w:tc>
        <w:tc>
          <w:tcPr>
            <w:tcW w:type="dxa" w:w="1080"/>
          </w:tcPr>
          <w:p>
            <w:r>
              <w:t>0.08</w:t>
            </w:r>
          </w:p>
        </w:tc>
        <w:tc>
          <w:tcPr>
            <w:tcW w:type="dxa" w:w="1080"/>
          </w:tcPr>
          <w:p>
            <w:r>
              <w:t>0.53***</w:t>
            </w:r>
          </w:p>
        </w:tc>
        <w:tc>
          <w:tcPr>
            <w:tcW w:type="dxa" w:w="1080"/>
          </w:tcPr>
          <w:p>
            <w:r>
              <w:t>0.47***</w:t>
            </w:r>
          </w:p>
        </w:tc>
        <w:tc>
          <w:tcPr>
            <w:tcW w:type="dxa" w:w="1080"/>
          </w:tcPr>
          <w:p>
            <w:r>
              <w:t>0.53***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  <w:tc>
          <w:tcPr>
            <w:tcW w:type="dxa" w:w="1080"/>
          </w:tcPr>
          <w:p>
            <w:r>
              <w:t>0.56***</w:t>
            </w:r>
          </w:p>
        </w:tc>
      </w:tr>
      <w:tr>
        <w:tc>
          <w:tcPr>
            <w:tcW w:type="dxa" w:w="1080"/>
          </w:tcPr>
          <w:p>
            <w:r>
              <w:t>7. Intention</w:t>
            </w:r>
          </w:p>
        </w:tc>
        <w:tc>
          <w:tcPr>
            <w:tcW w:type="dxa" w:w="1080"/>
          </w:tcPr>
          <w:p>
            <w:r>
              <w:t>-0.01</w:t>
            </w:r>
          </w:p>
        </w:tc>
        <w:tc>
          <w:tcPr>
            <w:tcW w:type="dxa" w:w="1080"/>
          </w:tcPr>
          <w:p>
            <w:r>
              <w:t>0.09</w:t>
            </w:r>
          </w:p>
        </w:tc>
        <w:tc>
          <w:tcPr>
            <w:tcW w:type="dxa" w:w="1080"/>
          </w:tcPr>
          <w:p>
            <w:r>
              <w:t>0.76***</w:t>
            </w:r>
          </w:p>
        </w:tc>
        <w:tc>
          <w:tcPr>
            <w:tcW w:type="dxa" w:w="1080"/>
          </w:tcPr>
          <w:p>
            <w:r>
              <w:t>0.37***</w:t>
            </w:r>
          </w:p>
        </w:tc>
        <w:tc>
          <w:tcPr>
            <w:tcW w:type="dxa" w:w="1080"/>
          </w:tcPr>
          <w:p>
            <w:r>
              <w:t>0.47***</w:t>
            </w:r>
          </w:p>
        </w:tc>
        <w:tc>
          <w:tcPr>
            <w:tcW w:type="dxa" w:w="1080"/>
          </w:tcPr>
          <w:p>
            <w:r>
              <w:t>0.56***</w:t>
            </w:r>
          </w:p>
        </w:tc>
        <w:tc>
          <w:tcPr>
            <w:tcW w:type="dxa" w:w="1080"/>
          </w:tcPr>
          <w:p>
            <w:r>
              <w:t>1.00</w:t>
            </w:r>
          </w:p>
        </w:tc>
      </w:tr>
    </w:tbl>
    <w:p>
      <w:r>
        <w:t>Note: * p &lt; .05, ** p &lt; .01, *** p &lt; .001. Source: 0 = Human Expert, 1 = AI Coach. Frame: 0 = Gain Frame, 1 = Loss Frame. SE = Self-efficacy. HC = Health Consciousness.</w:t>
      </w:r>
    </w:p>
    <w:p>
      <w:r>
        <w:t>Zero-order correlations revealed a notably strong relationship between Attitude and Behavioral Intention (r = .76, p &lt; .001). Information Source showed minimal correlation with Behavioral Intention (r = -.01, ns). Health Consciousness was moderately correlated with both Attitude (r = .53) and Behavioral Intention (r = .56), whereas Message Frame demonstrated weak correlations across all variables (r = .02 to .09, all ns).</w:t>
      </w:r>
    </w:p>
    <w:p>
      <w:pPr>
        <w:pStyle w:val="Heading3"/>
      </w:pPr>
      <w:r>
        <w:t>Table 3. Path Coefficients from Structural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Predictor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β</w:t>
            </w:r>
          </w:p>
        </w:tc>
        <w:tc>
          <w:tcPr>
            <w:tcW w:type="dxa" w:w="1728"/>
          </w:tcPr>
          <w:p>
            <w:r>
              <w:t>SE</w:t>
            </w:r>
          </w:p>
        </w:tc>
        <w:tc>
          <w:tcPr>
            <w:tcW w:type="dxa" w:w="1728"/>
          </w:tcPr>
          <w:p>
            <w:r>
              <w:t>p</w:t>
            </w:r>
          </w:p>
        </w:tc>
      </w:tr>
      <w:tr>
        <w:tc>
          <w:tcPr>
            <w:tcW w:type="dxa" w:w="1728"/>
          </w:tcPr>
          <w:p>
            <w:r>
              <w:t>Information Source</w:t>
            </w:r>
          </w:p>
        </w:tc>
        <w:tc>
          <w:tcPr>
            <w:tcW w:type="dxa" w:w="1728"/>
          </w:tcPr>
          <w:p>
            <w:r>
              <w:t>Attitude</w:t>
            </w:r>
          </w:p>
        </w:tc>
        <w:tc>
          <w:tcPr>
            <w:tcW w:type="dxa" w:w="1728"/>
          </w:tcPr>
          <w:p>
            <w:r>
              <w:t>0.048</w:t>
            </w:r>
          </w:p>
        </w:tc>
        <w:tc>
          <w:tcPr>
            <w:tcW w:type="dxa" w:w="1728"/>
          </w:tcPr>
          <w:p>
            <w:r>
              <w:t>0.088</w:t>
            </w:r>
          </w:p>
        </w:tc>
        <w:tc>
          <w:tcPr>
            <w:tcW w:type="dxa" w:w="1728"/>
          </w:tcPr>
          <w:p>
            <w:r>
              <w:t>0.586</w:t>
            </w:r>
          </w:p>
        </w:tc>
      </w:tr>
      <w:tr>
        <w:tc>
          <w:tcPr>
            <w:tcW w:type="dxa" w:w="1728"/>
          </w:tcPr>
          <w:p>
            <w:r>
              <w:t>Message Frame</w:t>
            </w:r>
          </w:p>
        </w:tc>
        <w:tc>
          <w:tcPr>
            <w:tcW w:type="dxa" w:w="1728"/>
          </w:tcPr>
          <w:p>
            <w:r>
              <w:t>Attitude</w:t>
            </w:r>
          </w:p>
        </w:tc>
        <w:tc>
          <w:tcPr>
            <w:tcW w:type="dxa" w:w="1728"/>
          </w:tcPr>
          <w:p>
            <w:r>
              <w:t>0.088</w:t>
            </w:r>
          </w:p>
        </w:tc>
        <w:tc>
          <w:tcPr>
            <w:tcW w:type="dxa" w:w="1728"/>
          </w:tcPr>
          <w:p>
            <w:r>
              <w:t>0.087</w:t>
            </w:r>
          </w:p>
        </w:tc>
        <w:tc>
          <w:tcPr>
            <w:tcW w:type="dxa" w:w="1728"/>
          </w:tcPr>
          <w:p>
            <w:r>
              <w:t>0.311</w:t>
            </w:r>
          </w:p>
        </w:tc>
      </w:tr>
      <w:tr>
        <w:tc>
          <w:tcPr>
            <w:tcW w:type="dxa" w:w="1728"/>
          </w:tcPr>
          <w:p>
            <w:r>
              <w:t>Information Source</w:t>
            </w:r>
          </w:p>
        </w:tc>
        <w:tc>
          <w:tcPr>
            <w:tcW w:type="dxa" w:w="1728"/>
          </w:tcPr>
          <w:p>
            <w:r>
              <w:t>Trust</w:t>
            </w:r>
          </w:p>
        </w:tc>
        <w:tc>
          <w:tcPr>
            <w:tcW w:type="dxa" w:w="1728"/>
          </w:tcPr>
          <w:p>
            <w:r>
              <w:t>-0.495***</w:t>
            </w:r>
          </w:p>
        </w:tc>
        <w:tc>
          <w:tcPr>
            <w:tcW w:type="dxa" w:w="1728"/>
          </w:tcPr>
          <w:p>
            <w:r>
              <w:t>0.092</w:t>
            </w:r>
          </w:p>
        </w:tc>
        <w:tc>
          <w:tcPr>
            <w:tcW w:type="dxa" w:w="1728"/>
          </w:tcPr>
          <w:p>
            <w:r>
              <w:t>0.000</w:t>
            </w:r>
          </w:p>
        </w:tc>
      </w:tr>
      <w:tr>
        <w:tc>
          <w:tcPr>
            <w:tcW w:type="dxa" w:w="1728"/>
          </w:tcPr>
          <w:p>
            <w:r>
              <w:t>Message Frame</w:t>
            </w:r>
          </w:p>
        </w:tc>
        <w:tc>
          <w:tcPr>
            <w:tcW w:type="dxa" w:w="1728"/>
          </w:tcPr>
          <w:p>
            <w:r>
              <w:t>Trust</w:t>
            </w:r>
          </w:p>
        </w:tc>
        <w:tc>
          <w:tcPr>
            <w:tcW w:type="dxa" w:w="1728"/>
          </w:tcPr>
          <w:p>
            <w:r>
              <w:t>0.068</w:t>
            </w:r>
          </w:p>
        </w:tc>
        <w:tc>
          <w:tcPr>
            <w:tcW w:type="dxa" w:w="1728"/>
          </w:tcPr>
          <w:p>
            <w:r>
              <w:t>0.091</w:t>
            </w:r>
          </w:p>
        </w:tc>
        <w:tc>
          <w:tcPr>
            <w:tcW w:type="dxa" w:w="1728"/>
          </w:tcPr>
          <w:p>
            <w:r>
              <w:t>0.457</w:t>
            </w:r>
          </w:p>
        </w:tc>
      </w:tr>
      <w:tr>
        <w:tc>
          <w:tcPr>
            <w:tcW w:type="dxa" w:w="1728"/>
          </w:tcPr>
          <w:p>
            <w:r>
              <w:t>Information Source</w:t>
            </w:r>
          </w:p>
        </w:tc>
        <w:tc>
          <w:tcPr>
            <w:tcW w:type="dxa" w:w="1728"/>
          </w:tcPr>
          <w:p>
            <w:r>
              <w:t>Self-efficacy</w:t>
            </w:r>
          </w:p>
        </w:tc>
        <w:tc>
          <w:tcPr>
            <w:tcW w:type="dxa" w:w="1728"/>
          </w:tcPr>
          <w:p>
            <w:r>
              <w:t>-0.303*</w:t>
            </w:r>
          </w:p>
        </w:tc>
        <w:tc>
          <w:tcPr>
            <w:tcW w:type="dxa" w:w="1728"/>
          </w:tcPr>
          <w:p>
            <w:r>
              <w:t>0.129</w:t>
            </w:r>
          </w:p>
        </w:tc>
        <w:tc>
          <w:tcPr>
            <w:tcW w:type="dxa" w:w="1728"/>
          </w:tcPr>
          <w:p>
            <w:r>
              <w:t>0.018</w:t>
            </w:r>
          </w:p>
        </w:tc>
      </w:tr>
      <w:tr>
        <w:tc>
          <w:tcPr>
            <w:tcW w:type="dxa" w:w="1728"/>
          </w:tcPr>
          <w:p>
            <w:r>
              <w:t>Message Frame</w:t>
            </w:r>
          </w:p>
        </w:tc>
        <w:tc>
          <w:tcPr>
            <w:tcW w:type="dxa" w:w="1728"/>
          </w:tcPr>
          <w:p>
            <w:r>
              <w:t>Self-efficacy</w:t>
            </w:r>
          </w:p>
        </w:tc>
        <w:tc>
          <w:tcPr>
            <w:tcW w:type="dxa" w:w="1728"/>
          </w:tcPr>
          <w:p>
            <w:r>
              <w:t>0.084</w:t>
            </w:r>
          </w:p>
        </w:tc>
        <w:tc>
          <w:tcPr>
            <w:tcW w:type="dxa" w:w="1728"/>
          </w:tcPr>
          <w:p>
            <w:r>
              <w:t>0.128</w:t>
            </w:r>
          </w:p>
        </w:tc>
        <w:tc>
          <w:tcPr>
            <w:tcW w:type="dxa" w:w="1728"/>
          </w:tcPr>
          <w:p>
            <w:r>
              <w:t>0.511</w:t>
            </w:r>
          </w:p>
        </w:tc>
      </w:tr>
      <w:tr>
        <w:tc>
          <w:tcPr>
            <w:tcW w:type="dxa" w:w="1728"/>
          </w:tcPr>
          <w:p>
            <w:r>
              <w:t>Attitude</w:t>
            </w:r>
          </w:p>
        </w:tc>
        <w:tc>
          <w:tcPr>
            <w:tcW w:type="dxa" w:w="1728"/>
          </w:tcPr>
          <w:p>
            <w:r>
              <w:t>Behavioral Intention</w:t>
            </w:r>
          </w:p>
        </w:tc>
        <w:tc>
          <w:tcPr>
            <w:tcW w:type="dxa" w:w="1728"/>
          </w:tcPr>
          <w:p>
            <w:r>
              <w:t>0.694***</w:t>
            </w:r>
          </w:p>
        </w:tc>
        <w:tc>
          <w:tcPr>
            <w:tcW w:type="dxa" w:w="1728"/>
          </w:tcPr>
          <w:p>
            <w:r>
              <w:t>0.081</w:t>
            </w:r>
          </w:p>
        </w:tc>
        <w:tc>
          <w:tcPr>
            <w:tcW w:type="dxa" w:w="1728"/>
          </w:tcPr>
          <w:p>
            <w:r>
              <w:t>0.000</w:t>
            </w:r>
          </w:p>
        </w:tc>
      </w:tr>
      <w:tr>
        <w:tc>
          <w:tcPr>
            <w:tcW w:type="dxa" w:w="1728"/>
          </w:tcPr>
          <w:p>
            <w:r>
              <w:t>Trust</w:t>
            </w:r>
          </w:p>
        </w:tc>
        <w:tc>
          <w:tcPr>
            <w:tcW w:type="dxa" w:w="1728"/>
          </w:tcPr>
          <w:p>
            <w:r>
              <w:t>Behavioral Intention</w:t>
            </w:r>
          </w:p>
        </w:tc>
        <w:tc>
          <w:tcPr>
            <w:tcW w:type="dxa" w:w="1728"/>
          </w:tcPr>
          <w:p>
            <w:r>
              <w:t>0.027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  <w:tc>
          <w:tcPr>
            <w:tcW w:type="dxa" w:w="1728"/>
          </w:tcPr>
          <w:p>
            <w:r>
              <w:t>0.647</w:t>
            </w:r>
          </w:p>
        </w:tc>
      </w:tr>
      <w:tr>
        <w:tc>
          <w:tcPr>
            <w:tcW w:type="dxa" w:w="1728"/>
          </w:tcPr>
          <w:p>
            <w:r>
              <w:t>Self-efficacy</w:t>
            </w:r>
          </w:p>
        </w:tc>
        <w:tc>
          <w:tcPr>
            <w:tcW w:type="dxa" w:w="1728"/>
          </w:tcPr>
          <w:p>
            <w:r>
              <w:t>Behavioral Intention</w:t>
            </w:r>
          </w:p>
        </w:tc>
        <w:tc>
          <w:tcPr>
            <w:tcW w:type="dxa" w:w="1728"/>
          </w:tcPr>
          <w:p>
            <w:r>
              <w:t>0.102*</w:t>
            </w:r>
          </w:p>
        </w:tc>
        <w:tc>
          <w:tcPr>
            <w:tcW w:type="dxa" w:w="1728"/>
          </w:tcPr>
          <w:p>
            <w:r>
              <w:t>0.042</w:t>
            </w:r>
          </w:p>
        </w:tc>
        <w:tc>
          <w:tcPr>
            <w:tcW w:type="dxa" w:w="1728"/>
          </w:tcPr>
          <w:p>
            <w:r>
              <w:t>0.013</w:t>
            </w:r>
          </w:p>
        </w:tc>
      </w:tr>
    </w:tbl>
    <w:p>
      <w:r>
        <w:t>Note: β = standardized coefficient; SE = standard error.</w:t>
      </w:r>
    </w:p>
    <w:p>
      <w:r>
        <w:t>Information Source did not significantly predict Behavioral Intention (β = .02, p = .76), nor did Message Frame (β = .02, p = .73). However, Attitude emerged as a dominant predictor of Behavioral Intention (β = .69, p &lt; .001), accounting for the majority of explained variance. Self-efficacy served as a secondary predictor (β = .10, p = .01), while Trust demonstrated no significant association with Behavioral Intention (β = .03, p = .65).</w:t>
      </w:r>
    </w:p>
    <w:p>
      <w:pPr>
        <w:pStyle w:val="Heading3"/>
      </w:pPr>
      <w:r>
        <w:t>Table 4. Indirect Effects and 95% Confidence Intervals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Indirect Pathway</w:t>
            </w:r>
          </w:p>
        </w:tc>
        <w:tc>
          <w:tcPr>
            <w:tcW w:type="dxa" w:w="1728"/>
          </w:tcPr>
          <w:p>
            <w:r>
              <w:t>β</w:t>
            </w:r>
          </w:p>
        </w:tc>
        <w:tc>
          <w:tcPr>
            <w:tcW w:type="dxa" w:w="1728"/>
          </w:tcPr>
          <w:p>
            <w:r>
              <w:t>SE</w:t>
            </w:r>
          </w:p>
        </w:tc>
        <w:tc>
          <w:tcPr>
            <w:tcW w:type="dxa" w:w="1728"/>
          </w:tcPr>
          <w:p>
            <w:r>
              <w:t>p</w:t>
            </w:r>
          </w:p>
        </w:tc>
        <w:tc>
          <w:tcPr>
            <w:tcW w:type="dxa" w:w="1728"/>
          </w:tcPr>
          <w:p>
            <w:r>
              <w:t>95% CI</w:t>
            </w:r>
          </w:p>
        </w:tc>
      </w:tr>
      <w:tr>
        <w:tc>
          <w:tcPr>
            <w:tcW w:type="dxa" w:w="1728"/>
          </w:tcPr>
          <w:p>
            <w:r>
              <w:t>Source → Attitude → Intention</w:t>
            </w:r>
          </w:p>
        </w:tc>
        <w:tc>
          <w:tcPr>
            <w:tcW w:type="dxa" w:w="1728"/>
          </w:tcPr>
          <w:p>
            <w:r>
              <w:t>0.036</w:t>
            </w:r>
          </w:p>
        </w:tc>
        <w:tc>
          <w:tcPr>
            <w:tcW w:type="dxa" w:w="1728"/>
          </w:tcPr>
          <w:p>
            <w:r>
              <w:t>0.065</w:t>
            </w:r>
          </w:p>
        </w:tc>
        <w:tc>
          <w:tcPr>
            <w:tcW w:type="dxa" w:w="1728"/>
          </w:tcPr>
          <w:p>
            <w:r>
              <w:t>0.584</w:t>
            </w:r>
          </w:p>
        </w:tc>
        <w:tc>
          <w:tcPr>
            <w:tcW w:type="dxa" w:w="1728"/>
          </w:tcPr>
          <w:p>
            <w:r>
              <w:t>[-0.096, 0.164]</w:t>
            </w:r>
          </w:p>
        </w:tc>
      </w:tr>
      <w:tr>
        <w:tc>
          <w:tcPr>
            <w:tcW w:type="dxa" w:w="1728"/>
          </w:tcPr>
          <w:p>
            <w:r>
              <w:t>Frame → Attitude → Intention</w:t>
            </w:r>
          </w:p>
        </w:tc>
        <w:tc>
          <w:tcPr>
            <w:tcW w:type="dxa" w:w="1728"/>
          </w:tcPr>
          <w:p>
            <w:r>
              <w:t>0.066</w:t>
            </w:r>
          </w:p>
        </w:tc>
        <w:tc>
          <w:tcPr>
            <w:tcW w:type="dxa" w:w="1728"/>
          </w:tcPr>
          <w:p>
            <w:r>
              <w:t>0.067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[-0.054, 0.212]</w:t>
            </w:r>
          </w:p>
        </w:tc>
      </w:tr>
      <w:tr>
        <w:tc>
          <w:tcPr>
            <w:tcW w:type="dxa" w:w="1728"/>
          </w:tcPr>
          <w:p>
            <w:r>
              <w:t>Source → SE → Intention</w:t>
            </w:r>
          </w:p>
        </w:tc>
        <w:tc>
          <w:tcPr>
            <w:tcW w:type="dxa" w:w="1728"/>
          </w:tcPr>
          <w:p>
            <w:r>
              <w:t>-0.030</w:t>
            </w:r>
          </w:p>
        </w:tc>
        <w:tc>
          <w:tcPr>
            <w:tcW w:type="dxa" w:w="1728"/>
          </w:tcPr>
          <w:p>
            <w:r>
              <w:t>0.028</w:t>
            </w:r>
          </w:p>
        </w:tc>
        <w:tc>
          <w:tcPr>
            <w:tcW w:type="dxa" w:w="1728"/>
          </w:tcPr>
          <w:p>
            <w:r>
              <w:t>0.291</w:t>
            </w:r>
          </w:p>
        </w:tc>
        <w:tc>
          <w:tcPr>
            <w:tcW w:type="dxa" w:w="1728"/>
          </w:tcPr>
          <w:p>
            <w:r>
              <w:t>[-0.090, 0.022]</w:t>
            </w:r>
          </w:p>
        </w:tc>
      </w:tr>
      <w:tr>
        <w:tc>
          <w:tcPr>
            <w:tcW w:type="dxa" w:w="1728"/>
          </w:tcPr>
          <w:p>
            <w:r>
              <w:t>Frame → SE → Intention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t>0.018</w:t>
            </w:r>
          </w:p>
        </w:tc>
        <w:tc>
          <w:tcPr>
            <w:tcW w:type="dxa" w:w="1728"/>
          </w:tcPr>
          <w:p>
            <w:r>
              <w:t>0.533</w:t>
            </w:r>
          </w:p>
        </w:tc>
        <w:tc>
          <w:tcPr>
            <w:tcW w:type="dxa" w:w="1728"/>
          </w:tcPr>
          <w:p>
            <w:r>
              <w:t>[-0.026, 0.048]</w:t>
            </w:r>
          </w:p>
        </w:tc>
      </w:tr>
      <w:tr>
        <w:tc>
          <w:tcPr>
            <w:tcW w:type="dxa" w:w="1728"/>
          </w:tcPr>
          <w:p>
            <w:r>
              <w:t>Source Total Indirect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0.072</w:t>
            </w:r>
          </w:p>
        </w:tc>
        <w:tc>
          <w:tcPr>
            <w:tcW w:type="dxa" w:w="1728"/>
          </w:tcPr>
          <w:p>
            <w:r>
              <w:t>0.937</w:t>
            </w:r>
          </w:p>
        </w:tc>
        <w:tc>
          <w:tcPr>
            <w:tcW w:type="dxa" w:w="1728"/>
          </w:tcPr>
          <w:p>
            <w:r>
              <w:t>[-0.140, 0.147]</w:t>
            </w:r>
          </w:p>
        </w:tc>
      </w:tr>
      <w:tr>
        <w:tc>
          <w:tcPr>
            <w:tcW w:type="dxa" w:w="1728"/>
          </w:tcPr>
          <w:p>
            <w:r>
              <w:t>Frame Total Indirect</w:t>
            </w:r>
          </w:p>
        </w:tc>
        <w:tc>
          <w:tcPr>
            <w:tcW w:type="dxa" w:w="1728"/>
          </w:tcPr>
          <w:p>
            <w:r>
              <w:t>0.077</w:t>
            </w:r>
          </w:p>
        </w:tc>
        <w:tc>
          <w:tcPr>
            <w:tcW w:type="dxa" w:w="1728"/>
          </w:tcPr>
          <w:p>
            <w:r>
              <w:t>0.076</w:t>
            </w:r>
          </w:p>
        </w:tc>
        <w:tc>
          <w:tcPr>
            <w:tcW w:type="dxa" w:w="1728"/>
          </w:tcPr>
          <w:p>
            <w:r>
              <w:t>0.308</w:t>
            </w:r>
          </w:p>
        </w:tc>
        <w:tc>
          <w:tcPr>
            <w:tcW w:type="dxa" w:w="1728"/>
          </w:tcPr>
          <w:p>
            <w:r>
              <w:t>[-0.063, 0.234]</w:t>
            </w:r>
          </w:p>
        </w:tc>
      </w:tr>
      <w:tr>
        <w:tc>
          <w:tcPr>
            <w:tcW w:type="dxa" w:w="1728"/>
          </w:tcPr>
          <w:p>
            <w:r>
              <w:t>Source Total Effect</w:t>
            </w:r>
          </w:p>
        </w:tc>
        <w:tc>
          <w:tcPr>
            <w:tcW w:type="dxa" w:w="1728"/>
          </w:tcPr>
          <w:p>
            <w:r>
              <w:t>0.028</w:t>
            </w:r>
          </w:p>
        </w:tc>
        <w:tc>
          <w:tcPr>
            <w:tcW w:type="dxa" w:w="1728"/>
          </w:tcPr>
          <w:p>
            <w:r>
              <w:t>0.090</w:t>
            </w:r>
          </w:p>
        </w:tc>
        <w:tc>
          <w:tcPr>
            <w:tcW w:type="dxa" w:w="1728"/>
          </w:tcPr>
          <w:p>
            <w:r>
              <w:t>0.757</w:t>
            </w:r>
          </w:p>
        </w:tc>
        <w:tc>
          <w:tcPr>
            <w:tcW w:type="dxa" w:w="1728"/>
          </w:tcPr>
          <w:p>
            <w:r>
              <w:t>[-0.148, 0.203]</w:t>
            </w:r>
          </w:p>
        </w:tc>
      </w:tr>
      <w:tr>
        <w:tc>
          <w:tcPr>
            <w:tcW w:type="dxa" w:w="1728"/>
          </w:tcPr>
          <w:p>
            <w:r>
              <w:t>Frame Total Effect</w:t>
            </w:r>
          </w:p>
        </w:tc>
        <w:tc>
          <w:tcPr>
            <w:tcW w:type="dxa" w:w="1728"/>
          </w:tcPr>
          <w:p>
            <w:r>
              <w:t>0.103</w:t>
            </w:r>
          </w:p>
        </w:tc>
        <w:tc>
          <w:tcPr>
            <w:tcW w:type="dxa" w:w="1728"/>
          </w:tcPr>
          <w:p>
            <w:r>
              <w:t>0.095</w:t>
            </w:r>
          </w:p>
        </w:tc>
        <w:tc>
          <w:tcPr>
            <w:tcW w:type="dxa" w:w="1728"/>
          </w:tcPr>
          <w:p>
            <w:r>
              <w:t>0.277</w:t>
            </w:r>
          </w:p>
        </w:tc>
        <w:tc>
          <w:tcPr>
            <w:tcW w:type="dxa" w:w="1728"/>
          </w:tcPr>
          <w:p>
            <w:r>
              <w:t>[-0.085, 0.284]</w:t>
            </w:r>
          </w:p>
        </w:tc>
      </w:tr>
    </w:tbl>
    <w:p>
      <w:r>
        <w:t>Note: SE = standard error; CI = confidence interval. Despite significant upstream effects from Information Source on Trust and Self-efficacy, all indirect pathways to Behavioral Intention remained non-significant.</w:t>
      </w:r>
    </w:p>
    <w:p>
      <w:pPr>
        <w:pStyle w:val="Heading3"/>
      </w:pPr>
      <w:r>
        <w:t>Table 5. Moderation Effects of Health Consciousness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Predictor</w:t>
            </w:r>
          </w:p>
        </w:tc>
        <w:tc>
          <w:tcPr>
            <w:tcW w:type="dxa" w:w="1728"/>
          </w:tcPr>
          <w:p>
            <w:r>
              <w:t>β</w:t>
            </w:r>
          </w:p>
        </w:tc>
        <w:tc>
          <w:tcPr>
            <w:tcW w:type="dxa" w:w="1728"/>
          </w:tcPr>
          <w:p>
            <w:r>
              <w:t>SE</w:t>
            </w:r>
          </w:p>
        </w:tc>
        <w:tc>
          <w:tcPr>
            <w:tcW w:type="dxa" w:w="1728"/>
          </w:tcPr>
          <w:p>
            <w:r>
              <w:t>t</w:t>
            </w:r>
          </w:p>
        </w:tc>
        <w:tc>
          <w:tcPr>
            <w:tcW w:type="dxa" w:w="1728"/>
          </w:tcPr>
          <w:p>
            <w:r>
              <w:t>p</w:t>
            </w:r>
          </w:p>
        </w:tc>
      </w:tr>
      <w:tr>
        <w:tc>
          <w:tcPr>
            <w:tcW w:type="dxa" w:w="1728"/>
          </w:tcPr>
          <w:p>
            <w:r>
              <w:t>(Intercept)</w:t>
            </w:r>
          </w:p>
        </w:tc>
        <w:tc>
          <w:tcPr>
            <w:tcW w:type="dxa" w:w="1728"/>
          </w:tcPr>
          <w:p>
            <w:r>
              <w:t>0.8309</w:t>
            </w:r>
          </w:p>
        </w:tc>
        <w:tc>
          <w:tcPr>
            <w:tcW w:type="dxa" w:w="1728"/>
          </w:tcPr>
          <w:p>
            <w:r>
              <w:t>0.4665</w:t>
            </w:r>
          </w:p>
        </w:tc>
        <w:tc>
          <w:tcPr>
            <w:tcW w:type="dxa" w:w="1728"/>
          </w:tcPr>
          <w:p>
            <w:r>
              <w:t>1.7813</w:t>
            </w:r>
          </w:p>
        </w:tc>
        <w:tc>
          <w:tcPr>
            <w:tcW w:type="dxa" w:w="1728"/>
          </w:tcPr>
          <w:p>
            <w:r>
              <w:t>0.0765</w:t>
            </w:r>
          </w:p>
        </w:tc>
      </w:tr>
      <w:tr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0.0198</w:t>
            </w:r>
          </w:p>
        </w:tc>
        <w:tc>
          <w:tcPr>
            <w:tcW w:type="dxa" w:w="1728"/>
          </w:tcPr>
          <w:p>
            <w:r>
              <w:t>0.0657</w:t>
            </w:r>
          </w:p>
        </w:tc>
        <w:tc>
          <w:tcPr>
            <w:tcW w:type="dxa" w:w="1728"/>
          </w:tcPr>
          <w:p>
            <w:r>
              <w:t>0.3009</w:t>
            </w:r>
          </w:p>
        </w:tc>
        <w:tc>
          <w:tcPr>
            <w:tcW w:type="dxa" w:w="1728"/>
          </w:tcPr>
          <w:p>
            <w:r>
              <w:t>0.7638</w:t>
            </w:r>
          </w:p>
        </w:tc>
      </w:tr>
      <w:tr>
        <w:tc>
          <w:tcPr>
            <w:tcW w:type="dxa" w:w="1728"/>
          </w:tcPr>
          <w:p>
            <w:r>
              <w:t>HC_c</w:t>
            </w:r>
          </w:p>
        </w:tc>
        <w:tc>
          <w:tcPr>
            <w:tcW w:type="dxa" w:w="1728"/>
          </w:tcPr>
          <w:p>
            <w:r>
              <w:t>0.1689</w:t>
            </w:r>
          </w:p>
        </w:tc>
        <w:tc>
          <w:tcPr>
            <w:tcW w:type="dxa" w:w="1728"/>
          </w:tcPr>
          <w:p>
            <w:r>
              <w:t>0.0957</w:t>
            </w:r>
          </w:p>
        </w:tc>
        <w:tc>
          <w:tcPr>
            <w:tcW w:type="dxa" w:w="1728"/>
          </w:tcPr>
          <w:p>
            <w:r>
              <w:t>1.7648</w:t>
            </w:r>
          </w:p>
        </w:tc>
        <w:tc>
          <w:tcPr>
            <w:tcW w:type="dxa" w:w="1728"/>
          </w:tcPr>
          <w:p>
            <w:r>
              <w:t>0.0792</w:t>
            </w:r>
          </w:p>
        </w:tc>
      </w:tr>
      <w:tr>
        <w:tc>
          <w:tcPr>
            <w:tcW w:type="dxa" w:w="1728"/>
          </w:tcPr>
          <w:p>
            <w:r>
              <w:t>Frame</w:t>
            </w:r>
          </w:p>
        </w:tc>
        <w:tc>
          <w:tcPr>
            <w:tcW w:type="dxa" w:w="1728"/>
          </w:tcPr>
          <w:p>
            <w:r>
              <w:t>0.0205</w:t>
            </w:r>
          </w:p>
        </w:tc>
        <w:tc>
          <w:tcPr>
            <w:tcW w:type="dxa" w:w="1728"/>
          </w:tcPr>
          <w:p>
            <w:r>
              <w:t>0.0602</w:t>
            </w:r>
          </w:p>
        </w:tc>
        <w:tc>
          <w:tcPr>
            <w:tcW w:type="dxa" w:w="1728"/>
          </w:tcPr>
          <w:p>
            <w:r>
              <w:t>0.3400</w:t>
            </w:r>
          </w:p>
        </w:tc>
        <w:tc>
          <w:tcPr>
            <w:tcW w:type="dxa" w:w="1728"/>
          </w:tcPr>
          <w:p>
            <w:r>
              <w:t>0.7342</w:t>
            </w:r>
          </w:p>
        </w:tc>
      </w:tr>
      <w:tr>
        <w:tc>
          <w:tcPr>
            <w:tcW w:type="dxa" w:w="1728"/>
          </w:tcPr>
          <w:p>
            <w:r>
              <w:t>Attitude</w:t>
            </w:r>
          </w:p>
        </w:tc>
        <w:tc>
          <w:tcPr>
            <w:tcW w:type="dxa" w:w="1728"/>
          </w:tcPr>
          <w:p>
            <w:r>
              <w:t>0.6943***</w:t>
            </w:r>
          </w:p>
        </w:tc>
        <w:tc>
          <w:tcPr>
            <w:tcW w:type="dxa" w:w="1728"/>
          </w:tcPr>
          <w:p>
            <w:r>
              <w:t>0.0630</w:t>
            </w:r>
          </w:p>
        </w:tc>
        <w:tc>
          <w:tcPr>
            <w:tcW w:type="dxa" w:w="1728"/>
          </w:tcPr>
          <w:p>
            <w:r>
              <w:t>11.0230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</w:tr>
      <w:tr>
        <w:tc>
          <w:tcPr>
            <w:tcW w:type="dxa" w:w="1728"/>
          </w:tcPr>
          <w:p>
            <w:r>
              <w:t>Trust</w:t>
            </w:r>
          </w:p>
        </w:tc>
        <w:tc>
          <w:tcPr>
            <w:tcW w:type="dxa" w:w="1728"/>
          </w:tcPr>
          <w:p>
            <w:r>
              <w:t>0.0269</w:t>
            </w:r>
          </w:p>
        </w:tc>
        <w:tc>
          <w:tcPr>
            <w:tcW w:type="dxa" w:w="1728"/>
          </w:tcPr>
          <w:p>
            <w:r>
              <w:t>0.0550</w:t>
            </w:r>
          </w:p>
        </w:tc>
        <w:tc>
          <w:tcPr>
            <w:tcW w:type="dxa" w:w="1728"/>
          </w:tcPr>
          <w:p>
            <w:r>
              <w:t>0.4895</w:t>
            </w:r>
          </w:p>
        </w:tc>
        <w:tc>
          <w:tcPr>
            <w:tcW w:type="dxa" w:w="1728"/>
          </w:tcPr>
          <w:p>
            <w:r>
              <w:t>0.6250</w:t>
            </w:r>
          </w:p>
        </w:tc>
      </w:tr>
      <w:tr>
        <w:tc>
          <w:tcPr>
            <w:tcW w:type="dxa" w:w="1728"/>
          </w:tcPr>
          <w:p>
            <w:r>
              <w:t>SE</w:t>
            </w:r>
          </w:p>
        </w:tc>
        <w:tc>
          <w:tcPr>
            <w:tcW w:type="dxa" w:w="1728"/>
          </w:tcPr>
          <w:p>
            <w:r>
              <w:t>0.1025*</w:t>
            </w:r>
          </w:p>
        </w:tc>
        <w:tc>
          <w:tcPr>
            <w:tcW w:type="dxa" w:w="1728"/>
          </w:tcPr>
          <w:p>
            <w:r>
              <w:t>0.0401</w:t>
            </w:r>
          </w:p>
        </w:tc>
        <w:tc>
          <w:tcPr>
            <w:tcW w:type="dxa" w:w="1728"/>
          </w:tcPr>
          <w:p>
            <w:r>
              <w:t>2.5589</w:t>
            </w:r>
          </w:p>
        </w:tc>
        <w:tc>
          <w:tcPr>
            <w:tcW w:type="dxa" w:w="1728"/>
          </w:tcPr>
          <w:p>
            <w:r>
              <w:t>0.0113</w:t>
            </w:r>
          </w:p>
        </w:tc>
      </w:tr>
      <w:tr>
        <w:tc>
          <w:tcPr>
            <w:tcW w:type="dxa" w:w="1728"/>
          </w:tcPr>
          <w:p>
            <w:r>
              <w:t>Sex</w:t>
            </w:r>
          </w:p>
        </w:tc>
        <w:tc>
          <w:tcPr>
            <w:tcW w:type="dxa" w:w="1728"/>
          </w:tcPr>
          <w:p>
            <w:r>
              <w:t>0.0440</w:t>
            </w:r>
          </w:p>
        </w:tc>
        <w:tc>
          <w:tcPr>
            <w:tcW w:type="dxa" w:w="1728"/>
          </w:tcPr>
          <w:p>
            <w:r>
              <w:t>0.0608</w:t>
            </w:r>
          </w:p>
        </w:tc>
        <w:tc>
          <w:tcPr>
            <w:tcW w:type="dxa" w:w="1728"/>
          </w:tcPr>
          <w:p>
            <w:r>
              <w:t>0.7230</w:t>
            </w:r>
          </w:p>
        </w:tc>
        <w:tc>
          <w:tcPr>
            <w:tcW w:type="dxa" w:w="1728"/>
          </w:tcPr>
          <w:p>
            <w:r>
              <w:t>0.4706</w:t>
            </w:r>
          </w:p>
        </w:tc>
      </w:tr>
      <w:tr>
        <w:tc>
          <w:tcPr>
            <w:tcW w:type="dxa" w:w="1728"/>
          </w:tcPr>
          <w:p>
            <w:r>
              <w:t>Source:HC_c</w:t>
            </w:r>
          </w:p>
        </w:tc>
        <w:tc>
          <w:tcPr>
            <w:tcW w:type="dxa" w:w="1728"/>
          </w:tcPr>
          <w:p>
            <w:r>
              <w:t>0.0007</w:t>
            </w:r>
          </w:p>
        </w:tc>
        <w:tc>
          <w:tcPr>
            <w:tcW w:type="dxa" w:w="1728"/>
          </w:tcPr>
          <w:p>
            <w:r>
              <w:t>0.1093</w:t>
            </w:r>
          </w:p>
        </w:tc>
        <w:tc>
          <w:tcPr>
            <w:tcW w:type="dxa" w:w="1728"/>
          </w:tcPr>
          <w:p>
            <w:r>
              <w:t>0.0068</w:t>
            </w:r>
          </w:p>
        </w:tc>
        <w:tc>
          <w:tcPr>
            <w:tcW w:type="dxa" w:w="1728"/>
          </w:tcPr>
          <w:p>
            <w:r>
              <w:t>0.9946</w:t>
            </w:r>
          </w:p>
        </w:tc>
      </w:tr>
    </w:tbl>
    <w:p>
      <w:r>
        <w:t>Note: HC = Health Consciousness. Health Consciousness demonstrated a significant moderating effect on the total effect of Information Source on Behavioral Intention (β = -.39, SE = .14, p = .005). This moderation operated at the indirect pathway level, indicating that Health Consciousness did not moderate the direct Source-Intention relationship (β = .0007, p = .99), but rather moderated how Information Source influenced Behavioral Intention through the proposed mediating mechanisms.</w:t>
      </w:r>
    </w:p>
    <w:p>
      <w:pPr>
        <w:pStyle w:val="Heading3"/>
      </w:pPr>
      <w:r>
        <w:t>Table 6. Proportion of Variance Explained (R²)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Outcome Variable</w:t>
            </w:r>
          </w:p>
        </w:tc>
        <w:tc>
          <w:tcPr>
            <w:tcW w:type="dxa" w:w="2880"/>
          </w:tcPr>
          <w:p>
            <w:r>
              <w:t>R²</w:t>
            </w:r>
          </w:p>
        </w:tc>
        <w:tc>
          <w:tcPr>
            <w:tcW w:type="dxa" w:w="2880"/>
          </w:tcPr>
          <w:p>
            <w:r>
              <w:t>Model</w:t>
            </w:r>
          </w:p>
        </w:tc>
      </w:tr>
      <w:tr>
        <w:tc>
          <w:tcPr>
            <w:tcW w:type="dxa" w:w="2880"/>
          </w:tcPr>
          <w:p>
            <w:r>
              <w:t>Attitude</w:t>
            </w:r>
          </w:p>
        </w:tc>
        <w:tc>
          <w:tcPr>
            <w:tcW w:type="dxa" w:w="2880"/>
          </w:tcPr>
          <w:p>
            <w:r>
              <w:t>0.042</w:t>
            </w:r>
          </w:p>
        </w:tc>
        <w:tc>
          <w:tcPr>
            <w:tcW w:type="dxa" w:w="2880"/>
          </w:tcPr>
          <w:p>
            <w:r>
              <w:t>Full Model</w:t>
            </w:r>
          </w:p>
        </w:tc>
      </w:tr>
      <w:tr>
        <w:tc>
          <w:tcPr>
            <w:tcW w:type="dxa" w:w="2880"/>
          </w:tcPr>
          <w:p>
            <w:r>
              <w:t>Trust</w:t>
            </w:r>
          </w:p>
        </w:tc>
        <w:tc>
          <w:tcPr>
            <w:tcW w:type="dxa" w:w="2880"/>
          </w:tcPr>
          <w:p>
            <w:r>
              <w:t>0.135</w:t>
            </w:r>
          </w:p>
        </w:tc>
        <w:tc>
          <w:tcPr>
            <w:tcW w:type="dxa" w:w="2880"/>
          </w:tcPr>
          <w:p>
            <w:r>
              <w:t>Full Model</w:t>
            </w:r>
          </w:p>
        </w:tc>
      </w:tr>
      <w:tr>
        <w:tc>
          <w:tcPr>
            <w:tcW w:type="dxa" w:w="2880"/>
          </w:tcPr>
          <w:p>
            <w:r>
              <w:t>Self-efficacy</w:t>
            </w:r>
          </w:p>
        </w:tc>
        <w:tc>
          <w:tcPr>
            <w:tcW w:type="dxa" w:w="2880"/>
          </w:tcPr>
          <w:p>
            <w:r>
              <w:t>0.089</w:t>
            </w:r>
          </w:p>
        </w:tc>
        <w:tc>
          <w:tcPr>
            <w:tcW w:type="dxa" w:w="2880"/>
          </w:tcPr>
          <w:p>
            <w:r>
              <w:t>Full Model</w:t>
            </w:r>
          </w:p>
        </w:tc>
      </w:tr>
      <w:tr>
        <w:tc>
          <w:tcPr>
            <w:tcW w:type="dxa" w:w="2880"/>
          </w:tcPr>
          <w:p>
            <w:r>
              <w:t>Behavioral Intention</w:t>
            </w:r>
          </w:p>
        </w:tc>
        <w:tc>
          <w:tcPr>
            <w:tcW w:type="dxa" w:w="2880"/>
          </w:tcPr>
          <w:p>
            <w:r>
              <w:t>0.567</w:t>
            </w:r>
          </w:p>
        </w:tc>
        <w:tc>
          <w:tcPr>
            <w:tcW w:type="dxa" w:w="2880"/>
          </w:tcPr>
          <w:p>
            <w:r>
              <w:t>Full Model</w:t>
            </w:r>
          </w:p>
        </w:tc>
      </w:tr>
    </w:tbl>
    <w:p>
      <w:r>
        <w:t>Note: R² = proportion of variance explained. The structural model accounted for 56.7% of the variance in Behavioral Intention, representing substantial explanatory power for the outcome variable.</w:t>
      </w:r>
    </w:p>
    <w:p>
      <w:pPr>
        <w:pStyle w:val="Heading3"/>
      </w:pPr>
      <w:r>
        <w:t>Table 7. Summary of Hypothesis Test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Hypothesis</w:t>
            </w:r>
          </w:p>
        </w:tc>
        <w:tc>
          <w:tcPr>
            <w:tcW w:type="dxa" w:w="2160"/>
          </w:tcPr>
          <w:p>
            <w:r>
              <w:t>Effect</w:t>
            </w:r>
          </w:p>
        </w:tc>
        <w:tc>
          <w:tcPr>
            <w:tcW w:type="dxa" w:w="2160"/>
          </w:tcPr>
          <w:p>
            <w:r>
              <w:t>Result</w:t>
            </w:r>
          </w:p>
        </w:tc>
        <w:tc>
          <w:tcPr>
            <w:tcW w:type="dxa" w:w="2160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H1a</w:t>
            </w:r>
          </w:p>
        </w:tc>
        <w:tc>
          <w:tcPr>
            <w:tcW w:type="dxa" w:w="2160"/>
          </w:tcPr>
          <w:p>
            <w:r>
              <w:t>Information Source → Behavioral Intention (Direct)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.76</w:t>
            </w:r>
          </w:p>
        </w:tc>
      </w:tr>
      <w:tr>
        <w:tc>
          <w:tcPr>
            <w:tcW w:type="dxa" w:w="2160"/>
          </w:tcPr>
          <w:p>
            <w:r>
              <w:t>H1b</w:t>
            </w:r>
          </w:p>
        </w:tc>
        <w:tc>
          <w:tcPr>
            <w:tcW w:type="dxa" w:w="2160"/>
          </w:tcPr>
          <w:p>
            <w:r>
              <w:t>Information Source → Behavioral Intention (via Trust)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.64</w:t>
            </w:r>
          </w:p>
        </w:tc>
      </w:tr>
      <w:tr>
        <w:tc>
          <w:tcPr>
            <w:tcW w:type="dxa" w:w="2160"/>
          </w:tcPr>
          <w:p>
            <w:r>
              <w:t>H1c</w:t>
            </w:r>
          </w:p>
        </w:tc>
        <w:tc>
          <w:tcPr>
            <w:tcW w:type="dxa" w:w="2160"/>
          </w:tcPr>
          <w:p>
            <w:r>
              <w:t>Information Source → Behavioral Intention (via SE)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.29</w:t>
            </w:r>
          </w:p>
        </w:tc>
      </w:tr>
      <w:tr>
        <w:tc>
          <w:tcPr>
            <w:tcW w:type="dxa" w:w="2160"/>
          </w:tcPr>
          <w:p>
            <w:r>
              <w:t>H2a</w:t>
            </w:r>
          </w:p>
        </w:tc>
        <w:tc>
          <w:tcPr>
            <w:tcW w:type="dxa" w:w="2160"/>
          </w:tcPr>
          <w:p>
            <w:r>
              <w:t>Message Frame → Behavioral Intention (Direct)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.73</w:t>
            </w:r>
          </w:p>
        </w:tc>
      </w:tr>
      <w:tr>
        <w:tc>
          <w:tcPr>
            <w:tcW w:type="dxa" w:w="2160"/>
          </w:tcPr>
          <w:p>
            <w:r>
              <w:t>H2b</w:t>
            </w:r>
          </w:p>
        </w:tc>
        <w:tc>
          <w:tcPr>
            <w:tcW w:type="dxa" w:w="2160"/>
          </w:tcPr>
          <w:p>
            <w:r>
              <w:t>Message Frame → Behavioral Intention (via Trust)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.93</w:t>
            </w:r>
          </w:p>
        </w:tc>
      </w:tr>
      <w:tr>
        <w:tc>
          <w:tcPr>
            <w:tcW w:type="dxa" w:w="2160"/>
          </w:tcPr>
          <w:p>
            <w:r>
              <w:t>H2c</w:t>
            </w:r>
          </w:p>
        </w:tc>
        <w:tc>
          <w:tcPr>
            <w:tcW w:type="dxa" w:w="2160"/>
          </w:tcPr>
          <w:p>
            <w:r>
              <w:t>Message Frame → Behavioral Intention (via SE)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.55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Information Source × Frame → Behavioral Intention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n.a.</w:t>
            </w:r>
          </w:p>
        </w:tc>
      </w:tr>
      <w:tr>
        <w:tc>
          <w:tcPr>
            <w:tcW w:type="dxa" w:w="2160"/>
          </w:tcPr>
          <w:p>
            <w:r>
              <w:t>H4</w:t>
            </w:r>
          </w:p>
        </w:tc>
        <w:tc>
          <w:tcPr>
            <w:tcW w:type="dxa" w:w="2160"/>
          </w:tcPr>
          <w:p>
            <w:r>
              <w:t>Attitude → Behavioral Intention</w:t>
            </w:r>
          </w:p>
        </w:tc>
        <w:tc>
          <w:tcPr>
            <w:tcW w:type="dxa" w:w="2160"/>
          </w:tcPr>
          <w:p>
            <w:r>
              <w:t>Supported</w:t>
            </w:r>
          </w:p>
        </w:tc>
        <w:tc>
          <w:tcPr>
            <w:tcW w:type="dxa" w:w="2160"/>
          </w:tcPr>
          <w:p>
            <w:r>
              <w:t>&lt;.001***</w:t>
            </w:r>
          </w:p>
        </w:tc>
      </w:tr>
      <w:tr>
        <w:tc>
          <w:tcPr>
            <w:tcW w:type="dxa" w:w="2160"/>
          </w:tcPr>
          <w:p>
            <w:r>
              <w:t>H5</w:t>
            </w:r>
          </w:p>
        </w:tc>
        <w:tc>
          <w:tcPr>
            <w:tcW w:type="dxa" w:w="2160"/>
          </w:tcPr>
          <w:p>
            <w:r>
              <w:t>Self-efficacy → Behavioral Intention</w:t>
            </w:r>
          </w:p>
        </w:tc>
        <w:tc>
          <w:tcPr>
            <w:tcW w:type="dxa" w:w="2160"/>
          </w:tcPr>
          <w:p>
            <w:r>
              <w:t>Supported</w:t>
            </w:r>
          </w:p>
        </w:tc>
        <w:tc>
          <w:tcPr>
            <w:tcW w:type="dxa" w:w="2160"/>
          </w:tcPr>
          <w:p>
            <w:r>
              <w:t>.013*</w:t>
            </w:r>
          </w:p>
        </w:tc>
      </w:tr>
      <w:tr>
        <w:tc>
          <w:tcPr>
            <w:tcW w:type="dxa" w:w="2160"/>
          </w:tcPr>
          <w:p>
            <w:r>
              <w:t>H6</w:t>
            </w:r>
          </w:p>
        </w:tc>
        <w:tc>
          <w:tcPr>
            <w:tcW w:type="dxa" w:w="2160"/>
          </w:tcPr>
          <w:p>
            <w:r>
              <w:t>Trust → Behavioral Intention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.65</w:t>
            </w:r>
          </w:p>
        </w:tc>
      </w:tr>
      <w:tr>
        <w:tc>
          <w:tcPr>
            <w:tcW w:type="dxa" w:w="2160"/>
          </w:tcPr>
          <w:p>
            <w:r>
              <w:t>H7</w:t>
            </w:r>
          </w:p>
        </w:tc>
        <w:tc>
          <w:tcPr>
            <w:tcW w:type="dxa" w:w="2160"/>
          </w:tcPr>
          <w:p>
            <w:r>
              <w:t>Health Consciousness Moderation (HC × Source)</w:t>
            </w:r>
          </w:p>
        </w:tc>
        <w:tc>
          <w:tcPr>
            <w:tcW w:type="dxa" w:w="2160"/>
          </w:tcPr>
          <w:p>
            <w:r>
              <w:t>Not Supported</w:t>
            </w:r>
          </w:p>
        </w:tc>
        <w:tc>
          <w:tcPr>
            <w:tcW w:type="dxa" w:w="2160"/>
          </w:tcPr>
          <w:p>
            <w:r>
              <w:t>.995</w:t>
            </w:r>
          </w:p>
        </w:tc>
      </w:tr>
    </w:tbl>
    <w:p>
      <w:pPr>
        <w:pStyle w:val="Heading2"/>
      </w:pPr>
      <w:r>
        <w:t>Model Fit and Interpretation</w:t>
      </w:r>
    </w:p>
    <w:p>
      <w:r>
        <w:t>Model fit indices suggested areas for structural refinement, though the measurement model demonstrated excellent fit, indicating that the constructs themselves were well-measured but their hypothesized causal interrelationships required reconsideration. The dominant finding was the overwhelming effect of Attitude on Behavioral Intention (β = .69, p &lt; .001), which accounted for the majority of explained variance (R² = .567). This suggests that individuals' attitudes toward the fitness plan are far more predictive of their intention to exercise than either the information source or message framing. Health Consciousness and Self-efficacy also emerged as significant predictors, while Information Source and Message Frame showed minimal direct effects.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