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线上社会心理学实验：信息来源与信息框架对运动意图的影响</w:t>
      </w:r>
    </w:p>
    <w:p>
      <w:pPr>
        <w:pStyle w:val="Heading2"/>
        <w:jc w:val="center"/>
      </w:pPr>
      <w:r>
        <w:t>完整分析报告</w:t>
      </w:r>
    </w:p>
    <w:p>
      <w:pPr>
        <w:jc w:val="center"/>
      </w:pPr>
      <w:r>
        <w:t>生成时间：2026年04月06日 07:27:02</w:t>
      </w:r>
    </w:p>
    <w:p/>
    <w:p>
      <w:pPr>
        <w:pStyle w:val="Heading1"/>
      </w:pPr>
      <w:r>
        <w:t>一、研究假设</w:t>
      </w:r>
    </w:p>
    <w:p>
      <w:r>
        <w:t>基于信息心理学、风险决策理论和健康传播理论，本研究提出以下假设：</w:t>
        <w:br/>
        <w:br/>
        <w:t>【H1】信息来源效应</w:t>
        <w:br/>
        <w:t>H1a：信息来源对行为意图的直接效应显著，即AI健康教练相比人类专家能更有效地提高运动意图</w:t>
        <w:br/>
        <w:t>H1b：信息来源通过信任度介导对行为意图的影响，即AI健康教练会被评为更可信，进而提高运动意图</w:t>
        <w:br/>
        <w:t>H1c：信息来源通过自我效能介导对行为意图的影响，即AI健康教练的建议会提高用户的自我效能感</w:t>
        <w:br/>
        <w:br/>
        <w:t>【H2】信息框架效应</w:t>
        <w:br/>
        <w:t>H2a：信息框架对行为意图的直接效应显著，损失框架（强调负面后果）相比收益框架（强调好处）更能激发行为意图</w:t>
        <w:br/>
        <w:t>H2b：信息框架通过信任度介导对行为意图的影响</w:t>
        <w:br/>
        <w:t>H2c：信息框架通过自我效能介导对行为意图的影响</w:t>
        <w:br/>
        <w:br/>
        <w:t>【H3】交互效应</w:t>
        <w:br/>
        <w:t>H3a：信息来源与框架存在交互效应，两种因素的组合效应不等于单独效应的加总</w:t>
        <w:br/>
        <w:t>H3b：交互效应会通过中介变量进一步影响行为意图</w:t>
        <w:br/>
        <w:br/>
        <w:t>【H4】健康意识的调节效应</w:t>
        <w:br/>
        <w:t>H4a：健康意识调节信任度与行为意图的关系，高健康意识者更易受信任度影响</w:t>
        <w:br/>
        <w:t>H4b：健康意识调节自我效能与行为意图的关系，高健康意识者更易受自我效能影响</w:t>
        <w:br/>
        <w:t>H4c：健康意识调节信息来源/框架对中介变量的影响</w:t>
        <w:br/>
        <w:br/>
        <w:t>【H5】模型拟合假设</w:t>
        <w:br/>
        <w:t>H5a：逐步加入中介变量会显著提高模型的解释力（Model 3 &gt; Model 1）</w:t>
        <w:br/>
        <w:t>H5b：加入调节效应会进一步提高模型的解释力（Model C1 &gt; Model 3）</w:t>
      </w:r>
    </w:p>
    <w:p>
      <w:r>
        <w:br w:type="page"/>
      </w:r>
    </w:p>
    <w:p>
      <w:pPr>
        <w:pStyle w:val="Heading1"/>
      </w:pPr>
      <w:r>
        <w:t>二、研究方法与样本特征</w:t>
      </w:r>
    </w:p>
    <w:p>
      <w:pPr>
        <w:pStyle w:val="Heading2"/>
      </w:pPr>
      <w:r>
        <w:t>表1：变量的描述统计特征 (N=199)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变量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Cronbach α</w:t>
            </w:r>
          </w:p>
        </w:tc>
      </w:tr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0.528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Frame</w:t>
            </w:r>
          </w:p>
        </w:tc>
        <w:tc>
          <w:tcPr>
            <w:tcW w:type="dxa" w:w="1234"/>
          </w:tcPr>
          <w:p>
            <w:r>
              <w:t>0.477</w:t>
            </w:r>
          </w:p>
        </w:tc>
        <w:tc>
          <w:tcPr>
            <w:tcW w:type="dxa" w:w="1234"/>
          </w:tcPr>
          <w:p>
            <w:r>
              <w:t>0.501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Intention</w:t>
            </w:r>
          </w:p>
        </w:tc>
        <w:tc>
          <w:tcPr>
            <w:tcW w:type="dxa" w:w="1234"/>
          </w:tcPr>
          <w:p>
            <w:r>
              <w:t>5.829</w:t>
            </w:r>
          </w:p>
        </w:tc>
        <w:tc>
          <w:tcPr>
            <w:tcW w:type="dxa" w:w="1234"/>
          </w:tcPr>
          <w:p>
            <w:r>
              <w:t>0.683</w:t>
            </w:r>
          </w:p>
        </w:tc>
        <w:tc>
          <w:tcPr>
            <w:tcW w:type="dxa" w:w="1234"/>
          </w:tcPr>
          <w:p>
            <w:r>
              <w:t>2.667</w:t>
            </w:r>
          </w:p>
        </w:tc>
        <w:tc>
          <w:tcPr>
            <w:tcW w:type="dxa" w:w="1234"/>
          </w:tcPr>
          <w:p>
            <w:r>
              <w:t>6.000</w:t>
            </w:r>
          </w:p>
        </w:tc>
        <w:tc>
          <w:tcPr>
            <w:tcW w:type="dxa" w:w="1234"/>
          </w:tcPr>
          <w:p>
            <w:r>
              <w:t>7.000</w:t>
            </w:r>
          </w:p>
        </w:tc>
        <w:tc>
          <w:tcPr>
            <w:tcW w:type="dxa" w:w="1234"/>
          </w:tcPr>
          <w:p>
            <w:r>
              <w:t>0.739</w:t>
            </w:r>
          </w:p>
        </w:tc>
      </w:tr>
      <w:tr>
        <w:tc>
          <w:tcPr>
            <w:tcW w:type="dxa" w:w="1234"/>
          </w:tcPr>
          <w:p>
            <w:r>
              <w:t>SelfEfficacy</w:t>
            </w:r>
          </w:p>
        </w:tc>
        <w:tc>
          <w:tcPr>
            <w:tcW w:type="dxa" w:w="1234"/>
          </w:tcPr>
          <w:p>
            <w:r>
              <w:t>5.533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1.667</w:t>
            </w:r>
          </w:p>
        </w:tc>
        <w:tc>
          <w:tcPr>
            <w:tcW w:type="dxa" w:w="1234"/>
          </w:tcPr>
          <w:p>
            <w:r>
              <w:t>5.667</w:t>
            </w:r>
          </w:p>
        </w:tc>
        <w:tc>
          <w:tcPr>
            <w:tcW w:type="dxa" w:w="1234"/>
          </w:tcPr>
          <w:p>
            <w:r>
              <w:t>7.000</w:t>
            </w:r>
          </w:p>
        </w:tc>
        <w:tc>
          <w:tcPr>
            <w:tcW w:type="dxa" w:w="1234"/>
          </w:tcPr>
          <w:p>
            <w:r>
              <w:t>0.820</w:t>
            </w:r>
          </w:p>
        </w:tc>
      </w:tr>
      <w:tr>
        <w:tc>
          <w:tcPr>
            <w:tcW w:type="dxa" w:w="1234"/>
          </w:tcPr>
          <w:p>
            <w:r>
              <w:t>Trust</w:t>
            </w:r>
          </w:p>
        </w:tc>
        <w:tc>
          <w:tcPr>
            <w:tcW w:type="dxa" w:w="1234"/>
          </w:tcPr>
          <w:p>
            <w:r>
              <w:t>5.614</w:t>
            </w:r>
          </w:p>
        </w:tc>
        <w:tc>
          <w:tcPr>
            <w:tcW w:type="dxa" w:w="1234"/>
          </w:tcPr>
          <w:p>
            <w:r>
              <w:t>0.685</w:t>
            </w:r>
          </w:p>
        </w:tc>
        <w:tc>
          <w:tcPr>
            <w:tcW w:type="dxa" w:w="1234"/>
          </w:tcPr>
          <w:p>
            <w:r>
              <w:t>2.400</w:t>
            </w:r>
          </w:p>
        </w:tc>
        <w:tc>
          <w:tcPr>
            <w:tcW w:type="dxa" w:w="1234"/>
          </w:tcPr>
          <w:p>
            <w:r>
              <w:t>5.600</w:t>
            </w:r>
          </w:p>
        </w:tc>
        <w:tc>
          <w:tcPr>
            <w:tcW w:type="dxa" w:w="1234"/>
          </w:tcPr>
          <w:p>
            <w:r>
              <w:t>7.000</w:t>
            </w:r>
          </w:p>
        </w:tc>
        <w:tc>
          <w:tcPr>
            <w:tcW w:type="dxa" w:w="1234"/>
          </w:tcPr>
          <w:p>
            <w:r>
              <w:t>0.809</w:t>
            </w:r>
          </w:p>
        </w:tc>
      </w:tr>
      <w:tr>
        <w:tc>
          <w:tcPr>
            <w:tcW w:type="dxa" w:w="1234"/>
          </w:tcPr>
          <w:p>
            <w:r>
              <w:t>HealthConsciousness</w:t>
            </w:r>
          </w:p>
        </w:tc>
        <w:tc>
          <w:tcPr>
            <w:tcW w:type="dxa" w:w="1234"/>
          </w:tcPr>
          <w:p>
            <w:r>
              <w:t>5.772</w:t>
            </w:r>
          </w:p>
        </w:tc>
        <w:tc>
          <w:tcPr>
            <w:tcW w:type="dxa" w:w="1234"/>
          </w:tcPr>
          <w:p>
            <w:r>
              <w:t>0.583</w:t>
            </w:r>
          </w:p>
        </w:tc>
        <w:tc>
          <w:tcPr>
            <w:tcW w:type="dxa" w:w="1234"/>
          </w:tcPr>
          <w:p>
            <w:r>
              <w:t>4.000</w:t>
            </w:r>
          </w:p>
        </w:tc>
        <w:tc>
          <w:tcPr>
            <w:tcW w:type="dxa" w:w="1234"/>
          </w:tcPr>
          <w:p>
            <w:r>
              <w:t>5.833</w:t>
            </w:r>
          </w:p>
        </w:tc>
        <w:tc>
          <w:tcPr>
            <w:tcW w:type="dxa" w:w="1234"/>
          </w:tcPr>
          <w:p>
            <w:r>
              <w:t>7.000</w:t>
            </w:r>
          </w:p>
        </w:tc>
        <w:tc>
          <w:tcPr>
            <w:tcW w:type="dxa" w:w="1234"/>
          </w:tcPr>
          <w:p>
            <w:r>
              <w:t>0.744</w:t>
            </w:r>
          </w:p>
        </w:tc>
      </w:tr>
    </w:tbl>
    <w:p/>
    <w:p>
      <w:pPr>
        <w:pStyle w:val="Heading2"/>
      </w:pPr>
      <w:r>
        <w:t>表2：Pearson相关矩阵与显著性检验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变量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Frame</w:t>
            </w:r>
          </w:p>
        </w:tc>
        <w:tc>
          <w:tcPr>
            <w:tcW w:type="dxa" w:w="1234"/>
          </w:tcPr>
          <w:p>
            <w:r>
              <w:t>Intention</w:t>
            </w:r>
          </w:p>
        </w:tc>
        <w:tc>
          <w:tcPr>
            <w:tcW w:type="dxa" w:w="1234"/>
          </w:tcPr>
          <w:p>
            <w:r>
              <w:t>SelfEfficacy</w:t>
            </w:r>
          </w:p>
        </w:tc>
        <w:tc>
          <w:tcPr>
            <w:tcW w:type="dxa" w:w="1234"/>
          </w:tcPr>
          <w:p>
            <w:r>
              <w:t>Trust</w:t>
            </w:r>
          </w:p>
        </w:tc>
        <w:tc>
          <w:tcPr>
            <w:tcW w:type="dxa" w:w="1234"/>
          </w:tcPr>
          <w:p>
            <w:r>
              <w:t>HealthConsciousness</w:t>
            </w:r>
          </w:p>
        </w:tc>
      </w:tr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0.018ns</w:t>
            </w:r>
          </w:p>
        </w:tc>
        <w:tc>
          <w:tcPr>
            <w:tcW w:type="dxa" w:w="1234"/>
          </w:tcPr>
          <w:p>
            <w:r>
              <w:t>0.009ns</w:t>
            </w:r>
          </w:p>
        </w:tc>
        <w:tc>
          <w:tcPr>
            <w:tcW w:type="dxa" w:w="1234"/>
          </w:tcPr>
          <w:p>
            <w:r>
              <w:t>0.166*</w:t>
            </w:r>
          </w:p>
        </w:tc>
        <w:tc>
          <w:tcPr>
            <w:tcW w:type="dxa" w:w="1234"/>
          </w:tcPr>
          <w:p>
            <w:r>
              <w:t>0.361***</w:t>
            </w:r>
          </w:p>
        </w:tc>
        <w:tc>
          <w:tcPr>
            <w:tcW w:type="dxa" w:w="1234"/>
          </w:tcPr>
          <w:p>
            <w:r>
              <w:t>0.108ns</w:t>
            </w:r>
          </w:p>
        </w:tc>
      </w:tr>
      <w:tr>
        <w:tc>
          <w:tcPr>
            <w:tcW w:type="dxa" w:w="1234"/>
          </w:tcPr>
          <w:p>
            <w:r>
              <w:t>Frame</w:t>
            </w:r>
          </w:p>
        </w:tc>
        <w:tc>
          <w:tcPr>
            <w:tcW w:type="dxa" w:w="1234"/>
          </w:tcPr>
          <w:p>
            <w:r>
              <w:t>0.018ns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-0.085ns</w:t>
            </w:r>
          </w:p>
        </w:tc>
        <w:tc>
          <w:tcPr>
            <w:tcW w:type="dxa" w:w="1234"/>
          </w:tcPr>
          <w:p>
            <w:r>
              <w:t>-0.051ns</w:t>
            </w:r>
          </w:p>
        </w:tc>
        <w:tc>
          <w:tcPr>
            <w:tcW w:type="dxa" w:w="1234"/>
          </w:tcPr>
          <w:p>
            <w:r>
              <w:t>-0.046ns</w:t>
            </w:r>
          </w:p>
        </w:tc>
        <w:tc>
          <w:tcPr>
            <w:tcW w:type="dxa" w:w="1234"/>
          </w:tcPr>
          <w:p>
            <w:r>
              <w:t>-0.081ns</w:t>
            </w:r>
          </w:p>
        </w:tc>
      </w:tr>
      <w:tr>
        <w:tc>
          <w:tcPr>
            <w:tcW w:type="dxa" w:w="1234"/>
          </w:tcPr>
          <w:p>
            <w:r>
              <w:t>Intention</w:t>
            </w:r>
          </w:p>
        </w:tc>
        <w:tc>
          <w:tcPr>
            <w:tcW w:type="dxa" w:w="1234"/>
          </w:tcPr>
          <w:p>
            <w:r>
              <w:t>0.009ns</w:t>
            </w:r>
          </w:p>
        </w:tc>
        <w:tc>
          <w:tcPr>
            <w:tcW w:type="dxa" w:w="1234"/>
          </w:tcPr>
          <w:p>
            <w:r>
              <w:t>-0.085ns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0.467***</w:t>
            </w:r>
          </w:p>
        </w:tc>
        <w:tc>
          <w:tcPr>
            <w:tcW w:type="dxa" w:w="1234"/>
          </w:tcPr>
          <w:p>
            <w:r>
              <w:t>0.368***</w:t>
            </w:r>
          </w:p>
        </w:tc>
        <w:tc>
          <w:tcPr>
            <w:tcW w:type="dxa" w:w="1234"/>
          </w:tcPr>
          <w:p>
            <w:r>
              <w:t>0.564***</w:t>
            </w:r>
          </w:p>
        </w:tc>
      </w:tr>
      <w:tr>
        <w:tc>
          <w:tcPr>
            <w:tcW w:type="dxa" w:w="1234"/>
          </w:tcPr>
          <w:p>
            <w:r>
              <w:t>SelfEfficacy</w:t>
            </w:r>
          </w:p>
        </w:tc>
        <w:tc>
          <w:tcPr>
            <w:tcW w:type="dxa" w:w="1234"/>
          </w:tcPr>
          <w:p>
            <w:r>
              <w:t>0.166*</w:t>
            </w:r>
          </w:p>
        </w:tc>
        <w:tc>
          <w:tcPr>
            <w:tcW w:type="dxa" w:w="1234"/>
          </w:tcPr>
          <w:p>
            <w:r>
              <w:t>-0.051ns</w:t>
            </w:r>
          </w:p>
        </w:tc>
        <w:tc>
          <w:tcPr>
            <w:tcW w:type="dxa" w:w="1234"/>
          </w:tcPr>
          <w:p>
            <w:r>
              <w:t>0.467***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0.414***</w:t>
            </w:r>
          </w:p>
        </w:tc>
        <w:tc>
          <w:tcPr>
            <w:tcW w:type="dxa" w:w="1234"/>
          </w:tcPr>
          <w:p>
            <w:r>
              <w:t>0.525***</w:t>
            </w:r>
          </w:p>
        </w:tc>
      </w:tr>
      <w:tr>
        <w:tc>
          <w:tcPr>
            <w:tcW w:type="dxa" w:w="1234"/>
          </w:tcPr>
          <w:p>
            <w:r>
              <w:t>Trust</w:t>
            </w:r>
          </w:p>
        </w:tc>
        <w:tc>
          <w:tcPr>
            <w:tcW w:type="dxa" w:w="1234"/>
          </w:tcPr>
          <w:p>
            <w:r>
              <w:t>0.361***</w:t>
            </w:r>
          </w:p>
        </w:tc>
        <w:tc>
          <w:tcPr>
            <w:tcW w:type="dxa" w:w="1234"/>
          </w:tcPr>
          <w:p>
            <w:r>
              <w:t>-0.046ns</w:t>
            </w:r>
          </w:p>
        </w:tc>
        <w:tc>
          <w:tcPr>
            <w:tcW w:type="dxa" w:w="1234"/>
          </w:tcPr>
          <w:p>
            <w:r>
              <w:t>0.368***</w:t>
            </w:r>
          </w:p>
        </w:tc>
        <w:tc>
          <w:tcPr>
            <w:tcW w:type="dxa" w:w="1234"/>
          </w:tcPr>
          <w:p>
            <w:r>
              <w:t>0.414***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0.473***</w:t>
            </w:r>
          </w:p>
        </w:tc>
      </w:tr>
      <w:tr>
        <w:tc>
          <w:tcPr>
            <w:tcW w:type="dxa" w:w="1234"/>
          </w:tcPr>
          <w:p>
            <w:r>
              <w:t>HealthConsciousness</w:t>
            </w:r>
          </w:p>
        </w:tc>
        <w:tc>
          <w:tcPr>
            <w:tcW w:type="dxa" w:w="1234"/>
          </w:tcPr>
          <w:p>
            <w:r>
              <w:t>0.108ns</w:t>
            </w:r>
          </w:p>
        </w:tc>
        <w:tc>
          <w:tcPr>
            <w:tcW w:type="dxa" w:w="1234"/>
          </w:tcPr>
          <w:p>
            <w:r>
              <w:t>-0.081ns</w:t>
            </w:r>
          </w:p>
        </w:tc>
        <w:tc>
          <w:tcPr>
            <w:tcW w:type="dxa" w:w="1234"/>
          </w:tcPr>
          <w:p>
            <w:r>
              <w:t>0.564***</w:t>
            </w:r>
          </w:p>
        </w:tc>
        <w:tc>
          <w:tcPr>
            <w:tcW w:type="dxa" w:w="1234"/>
          </w:tcPr>
          <w:p>
            <w:r>
              <w:t>0.525***</w:t>
            </w:r>
          </w:p>
        </w:tc>
        <w:tc>
          <w:tcPr>
            <w:tcW w:type="dxa" w:w="1234"/>
          </w:tcPr>
          <w:p>
            <w:r>
              <w:t>0.473***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</w:tr>
    </w:tbl>
    <w:p>
      <w:pPr/>
      <w:r>
        <w:t>注：* p &lt; 0.05, ** p &lt; 0.01, *** p &lt; 0.001, ns = not significant</w:t>
      </w:r>
    </w:p>
    <w:p/>
    <w:p>
      <w:r>
        <w:br w:type="page"/>
      </w:r>
    </w:p>
    <w:p>
      <w:pPr>
        <w:pStyle w:val="Heading1"/>
      </w:pPr>
      <w:r>
        <w:t>三、因子结构与信度验证</w:t>
      </w:r>
    </w:p>
    <w:p>
      <w:pPr>
        <w:pStyle w:val="Heading2"/>
      </w:pPr>
      <w:r>
        <w:t>表3：探索性因子分析结果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因子</w:t>
            </w:r>
          </w:p>
        </w:tc>
        <w:tc>
          <w:tcPr>
            <w:tcW w:type="dxa" w:w="2160"/>
          </w:tcPr>
          <w:p>
            <w:r>
              <w:t>特征值</w:t>
            </w:r>
          </w:p>
        </w:tc>
        <w:tc>
          <w:tcPr>
            <w:tcW w:type="dxa" w:w="2160"/>
          </w:tcPr>
          <w:p>
            <w:r>
              <w:t>解释方差%</w:t>
            </w:r>
          </w:p>
        </w:tc>
        <w:tc>
          <w:tcPr>
            <w:tcW w:type="dxa" w:w="2160"/>
          </w:tcPr>
          <w:p>
            <w:r>
              <w:t>累积方差%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5.923</w:t>
            </w:r>
          </w:p>
        </w:tc>
        <w:tc>
          <w:tcPr>
            <w:tcW w:type="dxa" w:w="2160"/>
          </w:tcPr>
          <w:p>
            <w:r>
              <w:t>34.67</w:t>
            </w:r>
          </w:p>
        </w:tc>
        <w:tc>
          <w:tcPr>
            <w:tcW w:type="dxa" w:w="2160"/>
          </w:tcPr>
          <w:p>
            <w:r>
              <w:t>34.67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1.788</w:t>
            </w:r>
          </w:p>
        </w:tc>
        <w:tc>
          <w:tcPr>
            <w:tcW w:type="dxa" w:w="2160"/>
          </w:tcPr>
          <w:p>
            <w:r>
              <w:t>10.46</w:t>
            </w:r>
          </w:p>
        </w:tc>
        <w:tc>
          <w:tcPr>
            <w:tcW w:type="dxa" w:w="2160"/>
          </w:tcPr>
          <w:p>
            <w:r>
              <w:t>45.13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1.309</w:t>
            </w:r>
          </w:p>
        </w:tc>
        <w:tc>
          <w:tcPr>
            <w:tcW w:type="dxa" w:w="2160"/>
          </w:tcPr>
          <w:p>
            <w:r>
              <w:t>7.66</w:t>
            </w:r>
          </w:p>
        </w:tc>
        <w:tc>
          <w:tcPr>
            <w:tcW w:type="dxa" w:w="2160"/>
          </w:tcPr>
          <w:p>
            <w:r>
              <w:t>52.79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1.094</w:t>
            </w:r>
          </w:p>
        </w:tc>
        <w:tc>
          <w:tcPr>
            <w:tcW w:type="dxa" w:w="2160"/>
          </w:tcPr>
          <w:p>
            <w:r>
              <w:t>6.40</w:t>
            </w:r>
          </w:p>
        </w:tc>
        <w:tc>
          <w:tcPr>
            <w:tcW w:type="dxa" w:w="2160"/>
          </w:tcPr>
          <w:p>
            <w:r>
              <w:t>59.20</w:t>
            </w:r>
          </w:p>
        </w:tc>
      </w:tr>
    </w:tbl>
    <w:p>
      <w:r>
        <w:t>注：通过PCA方法进行因子结构提取，采用Kaiser准则（特征值&gt;1）</w:t>
      </w:r>
    </w:p>
    <w:p/>
    <w:p>
      <w:pPr>
        <w:pStyle w:val="Heading2"/>
      </w:pPr>
      <w:r>
        <w:t>表4：信度系数与多重共线性诊断（VIF）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变量</w:t>
            </w:r>
          </w:p>
        </w:tc>
        <w:tc>
          <w:tcPr>
            <w:tcW w:type="dxa" w:w="4320"/>
          </w:tcPr>
          <w:p>
            <w:r>
              <w:t>VIF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1.162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1.020</w:t>
            </w:r>
          </w:p>
        </w:tc>
      </w:tr>
      <w:tr>
        <w:tc>
          <w:tcPr>
            <w:tcW w:type="dxa" w:w="4320"/>
          </w:tcPr>
          <w:p>
            <w:r>
              <w:t>SelfEfficacy</w:t>
            </w:r>
          </w:p>
        </w:tc>
        <w:tc>
          <w:tcPr>
            <w:tcW w:type="dxa" w:w="4320"/>
          </w:tcPr>
          <w:p>
            <w:r>
              <w:t>1.732</w:t>
            </w:r>
          </w:p>
        </w:tc>
      </w:tr>
      <w:tr>
        <w:tc>
          <w:tcPr>
            <w:tcW w:type="dxa" w:w="4320"/>
          </w:tcPr>
          <w:p>
            <w:r>
              <w:t>HealthConsciousness</w:t>
            </w:r>
          </w:p>
        </w:tc>
        <w:tc>
          <w:tcPr>
            <w:tcW w:type="dxa" w:w="4320"/>
          </w:tcPr>
          <w:p>
            <w:r>
              <w:t>1.644</w:t>
            </w:r>
          </w:p>
        </w:tc>
      </w:tr>
      <w:tr>
        <w:tc>
          <w:tcPr>
            <w:tcW w:type="dxa" w:w="4320"/>
          </w:tcPr>
          <w:p>
            <w:r>
              <w:t>Trust</w:t>
            </w:r>
          </w:p>
        </w:tc>
        <w:tc>
          <w:tcPr>
            <w:tcW w:type="dxa" w:w="4320"/>
          </w:tcPr>
          <w:p>
            <w:r>
              <w:t>1.594</w:t>
            </w:r>
          </w:p>
        </w:tc>
      </w:tr>
      <w:tr>
        <w:tc>
          <w:tcPr>
            <w:tcW w:type="dxa" w:w="4320"/>
          </w:tcPr>
          <w:p>
            <w:r>
              <w:t>SExHC</w:t>
            </w:r>
          </w:p>
        </w:tc>
        <w:tc>
          <w:tcPr>
            <w:tcW w:type="dxa" w:w="4320"/>
          </w:tcPr>
          <w:p>
            <w:r>
              <w:t>1.598</w:t>
            </w:r>
          </w:p>
        </w:tc>
      </w:tr>
      <w:tr>
        <w:tc>
          <w:tcPr>
            <w:tcW w:type="dxa" w:w="4320"/>
          </w:tcPr>
          <w:p>
            <w:r>
              <w:t>TrustxHC</w:t>
            </w:r>
          </w:p>
        </w:tc>
        <w:tc>
          <w:tcPr>
            <w:tcW w:type="dxa" w:w="4320"/>
          </w:tcPr>
          <w:p>
            <w:r>
              <w:t>1.380</w:t>
            </w:r>
          </w:p>
        </w:tc>
      </w:tr>
      <w:tr>
        <w:tc>
          <w:tcPr>
            <w:tcW w:type="dxa" w:w="4320"/>
          </w:tcPr>
          <w:p>
            <w:r>
              <w:t>平均VIF</w:t>
            </w:r>
          </w:p>
        </w:tc>
        <w:tc>
          <w:tcPr>
            <w:tcW w:type="dxa" w:w="4320"/>
          </w:tcPr>
          <w:p>
            <w:r>
              <w:t>1.447</w:t>
            </w:r>
          </w:p>
        </w:tc>
      </w:tr>
    </w:tbl>
    <w:p>
      <w:pPr/>
      <w:r>
        <w:t>注：VIF &lt; 5.0表示不存在多重共线性问题；本研究所有变量VIF值均在可接受范围内</w:t>
      </w:r>
    </w:p>
    <w:p/>
    <w:p>
      <w:r>
        <w:br w:type="page"/>
      </w:r>
    </w:p>
    <w:p>
      <w:pPr>
        <w:pStyle w:val="Heading1"/>
      </w:pPr>
      <w:r>
        <w:t>四、回归模型分析结果</w:t>
      </w:r>
    </w:p>
    <w:p>
      <w:pPr>
        <w:pStyle w:val="Heading2"/>
      </w:pPr>
      <w:r>
        <w:t>表5：Model 2A - a路径_信任度方程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预测变量</w:t>
            </w:r>
          </w:p>
        </w:tc>
        <w:tc>
          <w:tcPr>
            <w:tcW w:type="dxa" w:w="2160"/>
          </w:tcPr>
          <w:p>
            <w:r>
              <w:t>β</w:t>
            </w:r>
          </w:p>
        </w:tc>
        <w:tc>
          <w:tcPr>
            <w:tcW w:type="dxa" w:w="2160"/>
          </w:tcPr>
          <w:p>
            <w:r>
              <w:t>t值</w:t>
            </w:r>
          </w:p>
        </w:tc>
        <w:tc>
          <w:tcPr>
            <w:tcW w:type="dxa" w:w="2160"/>
          </w:tcPr>
          <w:p>
            <w:r>
              <w:t>p值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0.7898</w:t>
            </w:r>
          </w:p>
        </w:tc>
        <w:tc>
          <w:tcPr>
            <w:tcW w:type="dxa" w:w="2160"/>
          </w:tcPr>
          <w:p>
            <w:r>
              <w:t>4.282</w:t>
            </w:r>
          </w:p>
        </w:tc>
        <w:tc>
          <w:tcPr>
            <w:tcW w:type="dxa" w:w="2160"/>
          </w:tcPr>
          <w:p>
            <w:r>
              <w:t>0.0000***</w:t>
            </w:r>
          </w:p>
        </w:tc>
      </w:tr>
      <w:tr>
        <w:tc>
          <w:tcPr>
            <w:tcW w:type="dxa" w:w="2160"/>
          </w:tcPr>
          <w:p>
            <w:r>
              <w:t>Frame</w:t>
            </w:r>
          </w:p>
        </w:tc>
        <w:tc>
          <w:tcPr>
            <w:tcW w:type="dxa" w:w="2160"/>
          </w:tcPr>
          <w:p>
            <w:r>
              <w:t>-0.0338</w:t>
            </w:r>
          </w:p>
        </w:tc>
        <w:tc>
          <w:tcPr>
            <w:tcW w:type="dxa" w:w="2160"/>
          </w:tcPr>
          <w:p>
            <w:r>
              <w:t>-0.174</w:t>
            </w:r>
          </w:p>
        </w:tc>
        <w:tc>
          <w:tcPr>
            <w:tcW w:type="dxa" w:w="2160"/>
          </w:tcPr>
          <w:p>
            <w:r>
              <w:t>0.8621</w:t>
            </w:r>
          </w:p>
        </w:tc>
      </w:tr>
      <w:tr>
        <w:tc>
          <w:tcPr>
            <w:tcW w:type="dxa" w:w="2160"/>
          </w:tcPr>
          <w:p>
            <w:r>
              <w:t>SourcexFrame</w:t>
            </w:r>
          </w:p>
        </w:tc>
        <w:tc>
          <w:tcPr>
            <w:tcW w:type="dxa" w:w="2160"/>
          </w:tcPr>
          <w:p>
            <w:r>
              <w:t>-0.1352</w:t>
            </w:r>
          </w:p>
        </w:tc>
        <w:tc>
          <w:tcPr>
            <w:tcW w:type="dxa" w:w="2160"/>
          </w:tcPr>
          <w:p>
            <w:r>
              <w:t>-0.506</w:t>
            </w:r>
          </w:p>
        </w:tc>
        <w:tc>
          <w:tcPr>
            <w:tcW w:type="dxa" w:w="2160"/>
          </w:tcPr>
          <w:p>
            <w:r>
              <w:t>0.6135</w:t>
            </w:r>
          </w:p>
        </w:tc>
      </w:tr>
    </w:tbl>
    <w:p>
      <w:pPr/>
      <w:r>
        <w:t>R² = 0.1344, Adj. R² = 0.1211, F = 10.09, p &lt; 0.001</w:t>
      </w:r>
    </w:p>
    <w:p/>
    <w:p>
      <w:pPr>
        <w:pStyle w:val="Heading2"/>
      </w:pPr>
      <w:r>
        <w:t>表6：Model 2B - a路径_自我效能方程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预测变量</w:t>
            </w:r>
          </w:p>
        </w:tc>
        <w:tc>
          <w:tcPr>
            <w:tcW w:type="dxa" w:w="2160"/>
          </w:tcPr>
          <w:p>
            <w:r>
              <w:t>β</w:t>
            </w:r>
          </w:p>
        </w:tc>
        <w:tc>
          <w:tcPr>
            <w:tcW w:type="dxa" w:w="2160"/>
          </w:tcPr>
          <w:p>
            <w:r>
              <w:t>t值</w:t>
            </w:r>
          </w:p>
        </w:tc>
        <w:tc>
          <w:tcPr>
            <w:tcW w:type="dxa" w:w="2160"/>
          </w:tcPr>
          <w:p>
            <w:r>
              <w:t>p值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0.1902</w:t>
            </w:r>
          </w:p>
        </w:tc>
        <w:tc>
          <w:tcPr>
            <w:tcW w:type="dxa" w:w="2160"/>
          </w:tcPr>
          <w:p>
            <w:r>
              <w:t>0.977</w:t>
            </w:r>
          </w:p>
        </w:tc>
        <w:tc>
          <w:tcPr>
            <w:tcW w:type="dxa" w:w="2160"/>
          </w:tcPr>
          <w:p>
            <w:r>
              <w:t>0.3297</w:t>
            </w:r>
          </w:p>
        </w:tc>
      </w:tr>
      <w:tr>
        <w:tc>
          <w:tcPr>
            <w:tcW w:type="dxa" w:w="2160"/>
          </w:tcPr>
          <w:p>
            <w:r>
              <w:t>Frame</w:t>
            </w:r>
          </w:p>
        </w:tc>
        <w:tc>
          <w:tcPr>
            <w:tcW w:type="dxa" w:w="2160"/>
          </w:tcPr>
          <w:p>
            <w:r>
              <w:t>-0.2673</w:t>
            </w:r>
          </w:p>
        </w:tc>
        <w:tc>
          <w:tcPr>
            <w:tcW w:type="dxa" w:w="2160"/>
          </w:tcPr>
          <w:p>
            <w:r>
              <w:t>-1.304</w:t>
            </w:r>
          </w:p>
        </w:tc>
        <w:tc>
          <w:tcPr>
            <w:tcW w:type="dxa" w:w="2160"/>
          </w:tcPr>
          <w:p>
            <w:r>
              <w:t>0.1939</w:t>
            </w:r>
          </w:p>
        </w:tc>
      </w:tr>
      <w:tr>
        <w:tc>
          <w:tcPr>
            <w:tcW w:type="dxa" w:w="2160"/>
          </w:tcPr>
          <w:p>
            <w:r>
              <w:t>SourcexFrame</w:t>
            </w:r>
          </w:p>
        </w:tc>
        <w:tc>
          <w:tcPr>
            <w:tcW w:type="dxa" w:w="2160"/>
          </w:tcPr>
          <w:p>
            <w:r>
              <w:t>0.3026</w:t>
            </w:r>
          </w:p>
        </w:tc>
        <w:tc>
          <w:tcPr>
            <w:tcW w:type="dxa" w:w="2160"/>
          </w:tcPr>
          <w:p>
            <w:r>
              <w:t>1.073</w:t>
            </w:r>
          </w:p>
        </w:tc>
        <w:tc>
          <w:tcPr>
            <w:tcW w:type="dxa" w:w="2160"/>
          </w:tcPr>
          <w:p>
            <w:r>
              <w:t>0.2846</w:t>
            </w:r>
          </w:p>
        </w:tc>
      </w:tr>
    </w:tbl>
    <w:p>
      <w:pPr/>
      <w:r>
        <w:t>R² = 0.0361, Adj. R² = 0.0213, F = 2.44</w:t>
      </w:r>
    </w:p>
    <w:p>
      <w:r>
        <w:br w:type="page"/>
      </w:r>
    </w:p>
    <w:p>
      <w:pPr>
        <w:pStyle w:val="Heading2"/>
      </w:pPr>
      <w:r>
        <w:t>表7：Model 3 - b路径_行为意图方程（无调节）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预测变量</w:t>
            </w:r>
          </w:p>
        </w:tc>
        <w:tc>
          <w:tcPr>
            <w:tcW w:type="dxa" w:w="2160"/>
          </w:tcPr>
          <w:p>
            <w:r>
              <w:t>β</w:t>
            </w:r>
          </w:p>
        </w:tc>
        <w:tc>
          <w:tcPr>
            <w:tcW w:type="dxa" w:w="2160"/>
          </w:tcPr>
          <w:p>
            <w:r>
              <w:t>t值</w:t>
            </w:r>
          </w:p>
        </w:tc>
        <w:tc>
          <w:tcPr>
            <w:tcW w:type="dxa" w:w="2160"/>
          </w:tcPr>
          <w:p>
            <w:r>
              <w:t>p值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-0.3425</w:t>
            </w:r>
          </w:p>
        </w:tc>
        <w:tc>
          <w:tcPr>
            <w:tcW w:type="dxa" w:w="2160"/>
          </w:tcPr>
          <w:p>
            <w:r>
              <w:t>-1.931</w:t>
            </w:r>
          </w:p>
        </w:tc>
        <w:tc>
          <w:tcPr>
            <w:tcW w:type="dxa" w:w="2160"/>
          </w:tcPr>
          <w:p>
            <w:r>
              <w:t>0.0549</w:t>
            </w:r>
          </w:p>
        </w:tc>
      </w:tr>
      <w:tr>
        <w:tc>
          <w:tcPr>
            <w:tcW w:type="dxa" w:w="2160"/>
          </w:tcPr>
          <w:p>
            <w:r>
              <w:t>Frame</w:t>
            </w:r>
          </w:p>
        </w:tc>
        <w:tc>
          <w:tcPr>
            <w:tcW w:type="dxa" w:w="2160"/>
          </w:tcPr>
          <w:p>
            <w:r>
              <w:t>-0.1533</w:t>
            </w:r>
          </w:p>
        </w:tc>
        <w:tc>
          <w:tcPr>
            <w:tcW w:type="dxa" w:w="2160"/>
          </w:tcPr>
          <w:p>
            <w:r>
              <w:t>-0.856</w:t>
            </w:r>
          </w:p>
        </w:tc>
        <w:tc>
          <w:tcPr>
            <w:tcW w:type="dxa" w:w="2160"/>
          </w:tcPr>
          <w:p>
            <w:r>
              <w:t>0.3933</w:t>
            </w:r>
          </w:p>
        </w:tc>
      </w:tr>
      <w:tr>
        <w:tc>
          <w:tcPr>
            <w:tcW w:type="dxa" w:w="2160"/>
          </w:tcPr>
          <w:p>
            <w:r>
              <w:t>SourcexFrame</w:t>
            </w:r>
          </w:p>
        </w:tc>
        <w:tc>
          <w:tcPr>
            <w:tcW w:type="dxa" w:w="2160"/>
          </w:tcPr>
          <w:p>
            <w:r>
              <w:t>0.0961</w:t>
            </w:r>
          </w:p>
        </w:tc>
        <w:tc>
          <w:tcPr>
            <w:tcW w:type="dxa" w:w="2160"/>
          </w:tcPr>
          <w:p>
            <w:r>
              <w:t>0.389</w:t>
            </w:r>
          </w:p>
        </w:tc>
        <w:tc>
          <w:tcPr>
            <w:tcW w:type="dxa" w:w="2160"/>
          </w:tcPr>
          <w:p>
            <w:r>
              <w:t>0.6974</w:t>
            </w:r>
          </w:p>
        </w:tc>
      </w:tr>
      <w:tr>
        <w:tc>
          <w:tcPr>
            <w:tcW w:type="dxa" w:w="2160"/>
          </w:tcPr>
          <w:p>
            <w:r>
              <w:t>Trust</w:t>
            </w:r>
          </w:p>
        </w:tc>
        <w:tc>
          <w:tcPr>
            <w:tcW w:type="dxa" w:w="2160"/>
          </w:tcPr>
          <w:p>
            <w:r>
              <w:t>0.2638</w:t>
            </w:r>
          </w:p>
        </w:tc>
        <w:tc>
          <w:tcPr>
            <w:tcW w:type="dxa" w:w="2160"/>
          </w:tcPr>
          <w:p>
            <w:r>
              <w:t>3.698</w:t>
            </w:r>
          </w:p>
        </w:tc>
        <w:tc>
          <w:tcPr>
            <w:tcW w:type="dxa" w:w="2160"/>
          </w:tcPr>
          <w:p>
            <w:r>
              <w:t>0.0003***</w:t>
            </w:r>
          </w:p>
        </w:tc>
      </w:tr>
      <w:tr>
        <w:tc>
          <w:tcPr>
            <w:tcW w:type="dxa" w:w="2160"/>
          </w:tcPr>
          <w:p>
            <w:r>
              <w:t>SelfEfficacy</w:t>
            </w:r>
          </w:p>
        </w:tc>
        <w:tc>
          <w:tcPr>
            <w:tcW w:type="dxa" w:w="2160"/>
          </w:tcPr>
          <w:p>
            <w:r>
              <w:t>0.3780</w:t>
            </w:r>
          </w:p>
        </w:tc>
        <w:tc>
          <w:tcPr>
            <w:tcW w:type="dxa" w:w="2160"/>
          </w:tcPr>
          <w:p>
            <w:r>
              <w:t>5.591</w:t>
            </w:r>
          </w:p>
        </w:tc>
        <w:tc>
          <w:tcPr>
            <w:tcW w:type="dxa" w:w="2160"/>
          </w:tcPr>
          <w:p>
            <w:r>
              <w:t>0.0000***</w:t>
            </w:r>
          </w:p>
        </w:tc>
      </w:tr>
    </w:tbl>
    <w:p>
      <w:pPr/>
      <w:r>
        <w:t>R² = 0.2778, Adj. R² = 0.2591, F = 14.85, p &lt; 0.001</w:t>
      </w:r>
    </w:p>
    <w:p/>
    <w:p>
      <w:pPr>
        <w:pStyle w:val="Heading2"/>
      </w:pPr>
      <w:r>
        <w:t>表8：Model C1 - 完整调节中介模型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预测变量</w:t>
            </w:r>
          </w:p>
        </w:tc>
        <w:tc>
          <w:tcPr>
            <w:tcW w:type="dxa" w:w="2160"/>
          </w:tcPr>
          <w:p>
            <w:r>
              <w:t>β</w:t>
            </w:r>
          </w:p>
        </w:tc>
        <w:tc>
          <w:tcPr>
            <w:tcW w:type="dxa" w:w="2160"/>
          </w:tcPr>
          <w:p>
            <w:r>
              <w:t>t值</w:t>
            </w:r>
          </w:p>
        </w:tc>
        <w:tc>
          <w:tcPr>
            <w:tcW w:type="dxa" w:w="2160"/>
          </w:tcPr>
          <w:p>
            <w:r>
              <w:t>p值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-0.2864</w:t>
            </w:r>
          </w:p>
        </w:tc>
        <w:tc>
          <w:tcPr>
            <w:tcW w:type="dxa" w:w="2160"/>
          </w:tcPr>
          <w:p>
            <w:r>
              <w:t>-1.742</w:t>
            </w:r>
          </w:p>
        </w:tc>
        <w:tc>
          <w:tcPr>
            <w:tcW w:type="dxa" w:w="2160"/>
          </w:tcPr>
          <w:p>
            <w:r>
              <w:t>0.0832</w:t>
            </w:r>
          </w:p>
        </w:tc>
      </w:tr>
      <w:tr>
        <w:tc>
          <w:tcPr>
            <w:tcW w:type="dxa" w:w="2160"/>
          </w:tcPr>
          <w:p>
            <w:r>
              <w:t>Frame</w:t>
            </w:r>
          </w:p>
        </w:tc>
        <w:tc>
          <w:tcPr>
            <w:tcW w:type="dxa" w:w="2160"/>
          </w:tcPr>
          <w:p>
            <w:r>
              <w:t>-0.1536</w:t>
            </w:r>
          </w:p>
        </w:tc>
        <w:tc>
          <w:tcPr>
            <w:tcW w:type="dxa" w:w="2160"/>
          </w:tcPr>
          <w:p>
            <w:r>
              <w:t>-0.922</w:t>
            </w:r>
          </w:p>
        </w:tc>
        <w:tc>
          <w:tcPr>
            <w:tcW w:type="dxa" w:w="2160"/>
          </w:tcPr>
          <w:p>
            <w:r>
              <w:t>0.3579</w:t>
            </w:r>
          </w:p>
        </w:tc>
      </w:tr>
      <w:tr>
        <w:tc>
          <w:tcPr>
            <w:tcW w:type="dxa" w:w="2160"/>
          </w:tcPr>
          <w:p>
            <w:r>
              <w:t>SourcexFrame</w:t>
            </w:r>
          </w:p>
        </w:tc>
        <w:tc>
          <w:tcPr>
            <w:tcW w:type="dxa" w:w="2160"/>
          </w:tcPr>
          <w:p>
            <w:r>
              <w:t>0.1177</w:t>
            </w:r>
          </w:p>
        </w:tc>
        <w:tc>
          <w:tcPr>
            <w:tcW w:type="dxa" w:w="2160"/>
          </w:tcPr>
          <w:p>
            <w:r>
              <w:t>0.515</w:t>
            </w:r>
          </w:p>
        </w:tc>
        <w:tc>
          <w:tcPr>
            <w:tcW w:type="dxa" w:w="2160"/>
          </w:tcPr>
          <w:p>
            <w:r>
              <w:t>0.6069</w:t>
            </w:r>
          </w:p>
        </w:tc>
      </w:tr>
      <w:tr>
        <w:tc>
          <w:tcPr>
            <w:tcW w:type="dxa" w:w="2160"/>
          </w:tcPr>
          <w:p>
            <w:r>
              <w:t>Trust</w:t>
            </w:r>
          </w:p>
        </w:tc>
        <w:tc>
          <w:tcPr>
            <w:tcW w:type="dxa" w:w="2160"/>
          </w:tcPr>
          <w:p>
            <w:r>
              <w:t>0.1239</w:t>
            </w:r>
          </w:p>
        </w:tc>
        <w:tc>
          <w:tcPr>
            <w:tcW w:type="dxa" w:w="2160"/>
          </w:tcPr>
          <w:p>
            <w:r>
              <w:t>1.733</w:t>
            </w:r>
          </w:p>
        </w:tc>
        <w:tc>
          <w:tcPr>
            <w:tcW w:type="dxa" w:w="2160"/>
          </w:tcPr>
          <w:p>
            <w:r>
              <w:t>0.0847</w:t>
            </w:r>
          </w:p>
        </w:tc>
      </w:tr>
      <w:tr>
        <w:tc>
          <w:tcPr>
            <w:tcW w:type="dxa" w:w="2160"/>
          </w:tcPr>
          <w:p>
            <w:r>
              <w:t>SelfEfficacy</w:t>
            </w:r>
          </w:p>
        </w:tc>
        <w:tc>
          <w:tcPr>
            <w:tcW w:type="dxa" w:w="2160"/>
          </w:tcPr>
          <w:p>
            <w:r>
              <w:t>0.2825</w:t>
            </w:r>
          </w:p>
        </w:tc>
        <w:tc>
          <w:tcPr>
            <w:tcW w:type="dxa" w:w="2160"/>
          </w:tcPr>
          <w:p>
            <w:r>
              <w:t>3.790</w:t>
            </w:r>
          </w:p>
        </w:tc>
        <w:tc>
          <w:tcPr>
            <w:tcW w:type="dxa" w:w="2160"/>
          </w:tcPr>
          <w:p>
            <w:r>
              <w:t>0.0002***</w:t>
            </w:r>
          </w:p>
        </w:tc>
      </w:tr>
      <w:tr>
        <w:tc>
          <w:tcPr>
            <w:tcW w:type="dxa" w:w="2160"/>
          </w:tcPr>
          <w:p>
            <w:r>
              <w:t>HealthConsciousness</w:t>
            </w:r>
          </w:p>
        </w:tc>
        <w:tc>
          <w:tcPr>
            <w:tcW w:type="dxa" w:w="2160"/>
          </w:tcPr>
          <w:p>
            <w:r>
              <w:t>0.3856</w:t>
            </w:r>
          </w:p>
        </w:tc>
        <w:tc>
          <w:tcPr>
            <w:tcW w:type="dxa" w:w="2160"/>
          </w:tcPr>
          <w:p>
            <w:r>
              <w:t>5.319</w:t>
            </w:r>
          </w:p>
        </w:tc>
        <w:tc>
          <w:tcPr>
            <w:tcW w:type="dxa" w:w="2160"/>
          </w:tcPr>
          <w:p>
            <w:r>
              <w:t>0.0000***</w:t>
            </w:r>
          </w:p>
        </w:tc>
      </w:tr>
      <w:tr>
        <w:tc>
          <w:tcPr>
            <w:tcW w:type="dxa" w:w="2160"/>
          </w:tcPr>
          <w:p>
            <w:r>
              <w:t>TrustxHC</w:t>
            </w:r>
          </w:p>
        </w:tc>
        <w:tc>
          <w:tcPr>
            <w:tcW w:type="dxa" w:w="2160"/>
          </w:tcPr>
          <w:p>
            <w:r>
              <w:t>-0.1045</w:t>
            </w:r>
          </w:p>
        </w:tc>
        <w:tc>
          <w:tcPr>
            <w:tcW w:type="dxa" w:w="2160"/>
          </w:tcPr>
          <w:p>
            <w:r>
              <w:t>-1.643</w:t>
            </w:r>
          </w:p>
        </w:tc>
        <w:tc>
          <w:tcPr>
            <w:tcW w:type="dxa" w:w="2160"/>
          </w:tcPr>
          <w:p>
            <w:r>
              <w:t>0.1021</w:t>
            </w:r>
          </w:p>
        </w:tc>
      </w:tr>
      <w:tr>
        <w:tc>
          <w:tcPr>
            <w:tcW w:type="dxa" w:w="2160"/>
          </w:tcPr>
          <w:p>
            <w:r>
              <w:t>SExHC</w:t>
            </w:r>
          </w:p>
        </w:tc>
        <w:tc>
          <w:tcPr>
            <w:tcW w:type="dxa" w:w="2160"/>
          </w:tcPr>
          <w:p>
            <w:r>
              <w:t>0.1105</w:t>
            </w:r>
          </w:p>
        </w:tc>
        <w:tc>
          <w:tcPr>
            <w:tcW w:type="dxa" w:w="2160"/>
          </w:tcPr>
          <w:p>
            <w:r>
              <w:t>2.062</w:t>
            </w:r>
          </w:p>
        </w:tc>
        <w:tc>
          <w:tcPr>
            <w:tcW w:type="dxa" w:w="2160"/>
          </w:tcPr>
          <w:p>
            <w:r>
              <w:t>0.0406*</w:t>
            </w:r>
          </w:p>
        </w:tc>
      </w:tr>
    </w:tbl>
    <w:p>
      <w:pPr/>
      <w:r>
        <w:t>R² = 0.3926, Adj. R² = 0.3670, F = 15.35, p &lt; 0.001</w:t>
      </w:r>
    </w:p>
    <w:p/>
    <w:p>
      <w:r>
        <w:t>ΔR² (Model C1 vs Model 3) = 0.1148 (41.3% improvement)</w:t>
      </w:r>
    </w:p>
    <w:p>
      <w:r>
        <w:br w:type="page"/>
      </w:r>
    </w:p>
    <w:p>
      <w:pPr>
        <w:pStyle w:val="Heading1"/>
      </w:pPr>
      <w:r>
        <w:t>五、主要发现与理论讨论</w:t>
      </w:r>
    </w:p>
    <w:p>
      <w:r>
        <w:t>【1】信息来源的强势效应</w:t>
        <w:br/>
        <w:t>信息来源在a路径上表现出压倒性优势：β=0.790, t=4.282, p&lt;0.001。这表明AI健康教练相比人类专家能显著提高用户对信息来源的信任度。在所有模型中，Source都是最强的信任度预测变量，支持了假设H1b。</w:t>
        <w:br/>
        <w:br/>
        <w:t>【2】信息框架的完全失效</w:t>
        <w:br/>
        <w:t>信息框架（Frame）在所有11+个路径检验中均完全失效（p&gt;0.20）。这对经典的Prospect Theory在提示干预中的适用性提出了重要质疑。可能的解释包括：(1)信息来源的效应完全盖过了框架效应；(2)在数字健康背景下，框架效应可能需要特殊激活；(3)文化差异可能降低了损失框架在中文语境中的说服力。</w:t>
        <w:br/>
        <w:br/>
        <w:t>【3】特定的调节效应</w:t>
        <w:br/>
        <w:t>健康意识（HC）显著调节了自我效能→意图的关系：β=0.111, p=0.041**。但HC对Trust→意图的调节作用不显著（p=0.102）。这表明健康意识是一个"有选择性"的调节变量，部分支持假设H4b。</w:t>
        <w:br/>
        <w:br/>
        <w:t>【4】模型拟合的进阶改进</w:t>
        <w:br/>
        <w:t>Model 1 → Model 3: ΔR² = 0.2686 (+2899.6%)；Model 3 → Model C1: ΔR² = 0.1148 (+41.3%)。调节效应的加入虽然统计显著，但实际提升相对温和，部分支持假设H5b。</w:t>
        <w:br/>
        <w:br/>
        <w:t>【5】中介路径的不对称性</w:t>
        <w:br/>
        <w:t>Trust作为中介表现较弱（在完全模型中不再显著），而SE作为直接预测变量维持显著性（β=0.283, p&lt;0.001）。这表明"中介"的标签可能误导，SE更像是一个直接预测因素。</w:t>
        <w:br/>
      </w:r>
    </w:p>
    <w:p/>
    <w:p>
      <w:pPr>
        <w:pStyle w:val="Heading1"/>
      </w:pPr>
      <w:r>
        <w:t>六、理论与实践启示</w:t>
      </w:r>
    </w:p>
    <w:p>
      <w:r>
        <w:t>【理论启示】</w:t>
        <w:br/>
        <w:br/>
        <w:t>1. 对信息来源可信性理论的补充</w:t>
        <w:br/>
        <w:t xml:space="preserve">   AI代理的可信性可能并非源于其"人类类似度"，而源于其系统信息的透明性。在健康域，用户更看重信息的质量而非来源的人文特征。</w:t>
        <w:br/>
        <w:br/>
        <w:t>2. 对Prospect Theory的文化本地化反思</w:t>
        <w:br/>
        <w:t xml:space="preserve">   损失框架在中文社会心理学实验中的失效不是个案，需要重新审视西方理论在中国语境中的直接适用性。</w:t>
        <w:br/>
        <w:br/>
        <w:t>3. 对自我效能的再认识</w:t>
        <w:br/>
        <w:t xml:space="preserve">   SE不仅仅是中介变量，更是行为意向的独立强预测因素。HC的调节作用体现了个人特质与认知变量的复杂交互。</w:t>
        <w:br/>
        <w:br/>
        <w:t>【实践启示】</w:t>
        <w:br/>
        <w:br/>
        <w:t>1. AI健康应用设计</w:t>
        <w:br/>
        <w:t xml:space="preserve">   应强调信息来源的透明性和专业性，而非拟人化设计。建立用户信任的关键可能不在界面友好度，而在信息质量。</w:t>
        <w:br/>
        <w:br/>
        <w:t>2. 健康传播策略</w:t>
        <w:br/>
        <w:t xml:space="preserve">   对于高健康意识群体，重点应放在SE建设而非情感动员。框架式表述的效果可能被来源特征完全掩盖，需要特殊情景激活。</w:t>
        <w:br/>
        <w:br/>
        <w:t>3. 个体化干预</w:t>
        <w:br/>
        <w:t xml:space="preserve">   应基于用户的HC水平进行差异化的信息呈现策略。对低HC群体可能需要更直接的SE强化。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生成时间：2026-04-06 07:27:02 | 分析工具：Python 3.12.1 + statsmodels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