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D57F" w14:textId="77777777" w:rsidR="0013087F" w:rsidRDefault="0013087F">
      <w:pPr>
        <w:autoSpaceDE w:val="0"/>
        <w:autoSpaceDN w:val="0"/>
        <w:spacing w:after="140" w:line="220" w:lineRule="exact"/>
      </w:pPr>
    </w:p>
    <w:p w14:paraId="42824E37" w14:textId="77777777" w:rsidR="0013087F" w:rsidRDefault="00000000">
      <w:pPr>
        <w:autoSpaceDE w:val="0"/>
        <w:autoSpaceDN w:val="0"/>
        <w:spacing w:after="0" w:line="240" w:lineRule="auto"/>
        <w:jc w:val="center"/>
      </w:pPr>
      <w:r>
        <w:rPr>
          <w:noProof/>
        </w:rPr>
        <w:drawing>
          <wp:inline distT="0" distB="0" distL="0" distR="0" wp14:anchorId="70C7B16A" wp14:editId="37EE1AF5">
            <wp:extent cx="1508759" cy="150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508759" cy="1508760"/>
                    </a:xfrm>
                    <a:prstGeom prst="rect">
                      <a:avLst/>
                    </a:prstGeom>
                  </pic:spPr>
                </pic:pic>
              </a:graphicData>
            </a:graphic>
          </wp:inline>
        </w:drawing>
      </w:r>
    </w:p>
    <w:p w14:paraId="1BFF6F19" w14:textId="77777777" w:rsidR="0013087F" w:rsidRDefault="00000000">
      <w:pPr>
        <w:autoSpaceDE w:val="0"/>
        <w:autoSpaceDN w:val="0"/>
        <w:spacing w:before="186" w:after="0" w:line="534" w:lineRule="exact"/>
        <w:jc w:val="center"/>
      </w:pPr>
      <w:r>
        <w:rPr>
          <w:rFonts w:ascii="TimesNewRomanPSMT" w:eastAsia="TimesNewRomanPSMT" w:hAnsi="TimesNewRomanPSMT"/>
          <w:color w:val="000000"/>
          <w:sz w:val="40"/>
        </w:rPr>
        <w:t>D</w:t>
      </w:r>
      <w:r>
        <w:rPr>
          <w:rFonts w:ascii="TimesNewRomanPSMT" w:eastAsia="TimesNewRomanPSMT" w:hAnsi="TimesNewRomanPSMT"/>
          <w:color w:val="000000"/>
          <w:sz w:val="32"/>
        </w:rPr>
        <w:t>O</w:t>
      </w:r>
      <w:r>
        <w:rPr>
          <w:rFonts w:ascii="TimesNewRomanPSMT" w:eastAsia="TimesNewRomanPSMT" w:hAnsi="TimesNewRomanPSMT"/>
          <w:color w:val="000000"/>
          <w:sz w:val="40"/>
        </w:rPr>
        <w:t>DI</w:t>
      </w:r>
      <w:r>
        <w:rPr>
          <w:rFonts w:ascii="TimesNewRomanPSMT" w:eastAsia="TimesNewRomanPSMT" w:hAnsi="TimesNewRomanPSMT"/>
          <w:color w:val="000000"/>
          <w:sz w:val="32"/>
        </w:rPr>
        <w:t xml:space="preserve">NSTRUCTION </w:t>
      </w:r>
      <w:r>
        <w:rPr>
          <w:rFonts w:ascii="TimesNewRomanPSMT" w:eastAsia="TimesNewRomanPSMT" w:hAnsi="TimesNewRomanPSMT"/>
          <w:color w:val="000000"/>
          <w:sz w:val="40"/>
        </w:rPr>
        <w:t xml:space="preserve">1000.31 </w:t>
      </w:r>
    </w:p>
    <w:p w14:paraId="3155C0C3" w14:textId="77777777" w:rsidR="0013087F" w:rsidRDefault="00000000">
      <w:pPr>
        <w:autoSpaceDE w:val="0"/>
        <w:autoSpaceDN w:val="0"/>
        <w:spacing w:before="166" w:after="276" w:line="534" w:lineRule="exact"/>
        <w:jc w:val="center"/>
      </w:pPr>
      <w:r>
        <w:rPr>
          <w:rFonts w:ascii="TimesNewRomanPSMT" w:eastAsia="TimesNewRomanPSMT" w:hAnsi="TimesNewRomanPSMT"/>
          <w:color w:val="000000"/>
          <w:sz w:val="40"/>
        </w:rPr>
        <w:t>C</w:t>
      </w:r>
      <w:r>
        <w:rPr>
          <w:rFonts w:ascii="TimesNewRomanPSMT" w:eastAsia="TimesNewRomanPSMT" w:hAnsi="TimesNewRomanPSMT"/>
          <w:color w:val="000000"/>
          <w:sz w:val="32"/>
        </w:rPr>
        <w:t>OMPUTER</w:t>
      </w:r>
      <w:r>
        <w:rPr>
          <w:rFonts w:ascii="TimesNewRomanPSMT" w:eastAsia="TimesNewRomanPSMT" w:hAnsi="TimesNewRomanPSMT"/>
          <w:color w:val="000000"/>
          <w:sz w:val="40"/>
        </w:rPr>
        <w:t>/E</w:t>
      </w:r>
      <w:r>
        <w:rPr>
          <w:rFonts w:ascii="TimesNewRomanPSMT" w:eastAsia="TimesNewRomanPSMT" w:hAnsi="TimesNewRomanPSMT"/>
          <w:color w:val="000000"/>
          <w:sz w:val="32"/>
        </w:rPr>
        <w:t xml:space="preserve">LECTRONIC </w:t>
      </w:r>
      <w:r>
        <w:rPr>
          <w:rFonts w:ascii="TimesNewRomanPSMT" w:eastAsia="TimesNewRomanPSMT" w:hAnsi="TimesNewRomanPSMT"/>
          <w:color w:val="000000"/>
          <w:sz w:val="40"/>
        </w:rPr>
        <w:t>A</w:t>
      </w:r>
      <w:r>
        <w:rPr>
          <w:rFonts w:ascii="TimesNewRomanPSMT" w:eastAsia="TimesNewRomanPSMT" w:hAnsi="TimesNewRomanPSMT"/>
          <w:color w:val="000000"/>
          <w:sz w:val="32"/>
        </w:rPr>
        <w:t xml:space="preserve">CCOMMODATIONS </w:t>
      </w:r>
      <w:r>
        <w:rPr>
          <w:rFonts w:ascii="TimesNewRomanPSMT" w:eastAsia="TimesNewRomanPSMT" w:hAnsi="TimesNewRomanPSMT"/>
          <w:color w:val="000000"/>
          <w:sz w:val="40"/>
        </w:rPr>
        <w:t>P</w:t>
      </w:r>
      <w:r>
        <w:rPr>
          <w:rFonts w:ascii="TimesNewRomanPSMT" w:eastAsia="TimesNewRomanPSMT" w:hAnsi="TimesNewRomanPSMT"/>
          <w:color w:val="000000"/>
          <w:sz w:val="32"/>
        </w:rPr>
        <w:t xml:space="preserve">ROGRAM </w:t>
      </w:r>
      <w:r>
        <w:rPr>
          <w:rFonts w:ascii="TimesNewRomanPSMT" w:eastAsia="TimesNewRomanPSMT" w:hAnsi="TimesNewRomanPSMT"/>
          <w:color w:val="000000"/>
          <w:sz w:val="40"/>
        </w:rPr>
        <w:t xml:space="preserve">(CAP) </w:t>
      </w:r>
    </w:p>
    <w:p w14:paraId="136D3768" w14:textId="77777777" w:rsidR="000F3F0E" w:rsidRDefault="00567AC8">
      <w:pPr>
        <w:autoSpaceDE w:val="0"/>
        <w:autoSpaceDN w:val="0"/>
        <w:spacing w:before="306" w:after="0" w:line="268" w:lineRule="exact"/>
        <w:ind w:left="28" w:right="144"/>
        <w:rPr>
          <w:rFonts w:ascii="TimesNewRomanPS" w:eastAsia="TimesNewRomanPS" w:hAnsi="TimesNewRomanPS"/>
          <w:b/>
          <w:color w:val="000000"/>
          <w:sz w:val="24"/>
        </w:rPr>
      </w:pPr>
      <w:r>
        <w:rPr>
          <w:rFonts w:ascii="TimesNewRomanPS" w:eastAsia="TimesNewRomanPS" w:hAnsi="TimesNewRomanPS"/>
          <w:b/>
          <w:color w:val="000000"/>
          <w:sz w:val="24"/>
        </w:rPr>
        <w:t>Originating Component:</w:t>
      </w:r>
    </w:p>
    <w:p w14:paraId="2B075DD7" w14:textId="6BA78972" w:rsidR="00567AC8" w:rsidRDefault="00567AC8" w:rsidP="00581D44">
      <w:pPr>
        <w:autoSpaceDE w:val="0"/>
        <w:autoSpaceDN w:val="0"/>
        <w:spacing w:before="306" w:after="0" w:line="268" w:lineRule="exact"/>
        <w:ind w:right="144" w:firstLine="720"/>
        <w:rPr>
          <w:rFonts w:ascii="TimesNewRomanPS" w:eastAsia="TimesNewRomanPS" w:hAnsi="TimesNewRomanPS"/>
          <w:b/>
          <w:color w:val="000000"/>
          <w:sz w:val="24"/>
        </w:rPr>
      </w:pPr>
      <w:r>
        <w:rPr>
          <w:rFonts w:ascii="TimesNewRomanPSMT" w:eastAsia="TimesNewRomanPSMT" w:hAnsi="TimesNewRomanPSMT"/>
          <w:color w:val="000000"/>
          <w:sz w:val="24"/>
        </w:rPr>
        <w:t>Office of the Under Secretary of Defense</w:t>
      </w:r>
      <w:r w:rsidR="00DB0346">
        <w:rPr>
          <w:rFonts w:ascii="TimesNewRomanPSMT" w:eastAsia="TimesNewRomanPSMT" w:hAnsi="TimesNewRomanPSMT"/>
          <w:color w:val="000000"/>
          <w:sz w:val="24"/>
        </w:rPr>
        <w:t xml:space="preserve"> </w:t>
      </w:r>
      <w:r>
        <w:rPr>
          <w:rFonts w:ascii="TimesNewRomanPSMT" w:eastAsia="TimesNewRomanPSMT" w:hAnsi="TimesNewRomanPSMT"/>
          <w:color w:val="000000"/>
          <w:sz w:val="24"/>
        </w:rPr>
        <w:t>for Personnel and Readiness</w:t>
      </w:r>
    </w:p>
    <w:p w14:paraId="42EF34BB" w14:textId="77777777" w:rsidR="00E66DA7" w:rsidRDefault="00E66DA7" w:rsidP="00567AC8">
      <w:pPr>
        <w:autoSpaceDE w:val="0"/>
        <w:autoSpaceDN w:val="0"/>
        <w:spacing w:before="42" w:after="0" w:line="552" w:lineRule="exact"/>
        <w:ind w:left="28" w:right="144"/>
        <w:rPr>
          <w:rFonts w:ascii="TimesNewRomanPS" w:eastAsia="TimesNewRomanPS" w:hAnsi="TimesNewRomanPS"/>
          <w:b/>
          <w:color w:val="000000"/>
          <w:sz w:val="24"/>
        </w:rPr>
      </w:pPr>
    </w:p>
    <w:p w14:paraId="642FD0A5" w14:textId="74D5A386" w:rsidR="000F3F0E" w:rsidRDefault="00567AC8" w:rsidP="00567AC8">
      <w:pPr>
        <w:autoSpaceDE w:val="0"/>
        <w:autoSpaceDN w:val="0"/>
        <w:spacing w:before="42" w:after="0" w:line="552" w:lineRule="exact"/>
        <w:ind w:left="28" w:right="144"/>
        <w:rPr>
          <w:rFonts w:ascii="TimesNewRomanPS" w:eastAsia="TimesNewRomanPS" w:hAnsi="TimesNewRomanPS"/>
          <w:b/>
          <w:color w:val="000000"/>
          <w:sz w:val="24"/>
        </w:rPr>
      </w:pPr>
      <w:r>
        <w:rPr>
          <w:rFonts w:ascii="TimesNewRomanPS" w:eastAsia="TimesNewRomanPS" w:hAnsi="TimesNewRomanPS"/>
          <w:b/>
          <w:color w:val="000000"/>
          <w:sz w:val="24"/>
        </w:rPr>
        <w:t xml:space="preserve">Effective: </w:t>
      </w:r>
    </w:p>
    <w:p w14:paraId="1E31BABD" w14:textId="77777777" w:rsidR="00E66DA7" w:rsidRDefault="00567AC8" w:rsidP="00581D44">
      <w:pPr>
        <w:autoSpaceDE w:val="0"/>
        <w:autoSpaceDN w:val="0"/>
        <w:spacing w:before="42" w:after="0" w:line="552" w:lineRule="exact"/>
        <w:ind w:left="28" w:right="144" w:firstLine="692"/>
        <w:rPr>
          <w:rFonts w:ascii="TimesNewRomanPSMT" w:eastAsia="TimesNewRomanPSMT" w:hAnsi="TimesNewRomanPSMT"/>
          <w:color w:val="000000"/>
          <w:sz w:val="24"/>
        </w:rPr>
      </w:pPr>
      <w:r>
        <w:rPr>
          <w:rFonts w:ascii="TimesNewRomanPSMT" w:eastAsia="TimesNewRomanPSMT" w:hAnsi="TimesNewRomanPSMT"/>
          <w:color w:val="000000"/>
          <w:sz w:val="24"/>
        </w:rPr>
        <w:t xml:space="preserve">October 26, 2018 </w:t>
      </w:r>
    </w:p>
    <w:p w14:paraId="126CC417" w14:textId="77777777" w:rsidR="008B76A1" w:rsidRDefault="008B76A1" w:rsidP="00567AC8">
      <w:pPr>
        <w:autoSpaceDE w:val="0"/>
        <w:autoSpaceDN w:val="0"/>
        <w:spacing w:before="306" w:after="0" w:line="268" w:lineRule="exact"/>
        <w:ind w:left="28" w:right="144"/>
        <w:rPr>
          <w:rFonts w:ascii="TimesNewRomanPS" w:eastAsia="TimesNewRomanPS" w:hAnsi="TimesNewRomanPS"/>
          <w:b/>
          <w:color w:val="000000"/>
          <w:sz w:val="24"/>
        </w:rPr>
      </w:pPr>
    </w:p>
    <w:p w14:paraId="10898872" w14:textId="77DA72A3" w:rsidR="000F3F0E" w:rsidRDefault="00567AC8" w:rsidP="00567AC8">
      <w:pPr>
        <w:autoSpaceDE w:val="0"/>
        <w:autoSpaceDN w:val="0"/>
        <w:spacing w:before="306" w:after="0" w:line="268" w:lineRule="exact"/>
        <w:ind w:left="28" w:right="144"/>
        <w:rPr>
          <w:rFonts w:ascii="TimesNewRomanPS" w:eastAsia="TimesNewRomanPS" w:hAnsi="TimesNewRomanPS"/>
          <w:b/>
          <w:color w:val="000000"/>
          <w:sz w:val="24"/>
        </w:rPr>
      </w:pPr>
      <w:r>
        <w:rPr>
          <w:rFonts w:ascii="TimesNewRomanPS" w:eastAsia="TimesNewRomanPS" w:hAnsi="TimesNewRomanPS"/>
          <w:b/>
          <w:color w:val="000000"/>
          <w:sz w:val="24"/>
        </w:rPr>
        <w:t>Approved by:</w:t>
      </w:r>
    </w:p>
    <w:p w14:paraId="44230322" w14:textId="03FD7A77" w:rsidR="00567AC8" w:rsidRDefault="00567AC8" w:rsidP="00581D44">
      <w:pPr>
        <w:autoSpaceDE w:val="0"/>
        <w:autoSpaceDN w:val="0"/>
        <w:spacing w:before="306" w:after="0" w:line="268" w:lineRule="exact"/>
        <w:ind w:right="144" w:firstLine="720"/>
        <w:rPr>
          <w:rFonts w:ascii="TimesNewRomanPS" w:eastAsia="TimesNewRomanPS" w:hAnsi="TimesNewRomanPS"/>
          <w:b/>
          <w:color w:val="000000"/>
          <w:sz w:val="24"/>
        </w:rPr>
      </w:pPr>
      <w:r>
        <w:rPr>
          <w:rFonts w:ascii="TimesNewRomanPSMT" w:eastAsia="TimesNewRomanPSMT" w:hAnsi="TimesNewRomanPSMT"/>
          <w:color w:val="000000"/>
          <w:sz w:val="24"/>
        </w:rPr>
        <w:t xml:space="preserve">Stephanie A. </w:t>
      </w:r>
      <w:proofErr w:type="spellStart"/>
      <w:r>
        <w:rPr>
          <w:rFonts w:ascii="TimesNewRomanPSMT" w:eastAsia="TimesNewRomanPSMT" w:hAnsi="TimesNewRomanPSMT"/>
          <w:color w:val="000000"/>
          <w:sz w:val="24"/>
        </w:rPr>
        <w:t>Barna</w:t>
      </w:r>
      <w:proofErr w:type="spellEnd"/>
      <w:r>
        <w:rPr>
          <w:rFonts w:ascii="TimesNewRomanPSMT" w:eastAsia="TimesNewRomanPSMT" w:hAnsi="TimesNewRomanPSMT"/>
          <w:color w:val="000000"/>
          <w:sz w:val="24"/>
        </w:rPr>
        <w:t>, Performing the Duties of the Under Secretary of Defense for Personnel and Readiness</w:t>
      </w:r>
    </w:p>
    <w:p w14:paraId="7B62EAD8" w14:textId="77777777" w:rsidR="00E66DA7" w:rsidRDefault="00E66DA7">
      <w:pPr>
        <w:autoSpaceDE w:val="0"/>
        <w:autoSpaceDN w:val="0"/>
        <w:spacing w:before="306" w:after="0" w:line="268" w:lineRule="exact"/>
        <w:ind w:left="28" w:right="144"/>
        <w:rPr>
          <w:rFonts w:ascii="TimesNewRomanPS" w:eastAsia="TimesNewRomanPS" w:hAnsi="TimesNewRomanPS"/>
          <w:b/>
          <w:color w:val="000000"/>
          <w:sz w:val="24"/>
        </w:rPr>
      </w:pPr>
    </w:p>
    <w:p w14:paraId="5EDAC393" w14:textId="6DC6B6E2" w:rsidR="000F3F0E" w:rsidRDefault="00000000">
      <w:pPr>
        <w:autoSpaceDE w:val="0"/>
        <w:autoSpaceDN w:val="0"/>
        <w:spacing w:before="306" w:after="0" w:line="268" w:lineRule="exact"/>
        <w:ind w:left="28" w:right="144"/>
        <w:rPr>
          <w:rFonts w:ascii="TimesNewRomanPS" w:eastAsia="TimesNewRomanPS" w:hAnsi="TimesNewRomanPS"/>
          <w:b/>
          <w:color w:val="000000"/>
          <w:sz w:val="24"/>
        </w:rPr>
      </w:pPr>
      <w:r>
        <w:rPr>
          <w:rFonts w:ascii="TimesNewRomanPS" w:eastAsia="TimesNewRomanPS" w:hAnsi="TimesNewRomanPS"/>
          <w:b/>
          <w:color w:val="000000"/>
          <w:sz w:val="24"/>
        </w:rPr>
        <w:t>Purpose:</w:t>
      </w:r>
    </w:p>
    <w:p w14:paraId="7FD27952" w14:textId="07443610" w:rsidR="0013087F" w:rsidRDefault="00000000">
      <w:pPr>
        <w:autoSpaceDE w:val="0"/>
        <w:autoSpaceDN w:val="0"/>
        <w:spacing w:before="306" w:after="0" w:line="268" w:lineRule="exact"/>
        <w:ind w:left="28" w:right="144"/>
      </w:pPr>
      <w:r>
        <w:rPr>
          <w:rFonts w:ascii="TimesNewRomanPSMT" w:eastAsia="TimesNewRomanPSMT" w:hAnsi="TimesNewRomanPSMT"/>
          <w:color w:val="000000"/>
          <w:sz w:val="24"/>
        </w:rPr>
        <w:t xml:space="preserve"> In accordance with the authority in DoD Directive 5124.02, DoD Directive 1020.02E, and Sections 1151 and 1582 of Title 10, United States Code (U.S.C.), and consistent with Sections 791 and 794d of Title 29, U.S.C.; and DoD Instruction (DoDI) 6025.22, this issuance: </w:t>
      </w:r>
    </w:p>
    <w:p w14:paraId="4885480F" w14:textId="5193EF8B" w:rsidR="0013087F" w:rsidRDefault="00000000">
      <w:pPr>
        <w:tabs>
          <w:tab w:val="left" w:pos="748"/>
        </w:tabs>
        <w:autoSpaceDE w:val="0"/>
        <w:autoSpaceDN w:val="0"/>
        <w:spacing w:before="260" w:after="0" w:line="276" w:lineRule="exact"/>
        <w:ind w:left="388" w:right="288"/>
      </w:pPr>
      <w:r>
        <w:rPr>
          <w:rFonts w:ascii="SymbolMT" w:eastAsia="SymbolMT" w:hAnsi="SymbolMT"/>
          <w:color w:val="000000"/>
          <w:sz w:val="24"/>
        </w:rPr>
        <w:t>•</w:t>
      </w:r>
      <w:r>
        <w:rPr>
          <w:rFonts w:ascii="TimesNewRomanPSMT" w:eastAsia="TimesNewRomanPSMT" w:hAnsi="TimesNewRomanPSMT"/>
          <w:color w:val="000000"/>
          <w:sz w:val="24"/>
        </w:rPr>
        <w:t>Establishes policy, assigns responsibilities, and prescribes procedures for the development and</w:t>
      </w:r>
      <w:r w:rsidR="008C7C6E">
        <w:rPr>
          <w:rFonts w:ascii="TimesNewRomanPSMT" w:eastAsia="TimesNewRomanPSMT" w:hAnsi="TimesNewRomanPSMT"/>
          <w:color w:val="000000"/>
          <w:sz w:val="24"/>
        </w:rPr>
        <w:t xml:space="preserve"> </w:t>
      </w:r>
      <w:r>
        <w:rPr>
          <w:rFonts w:ascii="TimesNewRomanPSMT" w:eastAsia="TimesNewRomanPSMT" w:hAnsi="TimesNewRomanPSMT"/>
          <w:color w:val="000000"/>
          <w:sz w:val="24"/>
        </w:rPr>
        <w:t xml:space="preserve">implementation of the Computer/Electronics Accommodations Program (CAP). </w:t>
      </w:r>
    </w:p>
    <w:p w14:paraId="3C2A384C" w14:textId="77777777" w:rsidR="0013087F" w:rsidRDefault="00000000">
      <w:pPr>
        <w:autoSpaceDE w:val="0"/>
        <w:autoSpaceDN w:val="0"/>
        <w:spacing w:before="140" w:after="0" w:line="274" w:lineRule="exact"/>
        <w:ind w:left="748" w:hanging="360"/>
      </w:pPr>
      <w:r>
        <w:rPr>
          <w:rFonts w:ascii="SymbolMT" w:eastAsia="SymbolMT" w:hAnsi="SymbolMT"/>
          <w:color w:val="000000"/>
          <w:sz w:val="24"/>
        </w:rPr>
        <w:t>•</w:t>
      </w:r>
      <w:r>
        <w:rPr>
          <w:rFonts w:ascii="TimesNewRomanPSMT" w:eastAsia="TimesNewRomanPSMT" w:hAnsi="TimesNewRomanPSMT"/>
          <w:color w:val="000000"/>
          <w:sz w:val="24"/>
        </w:rPr>
        <w:t xml:space="preserve">Defines individuals, DoD Components, and other Executive departments or federal agencies that are eligible to receive assistive technology (AT), AT devices, and AT services provided by CAP. </w:t>
      </w:r>
    </w:p>
    <w:p w14:paraId="3ABE9513" w14:textId="77777777" w:rsidR="0013087F" w:rsidRDefault="0013087F">
      <w:pPr>
        <w:sectPr w:rsidR="0013087F">
          <w:pgSz w:w="12240" w:h="15840"/>
          <w:pgMar w:top="360" w:right="996" w:bottom="1440" w:left="1052" w:header="720" w:footer="720" w:gutter="0"/>
          <w:cols w:space="720" w:equalWidth="0">
            <w:col w:w="10192" w:space="0"/>
          </w:cols>
          <w:docGrid w:linePitch="360"/>
        </w:sectPr>
      </w:pPr>
    </w:p>
    <w:p w14:paraId="3C69CF19" w14:textId="77777777" w:rsidR="0013087F" w:rsidRDefault="0013087F">
      <w:pPr>
        <w:autoSpaceDE w:val="0"/>
        <w:autoSpaceDN w:val="0"/>
        <w:spacing w:after="134" w:line="220" w:lineRule="exact"/>
      </w:pPr>
    </w:p>
    <w:p w14:paraId="423AB9B7" w14:textId="77777777" w:rsidR="0013087F" w:rsidRDefault="00000000">
      <w:pPr>
        <w:autoSpaceDE w:val="0"/>
        <w:autoSpaceDN w:val="0"/>
        <w:spacing w:after="0" w:line="292" w:lineRule="exact"/>
        <w:ind w:right="20"/>
        <w:jc w:val="right"/>
      </w:pPr>
      <w:r>
        <w:rPr>
          <w:rFonts w:ascii="TimesNewRomanPS" w:eastAsia="TimesNewRomanPS" w:hAnsi="TimesNewRomanPS"/>
          <w:i/>
          <w:color w:val="000000"/>
          <w:sz w:val="24"/>
        </w:rPr>
        <w:t xml:space="preserve">DoDI 1000.31, October 26, 2018 </w:t>
      </w:r>
    </w:p>
    <w:p w14:paraId="61F36DD5" w14:textId="77777777" w:rsidR="0013087F" w:rsidRDefault="00000000">
      <w:pPr>
        <w:autoSpaceDE w:val="0"/>
        <w:autoSpaceDN w:val="0"/>
        <w:spacing w:before="404" w:after="0" w:line="442" w:lineRule="exact"/>
        <w:ind w:right="3320"/>
        <w:jc w:val="right"/>
      </w:pPr>
      <w:r>
        <w:rPr>
          <w:rFonts w:ascii="TimesNewRomanPS" w:eastAsia="TimesNewRomanPS" w:hAnsi="TimesNewRomanPS"/>
          <w:b/>
          <w:color w:val="365F91"/>
          <w:sz w:val="32"/>
        </w:rPr>
        <w:t>T</w:t>
      </w:r>
      <w:r>
        <w:rPr>
          <w:rFonts w:ascii="TimesNewRomanPS" w:eastAsia="TimesNewRomanPS" w:hAnsi="TimesNewRomanPS"/>
          <w:b/>
          <w:color w:val="365F91"/>
          <w:sz w:val="26"/>
        </w:rPr>
        <w:t xml:space="preserve">ABLE OF </w:t>
      </w:r>
      <w:r>
        <w:rPr>
          <w:rFonts w:ascii="TimesNewRomanPS" w:eastAsia="TimesNewRomanPS" w:hAnsi="TimesNewRomanPS"/>
          <w:b/>
          <w:color w:val="365F91"/>
          <w:sz w:val="32"/>
        </w:rPr>
        <w:t>C</w:t>
      </w:r>
      <w:r>
        <w:rPr>
          <w:rFonts w:ascii="TimesNewRomanPS" w:eastAsia="TimesNewRomanPS" w:hAnsi="TimesNewRomanPS"/>
          <w:b/>
          <w:color w:val="365F91"/>
          <w:sz w:val="26"/>
        </w:rPr>
        <w:t>ONTENTS</w:t>
      </w:r>
    </w:p>
    <w:p w14:paraId="52C961BD" w14:textId="4F80C5A9" w:rsidR="0013087F" w:rsidRDefault="00000000">
      <w:pPr>
        <w:autoSpaceDE w:val="0"/>
        <w:autoSpaceDN w:val="0"/>
        <w:spacing w:before="238" w:after="0" w:line="286" w:lineRule="exact"/>
        <w:ind w:right="90"/>
        <w:jc w:val="right"/>
        <w:rPr>
          <w:rFonts w:ascii="TimesNewRomanPSMT" w:eastAsia="TimesNewRomanPSMT" w:hAnsi="TimesNewRomanPSMT"/>
          <w:color w:val="365F91"/>
          <w:sz w:val="24"/>
        </w:rPr>
      </w:pPr>
      <w:r>
        <w:rPr>
          <w:rFonts w:ascii="TimesNewRomanPSMT" w:eastAsia="TimesNewRomanPSMT" w:hAnsi="TimesNewRomanPSMT"/>
          <w:color w:val="365F91"/>
          <w:sz w:val="24"/>
        </w:rPr>
        <w:t>S</w:t>
      </w:r>
      <w:r>
        <w:rPr>
          <w:rFonts w:ascii="TimesNewRomanPSMT" w:eastAsia="TimesNewRomanPSMT" w:hAnsi="TimesNewRomanPSMT"/>
          <w:color w:val="365F91"/>
          <w:sz w:val="19"/>
        </w:rPr>
        <w:t xml:space="preserve">ECTION </w:t>
      </w:r>
      <w:r>
        <w:rPr>
          <w:rFonts w:ascii="TimesNewRomanPSMT" w:eastAsia="TimesNewRomanPSMT" w:hAnsi="TimesNewRomanPSMT"/>
          <w:color w:val="365F91"/>
          <w:sz w:val="24"/>
        </w:rPr>
        <w:t>1:G</w:t>
      </w:r>
      <w:r>
        <w:rPr>
          <w:rFonts w:ascii="TimesNewRomanPSMT" w:eastAsia="TimesNewRomanPSMT" w:hAnsi="TimesNewRomanPSMT"/>
          <w:color w:val="365F91"/>
          <w:sz w:val="19"/>
        </w:rPr>
        <w:t xml:space="preserve">ENERAL </w:t>
      </w:r>
      <w:r>
        <w:rPr>
          <w:rFonts w:ascii="TimesNewRomanPSMT" w:eastAsia="TimesNewRomanPSMT" w:hAnsi="TimesNewRomanPSMT"/>
          <w:color w:val="365F91"/>
          <w:sz w:val="24"/>
        </w:rPr>
        <w:t>I</w:t>
      </w:r>
      <w:r>
        <w:rPr>
          <w:rFonts w:ascii="TimesNewRomanPSMT" w:eastAsia="TimesNewRomanPSMT" w:hAnsi="TimesNewRomanPSMT"/>
          <w:color w:val="365F91"/>
          <w:sz w:val="19"/>
        </w:rPr>
        <w:t xml:space="preserve">SSUANCE </w:t>
      </w:r>
      <w:r>
        <w:rPr>
          <w:rFonts w:ascii="TimesNewRomanPSMT" w:eastAsia="TimesNewRomanPSMT" w:hAnsi="TimesNewRomanPSMT"/>
          <w:color w:val="365F91"/>
          <w:sz w:val="24"/>
        </w:rPr>
        <w:t>I</w:t>
      </w:r>
      <w:r>
        <w:rPr>
          <w:rFonts w:ascii="TimesNewRomanPSMT" w:eastAsia="TimesNewRomanPSMT" w:hAnsi="TimesNewRomanPSMT"/>
          <w:color w:val="365F91"/>
          <w:sz w:val="19"/>
        </w:rPr>
        <w:t>NFORMATION</w:t>
      </w:r>
      <w:r>
        <w:rPr>
          <w:rFonts w:ascii="TimesNewRomanPSMT" w:eastAsia="TimesNewRomanPSMT" w:hAnsi="TimesNewRomanPSMT"/>
          <w:color w:val="365F91"/>
          <w:sz w:val="24"/>
        </w:rPr>
        <w:t xml:space="preserve"> .............................................................................. 3 </w:t>
      </w:r>
      <w:r>
        <w:rPr>
          <w:rFonts w:ascii="TimesNewRomanPSMT" w:eastAsia="TimesNewRomanPSMT" w:hAnsi="TimesNewRomanPSMT"/>
          <w:color w:val="000000"/>
          <w:sz w:val="24"/>
        </w:rPr>
        <w:t xml:space="preserve">1.1.  Applicability. .................................................................................................................... 3 1.2.  Policy. ............................................................................................................................... 3 1.3.  Information Collections. ................................................................................................... 3 </w:t>
      </w:r>
      <w:r>
        <w:rPr>
          <w:rFonts w:ascii="TimesNewRomanPSMT" w:eastAsia="TimesNewRomanPSMT" w:hAnsi="TimesNewRomanPSMT"/>
          <w:color w:val="365F91"/>
          <w:sz w:val="24"/>
        </w:rPr>
        <w:t>S</w:t>
      </w:r>
      <w:r>
        <w:rPr>
          <w:rFonts w:ascii="TimesNewRomanPSMT" w:eastAsia="TimesNewRomanPSMT" w:hAnsi="TimesNewRomanPSMT"/>
          <w:color w:val="365F91"/>
          <w:sz w:val="19"/>
        </w:rPr>
        <w:t xml:space="preserve">ECTION </w:t>
      </w:r>
      <w:r>
        <w:rPr>
          <w:rFonts w:ascii="TimesNewRomanPSMT" w:eastAsia="TimesNewRomanPSMT" w:hAnsi="TimesNewRomanPSMT"/>
          <w:color w:val="365F91"/>
          <w:sz w:val="24"/>
        </w:rPr>
        <w:t>2:R</w:t>
      </w:r>
      <w:r>
        <w:rPr>
          <w:rFonts w:ascii="TimesNewRomanPSMT" w:eastAsia="TimesNewRomanPSMT" w:hAnsi="TimesNewRomanPSMT"/>
          <w:color w:val="365F91"/>
          <w:sz w:val="19"/>
        </w:rPr>
        <w:t>ESPONSIBILITIES</w:t>
      </w:r>
      <w:r>
        <w:rPr>
          <w:rFonts w:ascii="TimesNewRomanPSMT" w:eastAsia="TimesNewRomanPSMT" w:hAnsi="TimesNewRomanPSMT"/>
          <w:color w:val="365F91"/>
          <w:sz w:val="24"/>
        </w:rPr>
        <w:t xml:space="preserve"> ......................................................................................................... 5 </w:t>
      </w:r>
      <w:r>
        <w:rPr>
          <w:rFonts w:ascii="TimesNewRomanPSMT" w:eastAsia="TimesNewRomanPSMT" w:hAnsi="TimesNewRomanPSMT"/>
          <w:color w:val="000000"/>
          <w:sz w:val="24"/>
        </w:rPr>
        <w:t xml:space="preserve">2.1.  Under Secretary of Defense for Personnel and Readiness (USD(P&amp;R)). ........................ 5 2.2.  Assistant Secretary of Defense for Manpower and Reserve Affairs (ASD(M&amp;RA)). ..... 5 2.3.  Deputy Assistant Secretary of Defense for Reserve Integration (DASD(RI)). ................ 5 2.4.  Director, Defense Human Resources Activity (DHRA). .................................................. 6 2.5.  Director, DPFSC. .............................................................................................................. 6 a.  Policy Responsibilities. .................................................................................................. 6 b.  Operational Responsibilities. ......................................................................................... 6 2.6.  Assistant Secretary of Defense for Health Affairs. ........................................................... 7 2.7.  DoD Component Heads. ................................................................................................... 7 </w:t>
      </w:r>
      <w:r>
        <w:rPr>
          <w:rFonts w:ascii="TimesNewRomanPSMT" w:eastAsia="TimesNewRomanPSMT" w:hAnsi="TimesNewRomanPSMT"/>
          <w:color w:val="365F91"/>
          <w:sz w:val="24"/>
        </w:rPr>
        <w:t>S</w:t>
      </w:r>
      <w:r>
        <w:rPr>
          <w:rFonts w:ascii="TimesNewRomanPSMT" w:eastAsia="TimesNewRomanPSMT" w:hAnsi="TimesNewRomanPSMT"/>
          <w:color w:val="365F91"/>
          <w:sz w:val="19"/>
        </w:rPr>
        <w:t xml:space="preserve">ECTION </w:t>
      </w:r>
      <w:r>
        <w:rPr>
          <w:rFonts w:ascii="TimesNewRomanPSMT" w:eastAsia="TimesNewRomanPSMT" w:hAnsi="TimesNewRomanPSMT"/>
          <w:color w:val="365F91"/>
          <w:sz w:val="24"/>
        </w:rPr>
        <w:t>3:P</w:t>
      </w:r>
      <w:r>
        <w:rPr>
          <w:rFonts w:ascii="TimesNewRomanPSMT" w:eastAsia="TimesNewRomanPSMT" w:hAnsi="TimesNewRomanPSMT"/>
          <w:color w:val="365F91"/>
          <w:sz w:val="19"/>
        </w:rPr>
        <w:t>ROCEDURES</w:t>
      </w:r>
      <w:r>
        <w:rPr>
          <w:rFonts w:ascii="TimesNewRomanPSMT" w:eastAsia="TimesNewRomanPSMT" w:hAnsi="TimesNewRomanPSMT"/>
          <w:color w:val="365F91"/>
          <w:sz w:val="24"/>
        </w:rPr>
        <w:t xml:space="preserve"> ................................................................................................................ 9 </w:t>
      </w:r>
      <w:r>
        <w:rPr>
          <w:rFonts w:ascii="TimesNewRomanPSMT" w:eastAsia="TimesNewRomanPSMT" w:hAnsi="TimesNewRomanPSMT"/>
          <w:color w:val="000000"/>
          <w:sz w:val="24"/>
        </w:rPr>
        <w:t xml:space="preserve">3.1.  CAP. .................................................................................................................................. 9 3.2.  DoD Components and Other Federal Departments and Agencies. ................................. 10 </w:t>
      </w:r>
      <w:r>
        <w:rPr>
          <w:rFonts w:ascii="TimesNewRomanPSMT" w:eastAsia="TimesNewRomanPSMT" w:hAnsi="TimesNewRomanPSMT"/>
          <w:color w:val="365F91"/>
          <w:sz w:val="24"/>
        </w:rPr>
        <w:t>G</w:t>
      </w:r>
      <w:r>
        <w:rPr>
          <w:rFonts w:ascii="TimesNewRomanPSMT" w:eastAsia="TimesNewRomanPSMT" w:hAnsi="TimesNewRomanPSMT"/>
          <w:color w:val="365F91"/>
          <w:sz w:val="19"/>
        </w:rPr>
        <w:t>LOSSARY</w:t>
      </w:r>
      <w:r>
        <w:rPr>
          <w:rFonts w:ascii="TimesNewRomanPSMT" w:eastAsia="TimesNewRomanPSMT" w:hAnsi="TimesNewRomanPSMT"/>
          <w:color w:val="365F91"/>
          <w:sz w:val="24"/>
        </w:rPr>
        <w:t xml:space="preserve"> ..................................................................................................................................... 11 </w:t>
      </w:r>
      <w:r>
        <w:rPr>
          <w:rFonts w:ascii="TimesNewRomanPSMT" w:eastAsia="TimesNewRomanPSMT" w:hAnsi="TimesNewRomanPSMT"/>
          <w:color w:val="000000"/>
          <w:sz w:val="24"/>
        </w:rPr>
        <w:t xml:space="preserve">G.1.  Acronyms. ...................................................................................................................... 11 G.2.  Definitions. ..................................................................................................................... 11 </w:t>
      </w:r>
      <w:r>
        <w:rPr>
          <w:rFonts w:ascii="TimesNewRomanPSMT" w:eastAsia="TimesNewRomanPSMT" w:hAnsi="TimesNewRomanPSMT"/>
          <w:color w:val="365F91"/>
          <w:sz w:val="24"/>
        </w:rPr>
        <w:t>R</w:t>
      </w:r>
      <w:r>
        <w:rPr>
          <w:rFonts w:ascii="TimesNewRomanPSMT" w:eastAsia="TimesNewRomanPSMT" w:hAnsi="TimesNewRomanPSMT"/>
          <w:color w:val="365F91"/>
          <w:sz w:val="19"/>
        </w:rPr>
        <w:t>EFERENCES</w:t>
      </w:r>
      <w:r>
        <w:rPr>
          <w:rFonts w:ascii="TimesNewRomanPSMT" w:eastAsia="TimesNewRomanPSMT" w:hAnsi="TimesNewRomanPSMT"/>
          <w:color w:val="365F91"/>
          <w:sz w:val="24"/>
        </w:rPr>
        <w:t xml:space="preserve"> .................................................................................................................................. 13</w:t>
      </w:r>
    </w:p>
    <w:p w14:paraId="1A2BBC70" w14:textId="1AE8D893" w:rsidR="001C2EE0" w:rsidRDefault="001C2EE0">
      <w:pPr>
        <w:autoSpaceDE w:val="0"/>
        <w:autoSpaceDN w:val="0"/>
        <w:spacing w:before="238" w:after="0" w:line="286" w:lineRule="exact"/>
        <w:ind w:right="90"/>
        <w:jc w:val="right"/>
        <w:rPr>
          <w:rFonts w:ascii="TimesNewRomanPSMT" w:eastAsia="TimesNewRomanPSMT" w:hAnsi="TimesNewRomanPSMT"/>
          <w:color w:val="365F91"/>
          <w:sz w:val="24"/>
        </w:rPr>
      </w:pPr>
    </w:p>
    <w:p w14:paraId="71C9489B" w14:textId="660DB2DF" w:rsidR="001C2EE0" w:rsidRDefault="001C2EE0" w:rsidP="001C2EE0">
      <w:pPr>
        <w:autoSpaceDE w:val="0"/>
        <w:autoSpaceDN w:val="0"/>
        <w:spacing w:before="238" w:after="0" w:line="286" w:lineRule="exact"/>
        <w:ind w:right="90"/>
        <w:rPr>
          <w:rFonts w:ascii="TimesNewRomanPSMT" w:eastAsia="TimesNewRomanPSMT" w:hAnsi="TimesNewRomanPSMT"/>
          <w:strike/>
          <w:color w:val="000000"/>
          <w:sz w:val="24"/>
        </w:rPr>
      </w:pPr>
      <w:r w:rsidRPr="001C2EE0">
        <w:rPr>
          <w:rFonts w:ascii="TimesNewRomanPSMT" w:eastAsia="TimesNewRomanPSMT" w:hAnsi="TimesNewRomanPSMT"/>
          <w:strike/>
          <w:color w:val="000000"/>
          <w:sz w:val="24"/>
        </w:rPr>
        <w:t xml:space="preserve">Strikethrough text </w:t>
      </w:r>
      <w:proofErr w:type="spellStart"/>
      <w:r w:rsidRPr="001C2EE0">
        <w:rPr>
          <w:rFonts w:ascii="TimesNewRomanPSMT" w:eastAsia="TimesNewRomanPSMT" w:hAnsi="TimesNewRomanPSMT"/>
          <w:strike/>
          <w:color w:val="000000"/>
          <w:sz w:val="24"/>
        </w:rPr>
        <w:t>weeeee</w:t>
      </w:r>
      <w:proofErr w:type="spellEnd"/>
    </w:p>
    <w:p w14:paraId="369413DE" w14:textId="69CAF2FA" w:rsidR="00C249BF" w:rsidRDefault="00C249BF" w:rsidP="001C2EE0">
      <w:pPr>
        <w:autoSpaceDE w:val="0"/>
        <w:autoSpaceDN w:val="0"/>
        <w:spacing w:before="238" w:after="0" w:line="286" w:lineRule="exact"/>
        <w:ind w:right="90"/>
        <w:rPr>
          <w:rFonts w:ascii="TimesNewRomanPSMT" w:eastAsia="TimesNewRomanPSMT" w:hAnsi="TimesNewRomanPSMT"/>
          <w:strike/>
          <w:color w:val="000000"/>
          <w:sz w:val="24"/>
        </w:rPr>
      </w:pPr>
    </w:p>
    <w:tbl>
      <w:tblPr>
        <w:tblW w:w="0" w:type="auto"/>
        <w:tblLayout w:type="fixed"/>
        <w:tblLook w:val="04A0" w:firstRow="1" w:lastRow="0" w:firstColumn="1" w:lastColumn="0" w:noHBand="0" w:noVBand="1"/>
      </w:tblPr>
      <w:tblGrid>
        <w:gridCol w:w="1240"/>
        <w:gridCol w:w="7660"/>
      </w:tblGrid>
      <w:tr w:rsidR="00C249BF" w14:paraId="6F3948AE" w14:textId="77777777" w:rsidTr="007C3AC3">
        <w:trPr>
          <w:trHeight w:val="728"/>
        </w:trPr>
        <w:tc>
          <w:tcPr>
            <w:tcW w:w="1240" w:type="dxa"/>
            <w:tcMar>
              <w:left w:w="0" w:type="dxa"/>
              <w:right w:w="0" w:type="dxa"/>
            </w:tcMar>
          </w:tcPr>
          <w:p w14:paraId="6C9BFA06" w14:textId="77777777" w:rsidR="00C249BF" w:rsidRDefault="00C249BF" w:rsidP="007C3AC3">
            <w:pPr>
              <w:autoSpaceDE w:val="0"/>
              <w:autoSpaceDN w:val="0"/>
              <w:spacing w:before="348" w:after="0" w:line="320" w:lineRule="exact"/>
            </w:pPr>
            <w:r>
              <w:rPr>
                <w:rFonts w:ascii="TimesNewRomanPSMT" w:eastAsia="TimesNewRomanPSMT" w:hAnsi="TimesNewRomanPSMT"/>
                <w:color w:val="000000"/>
                <w:sz w:val="24"/>
              </w:rPr>
              <w:t xml:space="preserve">following: </w:t>
            </w:r>
          </w:p>
        </w:tc>
        <w:tc>
          <w:tcPr>
            <w:tcW w:w="7660" w:type="dxa"/>
            <w:tcMar>
              <w:left w:w="0" w:type="dxa"/>
              <w:right w:w="0" w:type="dxa"/>
            </w:tcMar>
          </w:tcPr>
          <w:p w14:paraId="36D39CF6" w14:textId="77777777" w:rsidR="00C249BF" w:rsidRDefault="00C249BF" w:rsidP="007C3AC3">
            <w:pPr>
              <w:autoSpaceDE w:val="0"/>
              <w:autoSpaceDN w:val="0"/>
              <w:spacing w:before="60" w:after="0" w:line="320" w:lineRule="exact"/>
              <w:ind w:left="200"/>
            </w:pPr>
            <w:r>
              <w:rPr>
                <w:rFonts w:ascii="TimesNewRomanPSMT" w:eastAsia="TimesNewRomanPSMT" w:hAnsi="TimesNewRomanPSMT"/>
                <w:color w:val="000000"/>
                <w:sz w:val="24"/>
              </w:rPr>
              <w:t xml:space="preserve">5.2.1.2.  Additional functions and activities of DEOMI shall include the </w:t>
            </w:r>
          </w:p>
        </w:tc>
      </w:tr>
    </w:tbl>
    <w:p w14:paraId="29D85E07" w14:textId="77777777" w:rsidR="00C249BF" w:rsidRPr="00C249BF" w:rsidRDefault="00C249BF" w:rsidP="001C2EE0">
      <w:pPr>
        <w:autoSpaceDE w:val="0"/>
        <w:autoSpaceDN w:val="0"/>
        <w:spacing w:before="238" w:after="0" w:line="286" w:lineRule="exact"/>
        <w:ind w:right="90"/>
      </w:pPr>
    </w:p>
    <w:p w14:paraId="3978F7D0" w14:textId="33070F13" w:rsidR="0013087F" w:rsidRDefault="0013087F" w:rsidP="00567AC8">
      <w:pPr>
        <w:tabs>
          <w:tab w:val="left" w:pos="9240"/>
        </w:tabs>
        <w:autoSpaceDE w:val="0"/>
        <w:autoSpaceDN w:val="0"/>
        <w:spacing w:before="6720" w:after="0" w:line="320" w:lineRule="exact"/>
      </w:pPr>
    </w:p>
    <w:sectPr w:rsidR="0013087F" w:rsidSect="00567AC8">
      <w:pgSz w:w="12240" w:h="15840"/>
      <w:pgMar w:top="354" w:right="1360" w:bottom="356" w:left="1440" w:header="720" w:footer="720" w:gutter="0"/>
      <w:cols w:space="720" w:equalWidth="0">
        <w:col w:w="94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3118454">
    <w:abstractNumId w:val="8"/>
  </w:num>
  <w:num w:numId="2" w16cid:durableId="716510670">
    <w:abstractNumId w:val="6"/>
  </w:num>
  <w:num w:numId="3" w16cid:durableId="1393845984">
    <w:abstractNumId w:val="5"/>
  </w:num>
  <w:num w:numId="4" w16cid:durableId="801576915">
    <w:abstractNumId w:val="4"/>
  </w:num>
  <w:num w:numId="5" w16cid:durableId="603608098">
    <w:abstractNumId w:val="7"/>
  </w:num>
  <w:num w:numId="6" w16cid:durableId="922304483">
    <w:abstractNumId w:val="3"/>
  </w:num>
  <w:num w:numId="7" w16cid:durableId="902253697">
    <w:abstractNumId w:val="2"/>
  </w:num>
  <w:num w:numId="8" w16cid:durableId="2175786">
    <w:abstractNumId w:val="1"/>
  </w:num>
  <w:num w:numId="9" w16cid:durableId="1227106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13F"/>
    <w:rsid w:val="000F3F0E"/>
    <w:rsid w:val="0013087F"/>
    <w:rsid w:val="0015074B"/>
    <w:rsid w:val="001C2EE0"/>
    <w:rsid w:val="0029639D"/>
    <w:rsid w:val="00326F90"/>
    <w:rsid w:val="00567AC8"/>
    <w:rsid w:val="00581D44"/>
    <w:rsid w:val="00615DA9"/>
    <w:rsid w:val="006D226C"/>
    <w:rsid w:val="006F40DA"/>
    <w:rsid w:val="006F7C5B"/>
    <w:rsid w:val="008B76A1"/>
    <w:rsid w:val="008C7C6E"/>
    <w:rsid w:val="0095265B"/>
    <w:rsid w:val="00AA1D8D"/>
    <w:rsid w:val="00AF0036"/>
    <w:rsid w:val="00B47730"/>
    <w:rsid w:val="00C249BF"/>
    <w:rsid w:val="00CB0664"/>
    <w:rsid w:val="00D30E55"/>
    <w:rsid w:val="00DB0346"/>
    <w:rsid w:val="00E03B8E"/>
    <w:rsid w:val="00E66DA7"/>
    <w:rsid w:val="00ED5D06"/>
    <w:rsid w:val="00EE2BE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B08CCC"/>
  <w14:defaultImageDpi w14:val="300"/>
  <w15:docId w15:val="{6B8F4E44-3EE7-EB44-92E0-E222B669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Kroop, Olivia [USA]</cp:lastModifiedBy>
  <cp:revision>22</cp:revision>
  <dcterms:created xsi:type="dcterms:W3CDTF">2013-12-23T23:15:00Z</dcterms:created>
  <dcterms:modified xsi:type="dcterms:W3CDTF">2022-09-20T19:34:00Z</dcterms:modified>
  <cp:category/>
</cp:coreProperties>
</file>