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1B60" w14:textId="6918EBA1" w:rsidR="008E5A99" w:rsidRDefault="007A5085" w:rsidP="001B2EB6">
      <w:pPr>
        <w:pStyle w:val="Title"/>
      </w:pPr>
      <w:r>
        <w:rPr>
          <w:noProof/>
        </w:rPr>
        <w:drawing>
          <wp:inline distT="0" distB="0" distL="0" distR="0" wp14:anchorId="6825B92E" wp14:editId="4357F5C8">
            <wp:extent cx="3038475" cy="3038475"/>
            <wp:effectExtent l="0" t="0" r="9525" b="9525"/>
            <wp:docPr id="311736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475" cy="3038475"/>
                    </a:xfrm>
                    <a:prstGeom prst="rect">
                      <a:avLst/>
                    </a:prstGeom>
                    <a:noFill/>
                  </pic:spPr>
                </pic:pic>
              </a:graphicData>
            </a:graphic>
          </wp:inline>
        </w:drawing>
      </w:r>
      <w:r w:rsidR="008E5A99">
        <w:rPr>
          <w:noProof/>
        </w:rPr>
        <mc:AlternateContent>
          <mc:Choice Requires="wps">
            <w:drawing>
              <wp:inline distT="0" distB="0" distL="0" distR="0" wp14:anchorId="4D4F172A" wp14:editId="70E575ED">
                <wp:extent cx="304800" cy="304800"/>
                <wp:effectExtent l="0" t="0" r="0" b="0"/>
                <wp:docPr id="1374852219" name="Rectangle 1" descr="Generated by DAL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1D50A" id="Rectangle 1" o:spid="_x0000_s1026" alt="Generated by DAL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D9A77B" w14:textId="265C1738" w:rsidR="0081426B" w:rsidRDefault="00511680" w:rsidP="001B2EB6">
      <w:pPr>
        <w:pStyle w:val="Title"/>
      </w:pPr>
      <w:r>
        <w:t xml:space="preserve">Separating the </w:t>
      </w:r>
      <w:r w:rsidR="004B159A">
        <w:t>Wheat from the Chaff</w:t>
      </w:r>
      <w:r w:rsidR="001B2EB6" w:rsidRPr="001B2EB6">
        <w:t>: The Exclusion Method for Classifying Law Firm Documents</w:t>
      </w:r>
    </w:p>
    <w:p w14:paraId="257B9B35" w14:textId="77777777" w:rsidR="00A53EF9" w:rsidRDefault="00A53EF9" w:rsidP="00A53EF9"/>
    <w:p w14:paraId="577ED2F7" w14:textId="4E60F6DE" w:rsidR="00A53EF9" w:rsidRPr="00A53EF9" w:rsidRDefault="00A53EF9" w:rsidP="00A53EF9">
      <w:pPr>
        <w:rPr>
          <w:rStyle w:val="SubtleEmphasis"/>
        </w:rPr>
      </w:pPr>
      <w:r>
        <w:rPr>
          <w:rStyle w:val="SubtleEmphasis"/>
        </w:rPr>
        <w:t xml:space="preserve">Richard Robbins, </w:t>
      </w:r>
      <w:r w:rsidR="00CB4E0D">
        <w:rPr>
          <w:rStyle w:val="SubtleEmphasis"/>
        </w:rPr>
        <w:t>Epiq Managing Director, Applied Artificial Intelligence</w:t>
      </w:r>
    </w:p>
    <w:p w14:paraId="0FFAE54A" w14:textId="12305A4A" w:rsidR="0081426B" w:rsidRDefault="0081426B" w:rsidP="003F5ED4">
      <w:pPr>
        <w:pStyle w:val="Heading1"/>
      </w:pPr>
      <w:r>
        <w:t>Introduction</w:t>
      </w:r>
    </w:p>
    <w:p w14:paraId="1E5F17DC" w14:textId="664EC8F5" w:rsidR="0081426B" w:rsidRDefault="00E142FA" w:rsidP="0081426B">
      <w:r>
        <w:t>Law firms</w:t>
      </w:r>
      <w:r w:rsidR="0081426B">
        <w:t xml:space="preserve"> face the complex task of managing their expansive document repositories.</w:t>
      </w:r>
      <w:r>
        <w:t xml:space="preserve">  </w:t>
      </w:r>
      <w:r w:rsidR="0081426B">
        <w:t xml:space="preserve">Consider the example of a law firm exploring advanced classification APIs, like Zuva’s, to improve </w:t>
      </w:r>
      <w:r w:rsidR="004404CF">
        <w:t>the metadata contained in its</w:t>
      </w:r>
      <w:r w:rsidR="0081426B">
        <w:t xml:space="preserve"> document management system. With the overwhelming volume of documents, the goal is to </w:t>
      </w:r>
      <w:r w:rsidR="002912EF">
        <w:t>focus on the most relevant</w:t>
      </w:r>
      <w:r w:rsidR="0081426B">
        <w:t xml:space="preserve"> documents. However, this</w:t>
      </w:r>
      <w:r w:rsidR="00AD7582">
        <w:t xml:space="preserve"> </w:t>
      </w:r>
      <w:r w:rsidR="0081426B">
        <w:t>is often more challenging than it appears due to the nuanced nature of what constitutes '</w:t>
      </w:r>
      <w:r w:rsidR="00244FFF">
        <w:t>relevance</w:t>
      </w:r>
      <w:r w:rsidR="0081426B">
        <w:t xml:space="preserve">' </w:t>
      </w:r>
      <w:r w:rsidR="00AD7582">
        <w:t xml:space="preserve">and challenges </w:t>
      </w:r>
      <w:r w:rsidR="00CE3749">
        <w:t>in identifying the same.</w:t>
      </w:r>
    </w:p>
    <w:p w14:paraId="7C9030FC" w14:textId="3ED851BC" w:rsidR="0081426B" w:rsidRDefault="0081426B" w:rsidP="0081426B">
      <w:r>
        <w:t>This blog post discusses the challenges of isolating high-</w:t>
      </w:r>
      <w:r w:rsidR="00244FFF">
        <w:t>relevance</w:t>
      </w:r>
      <w:r>
        <w:t xml:space="preserve"> documents and proposes a more practical, exclusion-based approach as an effective strategy.</w:t>
      </w:r>
    </w:p>
    <w:p w14:paraId="146912FD" w14:textId="2ADA6A79" w:rsidR="0081426B" w:rsidRDefault="0081426B" w:rsidP="00C11591">
      <w:pPr>
        <w:pStyle w:val="Heading1"/>
      </w:pPr>
      <w:r>
        <w:t>The Challenge of Identifying High-</w:t>
      </w:r>
      <w:r w:rsidR="002C5153">
        <w:t>Relevance</w:t>
      </w:r>
      <w:r>
        <w:t xml:space="preserve"> Documents</w:t>
      </w:r>
    </w:p>
    <w:p w14:paraId="06FA6E1D" w14:textId="158DE84B" w:rsidR="0081426B" w:rsidRDefault="0081426B" w:rsidP="0081426B">
      <w:r>
        <w:t xml:space="preserve">Identifying which documents are </w:t>
      </w:r>
      <w:r w:rsidR="00082155">
        <w:t xml:space="preserve">most relevant for classification and term extraction </w:t>
      </w:r>
      <w:r>
        <w:t>is a daunting task in large, varied document sets. The criteria for '</w:t>
      </w:r>
      <w:r w:rsidR="002C5153">
        <w:t>relevance</w:t>
      </w:r>
      <w:r>
        <w:t xml:space="preserve">' can vary significantly depending on the context and specific </w:t>
      </w:r>
      <w:r w:rsidR="00141B2D">
        <w:t>firm or practice-group</w:t>
      </w:r>
      <w:r>
        <w:t xml:space="preserve"> needs, making it a highly nuanced and often inefficient process to pinpoint the most </w:t>
      </w:r>
      <w:r w:rsidR="00141B2D">
        <w:t>relevant</w:t>
      </w:r>
      <w:r>
        <w:t xml:space="preserve"> documents directly.</w:t>
      </w:r>
    </w:p>
    <w:p w14:paraId="692D4FA1" w14:textId="77777777" w:rsidR="0081426B" w:rsidRDefault="0081426B" w:rsidP="00B10AA8">
      <w:pPr>
        <w:pStyle w:val="Heading1"/>
      </w:pPr>
      <w:r>
        <w:lastRenderedPageBreak/>
        <w:t>Adopting the Exclusion Approach</w:t>
      </w:r>
    </w:p>
    <w:p w14:paraId="37911B5D" w14:textId="76E16D70" w:rsidR="003C5BC7" w:rsidRDefault="0081426B" w:rsidP="0081426B">
      <w:r>
        <w:t>Given the complexity of identifying high-</w:t>
      </w:r>
      <w:r w:rsidR="00141B2D">
        <w:t>relevance</w:t>
      </w:r>
      <w:r>
        <w:t xml:space="preserve"> documents, a more pragmatic approach involves exclusion. This method focuses on eliminating documents that are </w:t>
      </w:r>
      <w:r w:rsidR="00B10AA8">
        <w:t xml:space="preserve">much </w:t>
      </w:r>
      <w:r>
        <w:t xml:space="preserve">less likely to be </w:t>
      </w:r>
      <w:r w:rsidR="004E7F81">
        <w:t>relevant</w:t>
      </w:r>
      <w:r>
        <w:t xml:space="preserve">, </w:t>
      </w:r>
      <w:r w:rsidR="003E5D82">
        <w:t>to concentrate</w:t>
      </w:r>
      <w:r>
        <w:t xml:space="preserve"> efforts o</w:t>
      </w:r>
      <w:r w:rsidR="004E7F81">
        <w:t>n a group that includes the most relevant documents</w:t>
      </w:r>
      <w:r>
        <w:t>.</w:t>
      </w:r>
      <w:r w:rsidR="00EC6B64">
        <w:t xml:space="preserve">  To be conservative, when in doubt, </w:t>
      </w:r>
      <w:r w:rsidR="004559D5">
        <w:t>we assume the documents associated with a matter are relevant</w:t>
      </w:r>
      <w:r w:rsidR="00EC6B64">
        <w:t xml:space="preserve">.  </w:t>
      </w:r>
    </w:p>
    <w:p w14:paraId="365DD7B7" w14:textId="328A4A02" w:rsidR="0058089F" w:rsidRDefault="00DE0F36" w:rsidP="0081426B">
      <w:r>
        <w:t xml:space="preserve">This approach assumes that every document is associated with a </w:t>
      </w:r>
      <w:r w:rsidR="004C16BA">
        <w:t xml:space="preserve">matter number and that it is easy to identify a matter type from the matter number.  </w:t>
      </w:r>
      <w:r w:rsidR="0085758A">
        <w:t>For example, firm administrative matters may appear with a uni</w:t>
      </w:r>
      <w:r w:rsidR="00094A60">
        <w:t>que prefix identifying the matter as a firm administrative matter, so to with personal matters.  Finally, we assume that</w:t>
      </w:r>
      <w:r w:rsidR="003C4E7F">
        <w:t xml:space="preserve"> a matter type is associated with every client matter number</w:t>
      </w:r>
      <w:r w:rsidR="00947AE7">
        <w:t xml:space="preserve"> so, for example, a matter can be identified a corporate acquisition </w:t>
      </w:r>
      <w:r w:rsidR="004559D5">
        <w:t>as compared to litigation.</w:t>
      </w:r>
    </w:p>
    <w:p w14:paraId="24C75EB0" w14:textId="3F45B454" w:rsidR="0058089F" w:rsidRDefault="0081426B" w:rsidP="0064367E">
      <w:pPr>
        <w:pStyle w:val="ListParagraph"/>
        <w:numPr>
          <w:ilvl w:val="0"/>
          <w:numId w:val="2"/>
        </w:numPr>
      </w:pPr>
      <w:r w:rsidRPr="006B50CD">
        <w:rPr>
          <w:b/>
          <w:bCs/>
        </w:rPr>
        <w:t>Exclud</w:t>
      </w:r>
      <w:r w:rsidR="006B50CD" w:rsidRPr="006B50CD">
        <w:rPr>
          <w:b/>
          <w:bCs/>
        </w:rPr>
        <w:t>e</w:t>
      </w:r>
      <w:r w:rsidRPr="006B50CD">
        <w:rPr>
          <w:b/>
          <w:bCs/>
        </w:rPr>
        <w:t xml:space="preserve"> Administrative Material</w:t>
      </w:r>
      <w:r w:rsidR="00752CA8">
        <w:t>.</w:t>
      </w:r>
      <w:r w:rsidR="0058089F">
        <w:t xml:space="preserve">  </w:t>
      </w:r>
      <w:r w:rsidR="0082198C">
        <w:t xml:space="preserve">Firm administrative documents are not likely the focus of the </w:t>
      </w:r>
      <w:r w:rsidR="00295224">
        <w:t>firm’s</w:t>
      </w:r>
      <w:r w:rsidR="0082198C">
        <w:t xml:space="preserve"> classification and term extraction efforts.  So, begin by excluding all documents associat</w:t>
      </w:r>
      <w:r w:rsidR="00295224">
        <w:t xml:space="preserve">ed with </w:t>
      </w:r>
      <w:r w:rsidR="00D1713A">
        <w:t xml:space="preserve">firm </w:t>
      </w:r>
      <w:r w:rsidR="00295224">
        <w:t>administrative matters.</w:t>
      </w:r>
    </w:p>
    <w:p w14:paraId="699DB622" w14:textId="77777777" w:rsidR="00D1713A" w:rsidRDefault="00D1713A" w:rsidP="00D1713A">
      <w:pPr>
        <w:pStyle w:val="ListParagraph"/>
      </w:pPr>
    </w:p>
    <w:p w14:paraId="2D88B34F" w14:textId="77777777" w:rsidR="001116C3" w:rsidRDefault="00D1713A" w:rsidP="0081426B">
      <w:pPr>
        <w:pStyle w:val="ListParagraph"/>
        <w:numPr>
          <w:ilvl w:val="0"/>
          <w:numId w:val="2"/>
        </w:numPr>
      </w:pPr>
      <w:r w:rsidRPr="00D1713A">
        <w:rPr>
          <w:b/>
          <w:bCs/>
        </w:rPr>
        <w:t>Exclude</w:t>
      </w:r>
      <w:r w:rsidR="0081426B" w:rsidRPr="00D1713A">
        <w:rPr>
          <w:b/>
          <w:bCs/>
        </w:rPr>
        <w:t xml:space="preserve"> Personal Workspace</w:t>
      </w:r>
      <w:r w:rsidRPr="00D1713A">
        <w:rPr>
          <w:b/>
          <w:bCs/>
        </w:rPr>
        <w:t>s.</w:t>
      </w:r>
      <w:r w:rsidR="0081426B">
        <w:t xml:space="preserve"> </w:t>
      </w:r>
      <w:r w:rsidR="000D018D">
        <w:t>Documents contained in personal workspaces are,</w:t>
      </w:r>
      <w:r w:rsidR="004D0F60">
        <w:t xml:space="preserve"> </w:t>
      </w:r>
      <w:r w:rsidR="000D018D">
        <w:t>by their nature, not intended to be shared</w:t>
      </w:r>
      <w:r w:rsidR="004D0F60">
        <w:t xml:space="preserve">.  These documents are </w:t>
      </w:r>
      <w:r w:rsidR="007030B0">
        <w:t xml:space="preserve">typically not relevant to a firm’s classification and term extraction </w:t>
      </w:r>
      <w:r w:rsidR="004A4392">
        <w:t>project.   Exclude them.</w:t>
      </w:r>
    </w:p>
    <w:p w14:paraId="70539E36" w14:textId="77777777" w:rsidR="001116C3" w:rsidRDefault="001116C3" w:rsidP="001116C3">
      <w:pPr>
        <w:pStyle w:val="ListParagraph"/>
      </w:pPr>
    </w:p>
    <w:p w14:paraId="7C898BC3" w14:textId="5AC3FED1" w:rsidR="0081426B" w:rsidRDefault="0081426B" w:rsidP="0081426B">
      <w:pPr>
        <w:pStyle w:val="ListParagraph"/>
        <w:numPr>
          <w:ilvl w:val="0"/>
          <w:numId w:val="2"/>
        </w:numPr>
      </w:pPr>
      <w:r w:rsidRPr="001116C3">
        <w:rPr>
          <w:b/>
          <w:bCs/>
        </w:rPr>
        <w:t>Filtering by Matter Types</w:t>
      </w:r>
      <w:r w:rsidR="001116C3">
        <w:t xml:space="preserve">.  </w:t>
      </w:r>
      <w:r>
        <w:t>In organizations with varied practice areas, focus on documents relevant to your specific classification and extraction objectives by excluding unrelated matter types.</w:t>
      </w:r>
      <w:r w:rsidR="006E7E5C">
        <w:t xml:space="preserve">  For example, if we assume that a firm is most interested in applying document classification and term extraction to transaction related documents, </w:t>
      </w:r>
      <w:r w:rsidR="00663469">
        <w:t xml:space="preserve">you might exclude documents associated with matters that are clearly </w:t>
      </w:r>
      <w:r w:rsidR="00FD0031">
        <w:t>litigation related</w:t>
      </w:r>
      <w:r w:rsidR="00663469">
        <w:t xml:space="preserve">.  The firm’s matter taxonomy will help here.  </w:t>
      </w:r>
      <w:r w:rsidR="00FD0031">
        <w:t>As noted above, if a matter type is ambiguous, do not exclude the documents associated with that matter type.</w:t>
      </w:r>
    </w:p>
    <w:p w14:paraId="1A697FEB" w14:textId="77777777" w:rsidR="00FD0031" w:rsidRDefault="00FD0031" w:rsidP="00FD0031">
      <w:pPr>
        <w:pStyle w:val="ListParagraph"/>
      </w:pPr>
    </w:p>
    <w:p w14:paraId="0410FA93" w14:textId="6D3C5F8D" w:rsidR="00FD0031" w:rsidRDefault="00511712" w:rsidP="0081426B">
      <w:pPr>
        <w:pStyle w:val="ListParagraph"/>
        <w:numPr>
          <w:ilvl w:val="0"/>
          <w:numId w:val="2"/>
        </w:numPr>
      </w:pPr>
      <w:r>
        <w:rPr>
          <w:b/>
          <w:bCs/>
        </w:rPr>
        <w:t>Prioritize Most Recent Versions.</w:t>
      </w:r>
      <w:r>
        <w:t xml:space="preserve">  Consider </w:t>
      </w:r>
      <w:r w:rsidR="00401986">
        <w:t xml:space="preserve">analyzing only the most recent version of a document where there are multiple versions. </w:t>
      </w:r>
    </w:p>
    <w:p w14:paraId="7BF3C489" w14:textId="77777777" w:rsidR="00401986" w:rsidRDefault="00401986" w:rsidP="00401986">
      <w:pPr>
        <w:pStyle w:val="ListParagraph"/>
      </w:pPr>
    </w:p>
    <w:p w14:paraId="3A16136B" w14:textId="171739CC" w:rsidR="00401986" w:rsidRDefault="00D17AC4" w:rsidP="0081426B">
      <w:pPr>
        <w:pStyle w:val="ListParagraph"/>
        <w:numPr>
          <w:ilvl w:val="0"/>
          <w:numId w:val="2"/>
        </w:numPr>
      </w:pPr>
      <w:r>
        <w:rPr>
          <w:b/>
          <w:bCs/>
        </w:rPr>
        <w:t>Applying A Time-Based Approach.</w:t>
      </w:r>
      <w:r>
        <w:t xml:space="preserve">  </w:t>
      </w:r>
      <w:r w:rsidR="008F1868">
        <w:t xml:space="preserve">Very old documents </w:t>
      </w:r>
      <w:r w:rsidR="00DB607D">
        <w:t xml:space="preserve">or documents associated with dormant matters </w:t>
      </w:r>
      <w:r w:rsidR="008F1868">
        <w:t xml:space="preserve">are often not particularly relevant.  Consider only </w:t>
      </w:r>
      <w:r w:rsidR="00DB607D">
        <w:t>analyzing</w:t>
      </w:r>
      <w:r w:rsidR="008F1868">
        <w:t xml:space="preserve"> documents associated with matters that have had time billed to them in the most recent three or </w:t>
      </w:r>
      <w:r w:rsidR="00DB607D">
        <w:t xml:space="preserve">five year span.  </w:t>
      </w:r>
    </w:p>
    <w:p w14:paraId="209C5C46" w14:textId="24441BD3" w:rsidR="00DD6B51" w:rsidRDefault="0081426B" w:rsidP="00802453">
      <w:pPr>
        <w:pStyle w:val="Heading1"/>
      </w:pPr>
      <w:r>
        <w:t>The Importance of Refinement</w:t>
      </w:r>
    </w:p>
    <w:p w14:paraId="14CDA68A" w14:textId="6744E8F5" w:rsidR="00DD6B51" w:rsidRPr="00DD6B51" w:rsidRDefault="00DD6B51" w:rsidP="00DD6B51">
      <w:r>
        <w:t xml:space="preserve">As your efforts progress you may identify collections of documents that you excluded </w:t>
      </w:r>
      <w:r w:rsidR="00033043">
        <w:t xml:space="preserve">that should be included.  For example, the firm may have collected a series of useful </w:t>
      </w:r>
      <w:r w:rsidR="00AF3A10">
        <w:t>reference documents or templates that would have been highly relevant if viewed as client work product, but which were set aside in an administrative matter for knowledge management purposes.  These collections, when identified, should be included.</w:t>
      </w:r>
    </w:p>
    <w:p w14:paraId="67971085" w14:textId="6B595C9A" w:rsidR="00315C78" w:rsidRDefault="00315C78" w:rsidP="00315C78">
      <w:pPr>
        <w:pStyle w:val="Heading1"/>
      </w:pPr>
      <w:r>
        <w:lastRenderedPageBreak/>
        <w:t>Conclusion</w:t>
      </w:r>
    </w:p>
    <w:p w14:paraId="6B1012D9" w14:textId="2BE04B83" w:rsidR="0082159B" w:rsidRPr="0081426B" w:rsidRDefault="00315C78" w:rsidP="00315C78">
      <w:r>
        <w:t xml:space="preserve">In conclusion, the journey towards </w:t>
      </w:r>
      <w:r w:rsidR="00CB37DA">
        <w:t xml:space="preserve">more </w:t>
      </w:r>
      <w:r>
        <w:t xml:space="preserve">efficient document management in law firms, especially concerning classification and term extraction, is less about directly pinpointing high-relevance documents and more about intelligently excluding the less relevant ones. This exclusion-based approach, which emphasizes filtering out administrative materials, personal workspaces, and unrelated matter types, allows firms to focus on a more manageable set of potentially relevant documents. The process, however, is not static. It requires ongoing refinement, adapting to new insights and realizations about the </w:t>
      </w:r>
      <w:r w:rsidR="00C84710">
        <w:t>relevance</w:t>
      </w:r>
      <w:r>
        <w:t xml:space="preserve"> of certain documents initially overlooked.</w:t>
      </w:r>
      <w:r w:rsidR="00237EC9">
        <w:t xml:space="preserve">  </w:t>
      </w:r>
      <w:r>
        <w:t>Ultimately, this method paves the way for more focused and effective use of classification and extraction technologies, turning a daunting task into a manageable and fruitful endeavor.</w:t>
      </w:r>
    </w:p>
    <w:sectPr w:rsidR="0082159B" w:rsidRPr="0081426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8D669" w14:textId="77777777" w:rsidR="002A22DF" w:rsidRDefault="002A22DF" w:rsidP="0001143E">
      <w:pPr>
        <w:spacing w:after="0" w:line="240" w:lineRule="auto"/>
      </w:pPr>
      <w:r>
        <w:separator/>
      </w:r>
    </w:p>
  </w:endnote>
  <w:endnote w:type="continuationSeparator" w:id="0">
    <w:p w14:paraId="1C0E4219" w14:textId="77777777" w:rsidR="002A22DF" w:rsidRDefault="002A22DF" w:rsidP="00011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B2F" w14:textId="77777777" w:rsidR="0001143E" w:rsidRDefault="000114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CE81" w14:textId="77777777" w:rsidR="0001143E" w:rsidRDefault="000114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170FF" w14:textId="77777777" w:rsidR="0001143E" w:rsidRDefault="00011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DC981" w14:textId="77777777" w:rsidR="002A22DF" w:rsidRDefault="002A22DF" w:rsidP="0001143E">
      <w:pPr>
        <w:spacing w:after="0" w:line="240" w:lineRule="auto"/>
      </w:pPr>
      <w:r>
        <w:separator/>
      </w:r>
    </w:p>
  </w:footnote>
  <w:footnote w:type="continuationSeparator" w:id="0">
    <w:p w14:paraId="37ACD0B8" w14:textId="77777777" w:rsidR="002A22DF" w:rsidRDefault="002A22DF" w:rsidP="00011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B78A" w14:textId="77777777" w:rsidR="0001143E" w:rsidRDefault="000114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77691" w14:textId="3078402A" w:rsidR="0001143E" w:rsidRPr="0001143E" w:rsidRDefault="0001143E">
    <w:pPr>
      <w:pStyle w:val="Header"/>
      <w:rPr>
        <w:b/>
        <w:bCs/>
      </w:rPr>
    </w:pPr>
    <w:r>
      <w:rPr>
        <w:b/>
        <w:bCs/>
      </w:rPr>
      <w:t>Working Draft November 15,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24E86" w14:textId="77777777" w:rsidR="0001143E" w:rsidRDefault="00011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3E94"/>
    <w:multiLevelType w:val="hybridMultilevel"/>
    <w:tmpl w:val="9AAC6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544DE"/>
    <w:multiLevelType w:val="hybridMultilevel"/>
    <w:tmpl w:val="26F6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856530">
    <w:abstractNumId w:val="1"/>
  </w:num>
  <w:num w:numId="2" w16cid:durableId="118109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D9"/>
    <w:rsid w:val="0001143E"/>
    <w:rsid w:val="00014F29"/>
    <w:rsid w:val="00033043"/>
    <w:rsid w:val="00082155"/>
    <w:rsid w:val="00094A60"/>
    <w:rsid w:val="000D018D"/>
    <w:rsid w:val="000D66F4"/>
    <w:rsid w:val="00101C18"/>
    <w:rsid w:val="001116C3"/>
    <w:rsid w:val="00141B2D"/>
    <w:rsid w:val="0016307E"/>
    <w:rsid w:val="001A6F55"/>
    <w:rsid w:val="001B2EB6"/>
    <w:rsid w:val="001B658C"/>
    <w:rsid w:val="00226269"/>
    <w:rsid w:val="00237EC9"/>
    <w:rsid w:val="00244FFF"/>
    <w:rsid w:val="00255AD7"/>
    <w:rsid w:val="002912EF"/>
    <w:rsid w:val="00295224"/>
    <w:rsid w:val="002A22DF"/>
    <w:rsid w:val="002B6E29"/>
    <w:rsid w:val="002C5153"/>
    <w:rsid w:val="00315C78"/>
    <w:rsid w:val="00366F6E"/>
    <w:rsid w:val="003C4E7F"/>
    <w:rsid w:val="003C5BC7"/>
    <w:rsid w:val="003E5D82"/>
    <w:rsid w:val="003F0821"/>
    <w:rsid w:val="003F5ED4"/>
    <w:rsid w:val="00401986"/>
    <w:rsid w:val="004404CF"/>
    <w:rsid w:val="00443F75"/>
    <w:rsid w:val="004559D5"/>
    <w:rsid w:val="00464502"/>
    <w:rsid w:val="004A4392"/>
    <w:rsid w:val="004B159A"/>
    <w:rsid w:val="004C16BA"/>
    <w:rsid w:val="004D0F60"/>
    <w:rsid w:val="004E7F81"/>
    <w:rsid w:val="004F56DD"/>
    <w:rsid w:val="00511680"/>
    <w:rsid w:val="00511712"/>
    <w:rsid w:val="00516E0E"/>
    <w:rsid w:val="00547D2C"/>
    <w:rsid w:val="0058089F"/>
    <w:rsid w:val="00602B7F"/>
    <w:rsid w:val="0064367E"/>
    <w:rsid w:val="00663469"/>
    <w:rsid w:val="006B50CD"/>
    <w:rsid w:val="006E7E5C"/>
    <w:rsid w:val="007030B0"/>
    <w:rsid w:val="00752CA8"/>
    <w:rsid w:val="007A5085"/>
    <w:rsid w:val="007A6280"/>
    <w:rsid w:val="00802453"/>
    <w:rsid w:val="0081426B"/>
    <w:rsid w:val="0082159B"/>
    <w:rsid w:val="0082198C"/>
    <w:rsid w:val="0085758A"/>
    <w:rsid w:val="008E576C"/>
    <w:rsid w:val="008E5A99"/>
    <w:rsid w:val="008F1868"/>
    <w:rsid w:val="00910415"/>
    <w:rsid w:val="00947AE7"/>
    <w:rsid w:val="0095348F"/>
    <w:rsid w:val="00956186"/>
    <w:rsid w:val="00967A66"/>
    <w:rsid w:val="00997FA7"/>
    <w:rsid w:val="009E582F"/>
    <w:rsid w:val="00A53EF9"/>
    <w:rsid w:val="00AD45DB"/>
    <w:rsid w:val="00AD7582"/>
    <w:rsid w:val="00AF3A10"/>
    <w:rsid w:val="00B00FD9"/>
    <w:rsid w:val="00B10AA8"/>
    <w:rsid w:val="00B60448"/>
    <w:rsid w:val="00B9751F"/>
    <w:rsid w:val="00C11591"/>
    <w:rsid w:val="00C84710"/>
    <w:rsid w:val="00CB37DA"/>
    <w:rsid w:val="00CB4E0D"/>
    <w:rsid w:val="00CE3749"/>
    <w:rsid w:val="00D1713A"/>
    <w:rsid w:val="00D17AC4"/>
    <w:rsid w:val="00DB2308"/>
    <w:rsid w:val="00DB607D"/>
    <w:rsid w:val="00DD6B51"/>
    <w:rsid w:val="00DE0F36"/>
    <w:rsid w:val="00DE72E6"/>
    <w:rsid w:val="00E142FA"/>
    <w:rsid w:val="00E80EB8"/>
    <w:rsid w:val="00E94E2B"/>
    <w:rsid w:val="00EC6B64"/>
    <w:rsid w:val="00F26B09"/>
    <w:rsid w:val="00F4550E"/>
    <w:rsid w:val="00FD0031"/>
    <w:rsid w:val="00FE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A64C"/>
  <w15:chartTrackingRefBased/>
  <w15:docId w15:val="{5A9315B3-21B6-4323-97EB-EDB7120E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5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61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6269"/>
    <w:pPr>
      <w:ind w:left="720"/>
      <w:contextualSpacing/>
    </w:pPr>
  </w:style>
  <w:style w:type="character" w:customStyle="1" w:styleId="Heading2Char">
    <w:name w:val="Heading 2 Char"/>
    <w:basedOn w:val="DefaultParagraphFont"/>
    <w:link w:val="Heading2"/>
    <w:uiPriority w:val="9"/>
    <w:rsid w:val="00DE72E6"/>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A53EF9"/>
    <w:rPr>
      <w:i/>
      <w:iCs/>
      <w:color w:val="404040" w:themeColor="text1" w:themeTint="BF"/>
    </w:rPr>
  </w:style>
  <w:style w:type="paragraph" w:styleId="Header">
    <w:name w:val="header"/>
    <w:basedOn w:val="Normal"/>
    <w:link w:val="HeaderChar"/>
    <w:uiPriority w:val="99"/>
    <w:unhideWhenUsed/>
    <w:rsid w:val="00011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43E"/>
  </w:style>
  <w:style w:type="paragraph" w:styleId="Footer">
    <w:name w:val="footer"/>
    <w:basedOn w:val="Normal"/>
    <w:link w:val="FooterChar"/>
    <w:uiPriority w:val="99"/>
    <w:unhideWhenUsed/>
    <w:rsid w:val="00011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2452">
      <w:bodyDiv w:val="1"/>
      <w:marLeft w:val="0"/>
      <w:marRight w:val="0"/>
      <w:marTop w:val="0"/>
      <w:marBottom w:val="0"/>
      <w:divBdr>
        <w:top w:val="none" w:sz="0" w:space="0" w:color="auto"/>
        <w:left w:val="none" w:sz="0" w:space="0" w:color="auto"/>
        <w:bottom w:val="none" w:sz="0" w:space="0" w:color="auto"/>
        <w:right w:val="none" w:sz="0" w:space="0" w:color="auto"/>
      </w:divBdr>
      <w:divsChild>
        <w:div w:id="512033887">
          <w:marLeft w:val="0"/>
          <w:marRight w:val="0"/>
          <w:marTop w:val="0"/>
          <w:marBottom w:val="0"/>
          <w:divBdr>
            <w:top w:val="single" w:sz="2" w:space="0" w:color="D9D9E3"/>
            <w:left w:val="single" w:sz="2" w:space="0" w:color="D9D9E3"/>
            <w:bottom w:val="single" w:sz="2" w:space="0" w:color="D9D9E3"/>
            <w:right w:val="single" w:sz="2" w:space="0" w:color="D9D9E3"/>
          </w:divBdr>
          <w:divsChild>
            <w:div w:id="1902010532">
              <w:marLeft w:val="0"/>
              <w:marRight w:val="0"/>
              <w:marTop w:val="0"/>
              <w:marBottom w:val="0"/>
              <w:divBdr>
                <w:top w:val="single" w:sz="2" w:space="0" w:color="D9D9E3"/>
                <w:left w:val="single" w:sz="2" w:space="0" w:color="D9D9E3"/>
                <w:bottom w:val="single" w:sz="2" w:space="0" w:color="D9D9E3"/>
                <w:right w:val="single" w:sz="2" w:space="0" w:color="D9D9E3"/>
              </w:divBdr>
              <w:divsChild>
                <w:div w:id="398600515">
                  <w:marLeft w:val="0"/>
                  <w:marRight w:val="0"/>
                  <w:marTop w:val="0"/>
                  <w:marBottom w:val="0"/>
                  <w:divBdr>
                    <w:top w:val="single" w:sz="2" w:space="0" w:color="D9D9E3"/>
                    <w:left w:val="single" w:sz="2" w:space="0" w:color="D9D9E3"/>
                    <w:bottom w:val="single" w:sz="2" w:space="0" w:color="D9D9E3"/>
                    <w:right w:val="single" w:sz="2" w:space="0" w:color="D9D9E3"/>
                  </w:divBdr>
                  <w:divsChild>
                    <w:div w:id="1013149364">
                      <w:marLeft w:val="0"/>
                      <w:marRight w:val="0"/>
                      <w:marTop w:val="0"/>
                      <w:marBottom w:val="0"/>
                      <w:divBdr>
                        <w:top w:val="single" w:sz="2" w:space="0" w:color="D9D9E3"/>
                        <w:left w:val="single" w:sz="2" w:space="0" w:color="D9D9E3"/>
                        <w:bottom w:val="single" w:sz="2" w:space="0" w:color="D9D9E3"/>
                        <w:right w:val="single" w:sz="2" w:space="0" w:color="D9D9E3"/>
                      </w:divBdr>
                      <w:divsChild>
                        <w:div w:id="1819835816">
                          <w:marLeft w:val="0"/>
                          <w:marRight w:val="0"/>
                          <w:marTop w:val="0"/>
                          <w:marBottom w:val="0"/>
                          <w:divBdr>
                            <w:top w:val="none" w:sz="0" w:space="0" w:color="auto"/>
                            <w:left w:val="none" w:sz="0" w:space="0" w:color="auto"/>
                            <w:bottom w:val="none" w:sz="0" w:space="0" w:color="auto"/>
                            <w:right w:val="none" w:sz="0" w:space="0" w:color="auto"/>
                          </w:divBdr>
                          <w:divsChild>
                            <w:div w:id="816921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514990">
                                  <w:marLeft w:val="0"/>
                                  <w:marRight w:val="0"/>
                                  <w:marTop w:val="0"/>
                                  <w:marBottom w:val="0"/>
                                  <w:divBdr>
                                    <w:top w:val="single" w:sz="2" w:space="0" w:color="D9D9E3"/>
                                    <w:left w:val="single" w:sz="2" w:space="0" w:color="D9D9E3"/>
                                    <w:bottom w:val="single" w:sz="2" w:space="0" w:color="D9D9E3"/>
                                    <w:right w:val="single" w:sz="2" w:space="0" w:color="D9D9E3"/>
                                  </w:divBdr>
                                  <w:divsChild>
                                    <w:div w:id="665783275">
                                      <w:marLeft w:val="0"/>
                                      <w:marRight w:val="0"/>
                                      <w:marTop w:val="0"/>
                                      <w:marBottom w:val="0"/>
                                      <w:divBdr>
                                        <w:top w:val="single" w:sz="2" w:space="0" w:color="D9D9E3"/>
                                        <w:left w:val="single" w:sz="2" w:space="0" w:color="D9D9E3"/>
                                        <w:bottom w:val="single" w:sz="2" w:space="0" w:color="D9D9E3"/>
                                        <w:right w:val="single" w:sz="2" w:space="0" w:color="D9D9E3"/>
                                      </w:divBdr>
                                      <w:divsChild>
                                        <w:div w:id="939604917">
                                          <w:marLeft w:val="0"/>
                                          <w:marRight w:val="0"/>
                                          <w:marTop w:val="0"/>
                                          <w:marBottom w:val="0"/>
                                          <w:divBdr>
                                            <w:top w:val="single" w:sz="2" w:space="0" w:color="D9D9E3"/>
                                            <w:left w:val="single" w:sz="2" w:space="0" w:color="D9D9E3"/>
                                            <w:bottom w:val="single" w:sz="2" w:space="0" w:color="D9D9E3"/>
                                            <w:right w:val="single" w:sz="2" w:space="0" w:color="D9D9E3"/>
                                          </w:divBdr>
                                          <w:divsChild>
                                            <w:div w:id="1804418027">
                                              <w:marLeft w:val="0"/>
                                              <w:marRight w:val="0"/>
                                              <w:marTop w:val="0"/>
                                              <w:marBottom w:val="0"/>
                                              <w:divBdr>
                                                <w:top w:val="single" w:sz="2" w:space="0" w:color="D9D9E3"/>
                                                <w:left w:val="single" w:sz="2" w:space="0" w:color="D9D9E3"/>
                                                <w:bottom w:val="single" w:sz="2" w:space="0" w:color="D9D9E3"/>
                                                <w:right w:val="single" w:sz="2" w:space="0" w:color="D9D9E3"/>
                                              </w:divBdr>
                                              <w:divsChild>
                                                <w:div w:id="702949054">
                                                  <w:marLeft w:val="0"/>
                                                  <w:marRight w:val="0"/>
                                                  <w:marTop w:val="0"/>
                                                  <w:marBottom w:val="0"/>
                                                  <w:divBdr>
                                                    <w:top w:val="single" w:sz="2" w:space="0" w:color="D9D9E3"/>
                                                    <w:left w:val="single" w:sz="2" w:space="0" w:color="D9D9E3"/>
                                                    <w:bottom w:val="single" w:sz="2" w:space="0" w:color="D9D9E3"/>
                                                    <w:right w:val="single" w:sz="2" w:space="0" w:color="D9D9E3"/>
                                                  </w:divBdr>
                                                  <w:divsChild>
                                                    <w:div w:id="74371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556659">
          <w:marLeft w:val="0"/>
          <w:marRight w:val="0"/>
          <w:marTop w:val="0"/>
          <w:marBottom w:val="0"/>
          <w:divBdr>
            <w:top w:val="none" w:sz="0" w:space="0" w:color="auto"/>
            <w:left w:val="none" w:sz="0" w:space="0" w:color="auto"/>
            <w:bottom w:val="none" w:sz="0" w:space="0" w:color="auto"/>
            <w:right w:val="none" w:sz="0" w:space="0" w:color="auto"/>
          </w:divBdr>
        </w:div>
      </w:divsChild>
    </w:div>
    <w:div w:id="916092886">
      <w:bodyDiv w:val="1"/>
      <w:marLeft w:val="0"/>
      <w:marRight w:val="0"/>
      <w:marTop w:val="0"/>
      <w:marBottom w:val="0"/>
      <w:divBdr>
        <w:top w:val="none" w:sz="0" w:space="0" w:color="auto"/>
        <w:left w:val="none" w:sz="0" w:space="0" w:color="auto"/>
        <w:bottom w:val="none" w:sz="0" w:space="0" w:color="auto"/>
        <w:right w:val="none" w:sz="0" w:space="0" w:color="auto"/>
      </w:divBdr>
    </w:div>
    <w:div w:id="209204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102E0-7AD5-44BF-A6E5-2A28933D1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Richard</dc:creator>
  <cp:keywords/>
  <dc:description/>
  <cp:lastModifiedBy>Robbins, Richard</cp:lastModifiedBy>
  <cp:revision>95</cp:revision>
  <dcterms:created xsi:type="dcterms:W3CDTF">2023-11-15T16:37:00Z</dcterms:created>
  <dcterms:modified xsi:type="dcterms:W3CDTF">2023-11-15T17:59:00Z</dcterms:modified>
</cp:coreProperties>
</file>