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06B5D" w14:textId="77777777" w:rsidR="00425A72" w:rsidRPr="00866701" w:rsidRDefault="00425A72" w:rsidP="00FA36C7">
      <w:pPr>
        <w:spacing w:line="360" w:lineRule="auto"/>
        <w:rPr>
          <w:b/>
          <w:bCs/>
        </w:rPr>
      </w:pPr>
      <w:r w:rsidRPr="00866701">
        <w:rPr>
          <w:b/>
          <w:bCs/>
        </w:rPr>
        <w:t>Kelly Clay is Assistant General Counsel and Global eDiscovery Counsel for GSK</w:t>
      </w:r>
    </w:p>
    <w:p w14:paraId="23F3E683" w14:textId="4F8C0583" w:rsidR="00425A72" w:rsidRDefault="00425A72" w:rsidP="00FA36C7">
      <w:pPr>
        <w:spacing w:line="360" w:lineRule="auto"/>
      </w:pPr>
      <w:r w:rsidRPr="00425A72">
        <w:t xml:space="preserve">Kelly </w:t>
      </w:r>
      <w:r>
        <w:t xml:space="preserve">has been with GSK for over nine years and </w:t>
      </w:r>
      <w:r w:rsidRPr="00425A72">
        <w:t>is a member of</w:t>
      </w:r>
      <w:r>
        <w:t xml:space="preserve"> its</w:t>
      </w:r>
      <w:r w:rsidRPr="00425A72">
        <w:t xml:space="preserve"> Global Operations Team overseeing Risk, </w:t>
      </w:r>
      <w:proofErr w:type="gramStart"/>
      <w:r w:rsidRPr="00425A72">
        <w:t>eDiscovery</w:t>
      </w:r>
      <w:proofErr w:type="gramEnd"/>
      <w:r w:rsidRPr="00425A72">
        <w:t xml:space="preserve"> and </w:t>
      </w:r>
      <w:r>
        <w:t xml:space="preserve">the </w:t>
      </w:r>
      <w:r w:rsidRPr="00425A72">
        <w:t xml:space="preserve">Director of Legal Technology Strategy. </w:t>
      </w:r>
      <w:r>
        <w:t>She is a leader of GSK’s</w:t>
      </w:r>
      <w:r w:rsidRPr="00425A72">
        <w:t xml:space="preserve"> legal technology</w:t>
      </w:r>
      <w:r>
        <w:t xml:space="preserve"> team.</w:t>
      </w:r>
    </w:p>
    <w:p w14:paraId="42BBA6C2" w14:textId="77777777" w:rsidR="00425A72" w:rsidRDefault="00425A72" w:rsidP="00FA36C7">
      <w:pPr>
        <w:spacing w:line="360" w:lineRule="auto"/>
      </w:pPr>
    </w:p>
    <w:p w14:paraId="6059777F" w14:textId="77777777" w:rsidR="00FA36C7" w:rsidRDefault="00425A72" w:rsidP="00FA36C7">
      <w:pPr>
        <w:spacing w:line="360" w:lineRule="auto"/>
      </w:pPr>
      <w:r w:rsidRPr="00866701">
        <w:rPr>
          <w:b/>
          <w:bCs/>
        </w:rPr>
        <w:t>Sandra Metallo-Barragan is eDiscovery Counsel at Proskauer Rose LLP, where she leads the firm’s eDiscovery Group.</w:t>
      </w:r>
      <w:r w:rsidRPr="00425A72">
        <w:t xml:space="preserve"> </w:t>
      </w:r>
      <w:r>
        <w:t xml:space="preserve"> </w:t>
      </w:r>
    </w:p>
    <w:p w14:paraId="7E8635DD" w14:textId="519BC821" w:rsidR="00425A72" w:rsidRDefault="00425A72" w:rsidP="00FA36C7">
      <w:pPr>
        <w:spacing w:line="360" w:lineRule="auto"/>
      </w:pPr>
      <w:r w:rsidRPr="00425A72">
        <w:t>Sandra is a Steering Committee member of the Sedona Conference’s Working Group 1 on Electronic Document Retention and Production. Prior to joining Proskauer, Sandra was Chief of the eDiscovery Division at the New York City Law Department and was previously a litigation associate at Pillsbury Winthrop Shaw Pittman’s New York offic</w:t>
      </w:r>
      <w:r w:rsidR="00866701">
        <w:t>e.</w:t>
      </w:r>
    </w:p>
    <w:p w14:paraId="049C4081" w14:textId="77777777" w:rsidR="00866701" w:rsidRPr="00866701" w:rsidRDefault="00866701" w:rsidP="00FA36C7">
      <w:pPr>
        <w:spacing w:line="360" w:lineRule="auto"/>
        <w:rPr>
          <w:b/>
          <w:bCs/>
        </w:rPr>
      </w:pPr>
      <w:r w:rsidRPr="00866701">
        <w:rPr>
          <w:b/>
          <w:bCs/>
        </w:rPr>
        <w:t>Lydia Petrakis is Senior Corporate Counsel and Digital Strategist in Microsoft’s Corporate, External, and Legal Affairs (CELA) department on the CELA Technology and Operations team.</w:t>
      </w:r>
    </w:p>
    <w:p w14:paraId="4A877393" w14:textId="2A4D2D3E" w:rsidR="00425A72" w:rsidRDefault="00866701" w:rsidP="00FA36C7">
      <w:pPr>
        <w:spacing w:line="360" w:lineRule="auto"/>
      </w:pPr>
      <w:r>
        <w:t xml:space="preserve">Her team is dedicated to driving industry-leading innovation to shape the future of Microsoft’s legal practice. Lydia’s key responsibilities include serving as strategist, driver, change agent, storyteller, and ambassador. She focuses on culture, processes, technology, and external engagement to advance the digital and AI transformation journey. Prior to this role, Lydia served as a product attorney supporting Microsoft’s business and engineering teams responsible for Office 365 products and services. Prior to joining Microsoft, Lydia was legal counsel for MicroStrategy. </w:t>
      </w:r>
    </w:p>
    <w:p w14:paraId="7EC6F242" w14:textId="7DCD5D76" w:rsidR="00425A72" w:rsidRPr="00866701" w:rsidRDefault="00425A72" w:rsidP="00FA36C7">
      <w:pPr>
        <w:spacing w:line="360" w:lineRule="auto"/>
        <w:rPr>
          <w:b/>
          <w:bCs/>
        </w:rPr>
      </w:pPr>
      <w:r w:rsidRPr="00866701">
        <w:rPr>
          <w:b/>
          <w:bCs/>
        </w:rPr>
        <w:t xml:space="preserve">Daryl Shetterly is the Director of Orrick </w:t>
      </w:r>
      <w:proofErr w:type="gramStart"/>
      <w:r w:rsidRPr="00866701">
        <w:rPr>
          <w:b/>
          <w:bCs/>
        </w:rPr>
        <w:t>Analytics, and</w:t>
      </w:r>
      <w:proofErr w:type="gramEnd"/>
      <w:r w:rsidRPr="00866701">
        <w:rPr>
          <w:b/>
          <w:bCs/>
        </w:rPr>
        <w:t xml:space="preserve"> helps manage Orrick's Global Operations Center. </w:t>
      </w:r>
    </w:p>
    <w:p w14:paraId="3148CA49" w14:textId="46023898" w:rsidR="00425A72" w:rsidRDefault="00425A72" w:rsidP="00FA36C7">
      <w:pPr>
        <w:spacing w:line="360" w:lineRule="auto"/>
      </w:pPr>
      <w:r>
        <w:t>Daryl manages a team of 25+ tech-savvy attorneys, 100+ contract attorneys, assistants that handle project management, analysts that perform big data analysis and statistical modeling, and technologists that build bots, scripts and tools that increase quality and reduce human effort.  As an early adopter of artificial intelligence and machine learning, Daryl’s team uses technology to augment due diligence and drafting tasks, TAR and continuous active learning for eDiscovery, and advanced tools for concept and sentiment analysis.</w:t>
      </w:r>
    </w:p>
    <w:sectPr w:rsidR="00425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A72"/>
    <w:rsid w:val="00425A72"/>
    <w:rsid w:val="0082159B"/>
    <w:rsid w:val="00866701"/>
    <w:rsid w:val="00E94E2B"/>
    <w:rsid w:val="00FA36C7"/>
    <w:rsid w:val="00FE0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0C3D8"/>
  <w15:chartTrackingRefBased/>
  <w15:docId w15:val="{B820D0A7-0E6D-4EB6-9224-6B59FF880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Robbins, Richard</dc:creator>
  <cp:keywords/>
  <dc:description/>
  <cp:lastModifiedBy>Robbins, Richard</cp:lastModifiedBy>
  <cp:revision>2</cp:revision>
  <dcterms:created xsi:type="dcterms:W3CDTF">2024-01-17T19:52:00Z</dcterms:created>
  <dcterms:modified xsi:type="dcterms:W3CDTF">2024-01-25T18:21:00Z</dcterms:modified>
</cp:coreProperties>
</file>