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326C" w14:textId="321CCC17" w:rsidR="00B12D94" w:rsidRDefault="00D35138">
      <w:pPr>
        <w:pStyle w:val="Heading2"/>
        <w:jc w:val="center"/>
      </w:pPr>
      <w:proofErr w:type="spellStart"/>
      <w:r>
        <w:t>d</w:t>
      </w:r>
      <w:r w:rsidR="00000000">
        <w:t>KAIROS</w:t>
      </w:r>
      <w:proofErr w:type="spellEnd"/>
      <w:r w:rsidR="00000000">
        <w:t xml:space="preserve"> Schema Data Format v3.0</w:t>
      </w:r>
    </w:p>
    <w:p w14:paraId="1F180B70" w14:textId="77777777" w:rsidR="00B12D94" w:rsidRDefault="00000000">
      <w:pPr>
        <w:jc w:val="center"/>
      </w:pPr>
      <w:r>
        <w:t>Last Modified: November 1, 2022</w:t>
      </w:r>
    </w:p>
    <w:p w14:paraId="787B95FC" w14:textId="77777777" w:rsidR="00B12D94" w:rsidRDefault="00000000">
      <w:pPr>
        <w:spacing w:before="80" w:after="80"/>
      </w:pPr>
      <w:r>
        <w:t xml:space="preserve">The following are JSON-LD reserved keywords used by the KAIROS Schema Data Format (SDF). See </w:t>
      </w:r>
      <w:hyperlink r:id="rId6" w:anchor="syntax-tokens-and-keywords" w:history="1">
        <w:r>
          <w:rPr>
            <w:rStyle w:val="Hyperlink"/>
          </w:rPr>
          <w:t>JSON-LD v1.1 keyword documentation</w:t>
        </w:r>
      </w:hyperlink>
      <w:r>
        <w:t xml:space="preserve"> for details.</w:t>
      </w:r>
    </w:p>
    <w:p w14:paraId="3835DDA2" w14:textId="77777777" w:rsidR="00B12D94" w:rsidRDefault="00000000">
      <w:pPr>
        <w:pStyle w:val="ListParagraph"/>
        <w:numPr>
          <w:ilvl w:val="0"/>
          <w:numId w:val="2"/>
        </w:numPr>
        <w:spacing w:before="80" w:after="80"/>
        <w:contextualSpacing w:val="0"/>
      </w:pPr>
      <w:r>
        <w:t>"</w:t>
      </w:r>
      <w:r>
        <w:rPr>
          <w:rFonts w:ascii="Courier New" w:hAnsi="Courier New" w:cs="Courier New"/>
          <w:b/>
          <w:bCs/>
          <w:sz w:val="20"/>
          <w:szCs w:val="20"/>
        </w:rPr>
        <w:t>@id</w:t>
      </w:r>
      <w:r>
        <w:t xml:space="preserve">": The id of an object that uniquely identifies it with an IRI. Essentially, this is how JSON-LD links to other object definitions: via their ids. It is </w:t>
      </w:r>
      <w:r>
        <w:rPr>
          <w:color w:val="FF0000"/>
        </w:rPr>
        <w:t xml:space="preserve">REQUIRED </w:t>
      </w:r>
      <w:r>
        <w:t xml:space="preserve">in top-level documents, </w:t>
      </w:r>
      <w:r>
        <w:rPr>
          <w:rFonts w:ascii="Courier New" w:hAnsi="Courier New" w:cs="Courier New"/>
          <w:sz w:val="20"/>
          <w:szCs w:val="20"/>
        </w:rPr>
        <w:t>events</w:t>
      </w:r>
      <w:r>
        <w:t xml:space="preserve">, </w:t>
      </w:r>
      <w:r>
        <w:rPr>
          <w:rFonts w:ascii="Courier New" w:hAnsi="Courier New" w:cs="Courier New"/>
          <w:sz w:val="20"/>
          <w:szCs w:val="20"/>
        </w:rPr>
        <w:t>participants</w:t>
      </w:r>
      <w:r>
        <w:t xml:space="preserve">, </w:t>
      </w:r>
      <w:r>
        <w:rPr>
          <w:rFonts w:ascii="Courier New" w:hAnsi="Courier New" w:cs="Courier New"/>
          <w:sz w:val="20"/>
          <w:szCs w:val="20"/>
        </w:rPr>
        <w:t>entities</w:t>
      </w:r>
      <w:r>
        <w:t xml:space="preserve">, and </w:t>
      </w:r>
      <w:r>
        <w:rPr>
          <w:rFonts w:ascii="Courier New" w:hAnsi="Courier New" w:cs="Courier New"/>
          <w:sz w:val="20"/>
          <w:szCs w:val="20"/>
        </w:rPr>
        <w:t>relations</w:t>
      </w:r>
      <w:r>
        <w:t xml:space="preserve"> objects.</w:t>
      </w:r>
    </w:p>
    <w:p w14:paraId="058457B6" w14:textId="77777777" w:rsidR="00B12D94" w:rsidRDefault="00000000">
      <w:pPr>
        <w:pStyle w:val="ListParagraph"/>
        <w:numPr>
          <w:ilvl w:val="1"/>
          <w:numId w:val="2"/>
        </w:numPr>
        <w:spacing w:before="80" w:after="80"/>
      </w:pPr>
      <w:r>
        <w:rPr>
          <w:b/>
          <w:bCs/>
          <w:color w:val="FF0000"/>
        </w:rPr>
        <w:t>IMPORTANT</w:t>
      </w:r>
      <w:r>
        <w:t xml:space="preserve">: </w:t>
      </w:r>
      <w:proofErr w:type="gramStart"/>
      <w:r>
        <w:t>With the exception of</w:t>
      </w:r>
      <w:proofErr w:type="gramEnd"/>
      <w:r>
        <w:t xml:space="preserve"> document-level IDs, all IDs must follow the following naming convention:</w:t>
      </w:r>
    </w:p>
    <w:p w14:paraId="41259C03" w14:textId="77777777" w:rsidR="00B12D94" w:rsidRDefault="00000000">
      <w:pPr>
        <w:pStyle w:val="ListParagraph"/>
        <w:numPr>
          <w:ilvl w:val="2"/>
          <w:numId w:val="2"/>
        </w:numPr>
        <w:spacing w:before="80" w:after="80"/>
      </w:pPr>
      <w:r>
        <w:rPr>
          <w:rFonts w:ascii="Courier New" w:hAnsi="Courier New" w:cs="Courier New"/>
          <w:sz w:val="20"/>
          <w:szCs w:val="20"/>
        </w:rPr>
        <w:t>prefix:&lt;</w:t>
      </w:r>
      <w:proofErr w:type="spellStart"/>
      <w:r>
        <w:rPr>
          <w:rFonts w:ascii="Courier New" w:hAnsi="Courier New" w:cs="Courier New"/>
          <w:sz w:val="20"/>
          <w:szCs w:val="20"/>
        </w:rPr>
        <w:t>KE_type</w:t>
      </w:r>
      <w:proofErr w:type="spellEnd"/>
      <w:r>
        <w:rPr>
          <w:rFonts w:ascii="Courier New" w:hAnsi="Courier New" w:cs="Courier New"/>
          <w:sz w:val="20"/>
          <w:szCs w:val="20"/>
        </w:rPr>
        <w:t>&gt;/&lt;unique-5-digit-number&gt;/&lt;anything&gt;</w:t>
      </w:r>
      <w:r>
        <w:t xml:space="preserve">, where </w:t>
      </w:r>
      <w:proofErr w:type="spellStart"/>
      <w:r>
        <w:rPr>
          <w:rFonts w:ascii="Courier New" w:hAnsi="Courier New" w:cs="Courier New"/>
          <w:sz w:val="20"/>
          <w:szCs w:val="20"/>
        </w:rPr>
        <w:t>KE_type</w:t>
      </w:r>
      <w:proofErr w:type="spellEnd"/>
      <w:r>
        <w:t xml:space="preserve"> is one of </w:t>
      </w:r>
      <w:r>
        <w:rPr>
          <w:i/>
          <w:iCs/>
        </w:rPr>
        <w:t>Events</w:t>
      </w:r>
      <w:r>
        <w:t xml:space="preserve">, </w:t>
      </w:r>
      <w:r>
        <w:rPr>
          <w:i/>
          <w:iCs/>
        </w:rPr>
        <w:t>Entities</w:t>
      </w:r>
      <w:r>
        <w:t xml:space="preserve">, </w:t>
      </w:r>
      <w:r>
        <w:rPr>
          <w:i/>
          <w:iCs/>
        </w:rPr>
        <w:t>Relations</w:t>
      </w:r>
      <w:r>
        <w:t xml:space="preserve">, and </w:t>
      </w:r>
      <w:proofErr w:type="gramStart"/>
      <w:r>
        <w:rPr>
          <w:i/>
          <w:iCs/>
        </w:rPr>
        <w:t>Participants</w:t>
      </w:r>
      <w:r>
        <w:t>,,</w:t>
      </w:r>
      <w:proofErr w:type="gramEnd"/>
      <w:r>
        <w:t xml:space="preserve"> and </w:t>
      </w:r>
      <w:r>
        <w:rPr>
          <w:rFonts w:ascii="Courier New" w:hAnsi="Courier New" w:cs="Courier New"/>
          <w:sz w:val="20"/>
          <w:szCs w:val="20"/>
        </w:rPr>
        <w:t>/&lt;anything&gt;</w:t>
      </w:r>
      <w:r>
        <w:t xml:space="preserve"> is optional.</w:t>
      </w:r>
    </w:p>
    <w:p w14:paraId="5ADEF016" w14:textId="77777777" w:rsidR="00B12D94" w:rsidRDefault="00000000">
      <w:pPr>
        <w:pStyle w:val="ListParagraph"/>
        <w:numPr>
          <w:ilvl w:val="2"/>
          <w:numId w:val="2"/>
        </w:numPr>
        <w:spacing w:before="80" w:after="80"/>
      </w:pPr>
      <w:r>
        <w:t>The scope of the unique numbers is within the entire schema library.</w:t>
      </w:r>
    </w:p>
    <w:p w14:paraId="35AD6365" w14:textId="77777777" w:rsidR="00B12D94" w:rsidRDefault="00000000">
      <w:pPr>
        <w:pStyle w:val="ListParagraph"/>
        <w:numPr>
          <w:ilvl w:val="1"/>
          <w:numId w:val="2"/>
        </w:numPr>
        <w:spacing w:before="80" w:after="80"/>
      </w:pPr>
      <w:r>
        <w:t>IDs must not have whitespace or certain punctuation (%, \, ", ^, [</w:t>
      </w:r>
      <w:proofErr w:type="gramStart"/>
      <w:r>
        <w:t>, ]</w:t>
      </w:r>
      <w:proofErr w:type="gramEnd"/>
      <w:r>
        <w:t xml:space="preserve">, {, }, |, &lt;, &gt;, and `), and cannot be </w:t>
      </w:r>
      <w:r>
        <w:rPr>
          <w:rFonts w:ascii="Courier New" w:hAnsi="Courier New" w:cs="Courier New"/>
          <w:sz w:val="20"/>
          <w:szCs w:val="20"/>
        </w:rPr>
        <w:t>null</w:t>
      </w:r>
      <w:r>
        <w:t>.</w:t>
      </w:r>
    </w:p>
    <w:p w14:paraId="57CAE6A4" w14:textId="77777777" w:rsidR="00B12D94" w:rsidRDefault="00000000">
      <w:pPr>
        <w:pStyle w:val="ListParagraph"/>
        <w:numPr>
          <w:ilvl w:val="2"/>
          <w:numId w:val="2"/>
        </w:numPr>
        <w:spacing w:before="80" w:after="80"/>
      </w:pPr>
      <w:r>
        <w:t xml:space="preserve">In addition, the following keywords are subject to the same punctuation rules: </w:t>
      </w:r>
      <w:r>
        <w:rPr>
          <w:rFonts w:ascii="Courier New" w:hAnsi="Courier New" w:cs="Courier New"/>
          <w:sz w:val="20"/>
          <w:szCs w:val="20"/>
        </w:rPr>
        <w:t>child</w:t>
      </w:r>
      <w:r>
        <w:t xml:space="preserve">, </w:t>
      </w:r>
      <w:r>
        <w:rPr>
          <w:rFonts w:ascii="Courier New" w:hAnsi="Courier New" w:cs="Courier New"/>
          <w:sz w:val="20"/>
          <w:szCs w:val="20"/>
        </w:rPr>
        <w:t>entity</w:t>
      </w:r>
      <w:r>
        <w:t xml:space="preserve">, </w:t>
      </w:r>
      <w:proofErr w:type="spellStart"/>
      <w:r>
        <w:rPr>
          <w:rFonts w:ascii="Courier New" w:hAnsi="Courier New" w:cs="Courier New"/>
          <w:sz w:val="20"/>
          <w:szCs w:val="20"/>
        </w:rPr>
        <w:t>instanceOf</w:t>
      </w:r>
      <w:proofErr w:type="spellEnd"/>
      <w:r>
        <w:t xml:space="preserve">, </w:t>
      </w:r>
      <w:proofErr w:type="spellStart"/>
      <w:r>
        <w:rPr>
          <w:rFonts w:ascii="Courier New" w:hAnsi="Courier New" w:cs="Courier New"/>
          <w:sz w:val="20"/>
          <w:szCs w:val="20"/>
        </w:rPr>
        <w:t>outlinks</w:t>
      </w:r>
      <w:proofErr w:type="spellEnd"/>
      <w:r>
        <w:t xml:space="preserve">, </w:t>
      </w:r>
      <w:proofErr w:type="spellStart"/>
      <w:r>
        <w:rPr>
          <w:rFonts w:ascii="Courier New" w:hAnsi="Courier New" w:cs="Courier New"/>
          <w:sz w:val="20"/>
          <w:szCs w:val="20"/>
        </w:rPr>
        <w:t>wd_node</w:t>
      </w:r>
      <w:proofErr w:type="spellEnd"/>
      <w:r>
        <w:t xml:space="preserve">, </w:t>
      </w:r>
      <w:r>
        <w:rPr>
          <w:rFonts w:ascii="Courier New" w:hAnsi="Courier New" w:cs="Courier New"/>
          <w:sz w:val="20"/>
          <w:szCs w:val="20"/>
        </w:rPr>
        <w:t>reference</w:t>
      </w:r>
      <w:r>
        <w:t xml:space="preserve">, </w:t>
      </w:r>
      <w:proofErr w:type="spellStart"/>
      <w:r>
        <w:rPr>
          <w:rFonts w:ascii="Courier New" w:hAnsi="Courier New" w:cs="Courier New"/>
          <w:sz w:val="20"/>
          <w:szCs w:val="20"/>
        </w:rPr>
        <w:t>relationObject</w:t>
      </w:r>
      <w:proofErr w:type="spellEnd"/>
      <w:r>
        <w:t xml:space="preserve">, and </w:t>
      </w:r>
      <w:proofErr w:type="spellStart"/>
      <w:r>
        <w:rPr>
          <w:rFonts w:ascii="Courier New" w:hAnsi="Courier New" w:cs="Courier New"/>
          <w:sz w:val="20"/>
          <w:szCs w:val="20"/>
        </w:rPr>
        <w:t>relationSubject</w:t>
      </w:r>
      <w:proofErr w:type="spellEnd"/>
      <w:r>
        <w:t>.</w:t>
      </w:r>
    </w:p>
    <w:p w14:paraId="1DFF1053" w14:textId="77777777" w:rsidR="00B12D94" w:rsidRDefault="00000000">
      <w:pPr>
        <w:spacing w:before="80" w:after="80"/>
      </w:pPr>
      <w:r>
        <w:t>The following are program-level JSON terms within the KAIROS SDF context, as defined by the KAIROS Schema Format (KSF) working group. These terms cannot be overridden by performer context. In many cases, a term may be applied equally to more than one type of element (e.g., an event and a participant).</w:t>
      </w:r>
    </w:p>
    <w:p w14:paraId="5D220576" w14:textId="77777777" w:rsidR="00B12D94" w:rsidRDefault="00000000">
      <w:pPr>
        <w:pStyle w:val="ListParagraph"/>
        <w:numPr>
          <w:ilvl w:val="0"/>
          <w:numId w:val="2"/>
        </w:numPr>
        <w:spacing w:before="80" w:after="80"/>
        <w:contextualSpacing w:val="0"/>
      </w:pPr>
      <w:r>
        <w:t>"</w:t>
      </w:r>
      <w:proofErr w:type="spellStart"/>
      <w:r>
        <w:rPr>
          <w:rFonts w:ascii="Courier New" w:hAnsi="Courier New" w:cs="Courier New"/>
          <w:b/>
          <w:bCs/>
          <w:sz w:val="20"/>
          <w:szCs w:val="20"/>
        </w:rPr>
        <w:t>sdfVersion</w:t>
      </w:r>
      <w:proofErr w:type="spellEnd"/>
      <w:r>
        <w:t xml:space="preserve">": Defined at the document root level (sibling to </w:t>
      </w:r>
      <w:r>
        <w:rPr>
          <w:rFonts w:ascii="Courier New" w:hAnsi="Courier New" w:cs="Courier New"/>
          <w:sz w:val="20"/>
          <w:szCs w:val="20"/>
        </w:rPr>
        <w:t>context</w:t>
      </w:r>
      <w:r>
        <w:t xml:space="preserve"> and TA1 </w:t>
      </w:r>
      <w:r>
        <w:rPr>
          <w:rFonts w:ascii="Courier New" w:hAnsi="Courier New" w:cs="Courier New"/>
          <w:sz w:val="20"/>
          <w:szCs w:val="20"/>
        </w:rPr>
        <w:t>events</w:t>
      </w:r>
      <w:r>
        <w:t>/</w:t>
      </w:r>
      <w:r>
        <w:rPr>
          <w:rFonts w:ascii="Courier New" w:hAnsi="Courier New" w:cs="Courier New"/>
          <w:sz w:val="20"/>
          <w:szCs w:val="20"/>
        </w:rPr>
        <w:t>entities</w:t>
      </w:r>
      <w:r>
        <w:t xml:space="preserve">), this is a </w:t>
      </w:r>
      <w:r>
        <w:rPr>
          <w:color w:val="FF0000"/>
        </w:rPr>
        <w:t xml:space="preserve">REQUIRED </w:t>
      </w:r>
      <w:r>
        <w:t xml:space="preserve">string that identifies the target version of the Schema Data Format. The format of the version string is </w:t>
      </w:r>
      <w:proofErr w:type="spellStart"/>
      <w:r>
        <w:t>x.y.z</w:t>
      </w:r>
      <w:proofErr w:type="spellEnd"/>
      <w:r>
        <w:t xml:space="preserve"> where x, y, and z are numerical digits. Generally, the major version will change with each program phase, and the minor version will change with each </w:t>
      </w:r>
      <w:proofErr w:type="spellStart"/>
      <w:r>
        <w:t>quizlet</w:t>
      </w:r>
      <w:proofErr w:type="spellEnd"/>
      <w:r>
        <w:t>/evaluation. The system will support specific versions of the SDF and is not expected to support every intermediate version.</w:t>
      </w:r>
    </w:p>
    <w:p w14:paraId="7D385A61" w14:textId="77777777" w:rsidR="00B12D94" w:rsidRDefault="00000000">
      <w:pPr>
        <w:pStyle w:val="ListParagraph"/>
        <w:numPr>
          <w:ilvl w:val="0"/>
          <w:numId w:val="2"/>
        </w:numPr>
        <w:spacing w:before="80" w:after="80"/>
        <w:contextualSpacing w:val="0"/>
      </w:pPr>
      <w:r>
        <w:t>"</w:t>
      </w:r>
      <w:r>
        <w:rPr>
          <w:rFonts w:ascii="Courier New" w:hAnsi="Courier New" w:cs="Courier New"/>
          <w:b/>
          <w:bCs/>
          <w:sz w:val="20"/>
          <w:szCs w:val="20"/>
        </w:rPr>
        <w:t>version</w:t>
      </w:r>
      <w:r>
        <w:t xml:space="preserve">": a </w:t>
      </w:r>
      <w:r>
        <w:rPr>
          <w:color w:val="FF0000"/>
        </w:rPr>
        <w:t xml:space="preserve">REQUIRED </w:t>
      </w:r>
      <w:r>
        <w:t>performer-specified version defined at the document level. Akin to the "filename" of the submission that, at a minimum, unambiguously indicates the performer. It may also indicate algorithm versions or author in a succinct way.</w:t>
      </w:r>
    </w:p>
    <w:p w14:paraId="75F02542" w14:textId="77777777" w:rsidR="00B12D94" w:rsidRDefault="00000000">
      <w:pPr>
        <w:pStyle w:val="ListParagraph"/>
        <w:numPr>
          <w:ilvl w:val="0"/>
          <w:numId w:val="2"/>
        </w:numPr>
        <w:spacing w:before="80" w:after="80"/>
      </w:pPr>
      <w:r>
        <w:t>"</w:t>
      </w:r>
      <w:r>
        <w:rPr>
          <w:rFonts w:ascii="Courier New" w:hAnsi="Courier New" w:cs="Courier New"/>
          <w:b/>
          <w:bCs/>
          <w:sz w:val="20"/>
          <w:szCs w:val="20"/>
        </w:rPr>
        <w:t>events</w:t>
      </w:r>
      <w:r>
        <w:t xml:space="preserve">": An array of JSON objects (with an underlying graph structure), each of which contains a definition for an event node in the graph. It is defined at the document root level and is </w:t>
      </w:r>
      <w:r>
        <w:rPr>
          <w:color w:val="FF0000"/>
        </w:rPr>
        <w:t xml:space="preserve">REQUIRED </w:t>
      </w:r>
      <w:r>
        <w:t xml:space="preserve">at the document level. </w:t>
      </w:r>
    </w:p>
    <w:p w14:paraId="18D25615" w14:textId="77777777" w:rsidR="00B12D94" w:rsidRDefault="00000000">
      <w:pPr>
        <w:pStyle w:val="ListParagraph"/>
        <w:numPr>
          <w:ilvl w:val="0"/>
          <w:numId w:val="2"/>
        </w:numPr>
        <w:spacing w:before="80" w:after="80"/>
      </w:pPr>
      <w:r>
        <w:t>"</w:t>
      </w:r>
      <w:r>
        <w:rPr>
          <w:rFonts w:ascii="Courier New" w:hAnsi="Courier New" w:cs="Courier New"/>
          <w:b/>
          <w:bCs/>
          <w:sz w:val="20"/>
          <w:szCs w:val="20"/>
        </w:rPr>
        <w:t>name</w:t>
      </w:r>
      <w:r>
        <w:t xml:space="preserve">": A </w:t>
      </w:r>
      <w:r>
        <w:rPr>
          <w:i/>
          <w:iCs/>
        </w:rPr>
        <w:t>human-readable</w:t>
      </w:r>
      <w:r>
        <w:t xml:space="preserve"> English label or handle, typically only a word or two (e.g., "transport," "vaccinate," or "patient") It is </w:t>
      </w:r>
      <w:r>
        <w:rPr>
          <w:color w:val="FF0000"/>
        </w:rPr>
        <w:t xml:space="preserve">REQUIRED </w:t>
      </w:r>
      <w:r>
        <w:t xml:space="preserve">for </w:t>
      </w:r>
      <w:r>
        <w:rPr>
          <w:rFonts w:ascii="Courier New" w:hAnsi="Courier New" w:cs="Courier New"/>
          <w:sz w:val="20"/>
          <w:szCs w:val="20"/>
        </w:rPr>
        <w:t>events</w:t>
      </w:r>
      <w:r>
        <w:t xml:space="preserve"> and </w:t>
      </w:r>
      <w:proofErr w:type="gramStart"/>
      <w:r>
        <w:rPr>
          <w:rFonts w:ascii="Courier New" w:hAnsi="Courier New" w:cs="Courier New"/>
          <w:sz w:val="20"/>
          <w:szCs w:val="20"/>
        </w:rPr>
        <w:t>entities</w:t>
      </w:r>
      <w:r>
        <w:t>, and</w:t>
      </w:r>
      <w:proofErr w:type="gramEnd"/>
      <w:r>
        <w:t xml:space="preserve"> recommended in </w:t>
      </w:r>
      <w:r>
        <w:rPr>
          <w:rFonts w:ascii="Courier New" w:hAnsi="Courier New" w:cs="Courier New"/>
          <w:sz w:val="20"/>
          <w:szCs w:val="20"/>
        </w:rPr>
        <w:t>relations</w:t>
      </w:r>
      <w:r>
        <w:t xml:space="preserve"> objects to convey the meaning of the relation to humans.</w:t>
      </w:r>
    </w:p>
    <w:p w14:paraId="583D15E8" w14:textId="77777777" w:rsidR="00B12D94" w:rsidRDefault="00000000">
      <w:pPr>
        <w:pStyle w:val="ListParagraph"/>
        <w:numPr>
          <w:ilvl w:val="1"/>
          <w:numId w:val="2"/>
        </w:numPr>
        <w:spacing w:before="80" w:after="80"/>
      </w:pPr>
      <w:r>
        <w:t xml:space="preserve">Note that in </w:t>
      </w:r>
      <w:r>
        <w:rPr>
          <w:rFonts w:ascii="Courier New" w:hAnsi="Courier New" w:cs="Courier New"/>
          <w:sz w:val="20"/>
          <w:szCs w:val="20"/>
        </w:rPr>
        <w:t>entities</w:t>
      </w:r>
      <w:r>
        <w:t xml:space="preserve"> and </w:t>
      </w:r>
      <w:r>
        <w:rPr>
          <w:rFonts w:ascii="Courier New" w:hAnsi="Courier New" w:cs="Courier New"/>
          <w:sz w:val="20"/>
          <w:szCs w:val="20"/>
        </w:rPr>
        <w:t>events</w:t>
      </w:r>
      <w:r>
        <w:t xml:space="preserve"> objects, for TA2 it is a handle for use by </w:t>
      </w:r>
      <w:proofErr w:type="gramStart"/>
      <w:r>
        <w:t>assessors, and</w:t>
      </w:r>
      <w:proofErr w:type="gramEnd"/>
      <w:r>
        <w:t xml:space="preserve"> should be the extracted text value or a meaningful human-readable handle (i.e., "alt-text") for non-text extractions.</w:t>
      </w:r>
    </w:p>
    <w:p w14:paraId="3A7E3A8D" w14:textId="77777777" w:rsidR="00B12D94" w:rsidRDefault="00000000">
      <w:pPr>
        <w:pStyle w:val="ListParagraph"/>
        <w:numPr>
          <w:ilvl w:val="0"/>
          <w:numId w:val="2"/>
        </w:numPr>
        <w:spacing w:before="80" w:after="80"/>
        <w:contextualSpacing w:val="0"/>
      </w:pPr>
      <w:bookmarkStart w:id="0" w:name="_Hlk65161968"/>
      <w:r>
        <w:t>"</w:t>
      </w:r>
      <w:r>
        <w:rPr>
          <w:rFonts w:ascii="Courier New" w:hAnsi="Courier New" w:cs="Courier New"/>
          <w:b/>
          <w:bCs/>
          <w:sz w:val="20"/>
          <w:szCs w:val="20"/>
        </w:rPr>
        <w:t>description</w:t>
      </w:r>
      <w:r>
        <w:t xml:space="preserve">": An </w:t>
      </w:r>
      <w:bookmarkEnd w:id="0"/>
      <w:r>
        <w:t xml:space="preserve">English description, typically several words, a phrase, or even 1-2 sentences. </w:t>
      </w:r>
      <w:r>
        <w:rPr>
          <w:color w:val="FF0000"/>
        </w:rPr>
        <w:t>REQUIRED</w:t>
      </w:r>
      <w:r>
        <w:t xml:space="preserve"> in </w:t>
      </w:r>
      <w:r>
        <w:rPr>
          <w:rFonts w:ascii="Courier New" w:hAnsi="Courier New" w:cs="Courier New"/>
          <w:sz w:val="20"/>
          <w:szCs w:val="20"/>
        </w:rPr>
        <w:t>events</w:t>
      </w:r>
      <w:r>
        <w:t>.</w:t>
      </w:r>
    </w:p>
    <w:p w14:paraId="179901D3" w14:textId="77777777" w:rsidR="00B12D94" w:rsidRDefault="00000000">
      <w:pPr>
        <w:pStyle w:val="ListParagraph"/>
        <w:numPr>
          <w:ilvl w:val="0"/>
          <w:numId w:val="2"/>
        </w:numPr>
        <w:spacing w:before="80" w:after="80"/>
        <w:contextualSpacing w:val="0"/>
      </w:pPr>
      <w:r>
        <w:t>"</w:t>
      </w:r>
      <w:r>
        <w:rPr>
          <w:rFonts w:ascii="Courier New" w:hAnsi="Courier New" w:cs="Courier New"/>
          <w:b/>
          <w:bCs/>
          <w:sz w:val="20"/>
          <w:szCs w:val="20"/>
        </w:rPr>
        <w:t>comment</w:t>
      </w:r>
      <w:r>
        <w:t xml:space="preserve">": Provides human-readable detail. This is typically used in human-generated JSON </w:t>
      </w:r>
      <w:proofErr w:type="gramStart"/>
      <w:r>
        <w:t>files, but</w:t>
      </w:r>
      <w:proofErr w:type="gramEnd"/>
      <w:r>
        <w:t xml:space="preserve"> is valid in machine-generated files. Can be a string or an array of strings.</w:t>
      </w:r>
    </w:p>
    <w:p w14:paraId="63E7C3E2" w14:textId="77777777" w:rsidR="00B12D94" w:rsidRDefault="00000000">
      <w:pPr>
        <w:pStyle w:val="ListParagraph"/>
        <w:numPr>
          <w:ilvl w:val="0"/>
          <w:numId w:val="2"/>
        </w:numPr>
        <w:spacing w:before="80" w:after="80"/>
        <w:contextualSpacing w:val="0"/>
      </w:pPr>
      <w:bookmarkStart w:id="1" w:name="_Hlk65162536"/>
      <w:r>
        <w:rPr>
          <w:rFonts w:ascii="Courier New" w:hAnsi="Courier New" w:cs="Courier New"/>
          <w:b/>
          <w:bCs/>
          <w:sz w:val="20"/>
          <w:szCs w:val="20"/>
        </w:rPr>
        <w:t>"</w:t>
      </w:r>
      <w:proofErr w:type="spellStart"/>
      <w:r>
        <w:rPr>
          <w:rFonts w:ascii="Courier New" w:hAnsi="Courier New" w:cs="Courier New"/>
          <w:b/>
          <w:bCs/>
          <w:sz w:val="20"/>
          <w:szCs w:val="20"/>
        </w:rPr>
        <w:t>instanceOf</w:t>
      </w:r>
      <w:proofErr w:type="spellEnd"/>
      <w:r>
        <w:rPr>
          <w:rFonts w:ascii="Courier New" w:hAnsi="Courier New" w:cs="Courier New"/>
          <w:b/>
          <w:bCs/>
          <w:sz w:val="20"/>
          <w:szCs w:val="20"/>
        </w:rPr>
        <w:t>"</w:t>
      </w:r>
      <w:r>
        <w:t xml:space="preserve">: When an event is an instance of another event, i.e., when reusing a low-level subevent, this optional keyword specifies the </w:t>
      </w:r>
      <w:r>
        <w:rPr>
          <w:rFonts w:ascii="Courier New" w:hAnsi="Courier New" w:cs="Courier New"/>
          <w:sz w:val="20"/>
          <w:szCs w:val="20"/>
        </w:rPr>
        <w:t>@id</w:t>
      </w:r>
      <w:r>
        <w:t xml:space="preserve"> of the original </w:t>
      </w:r>
      <w:r>
        <w:rPr>
          <w:i/>
          <w:iCs/>
        </w:rPr>
        <w:t>template</w:t>
      </w:r>
      <w:r>
        <w:t xml:space="preserve"> event. This allows TA1 to preserve context that a subevent is reused.</w:t>
      </w:r>
    </w:p>
    <w:p w14:paraId="4D5292D6" w14:textId="77777777" w:rsidR="00B12D94" w:rsidRDefault="00000000">
      <w:pPr>
        <w:pStyle w:val="ListParagraph"/>
        <w:numPr>
          <w:ilvl w:val="0"/>
          <w:numId w:val="2"/>
        </w:numPr>
        <w:spacing w:before="80" w:after="80"/>
        <w:contextualSpacing w:val="0"/>
      </w:pPr>
      <w:r>
        <w:t>"</w:t>
      </w:r>
      <w:proofErr w:type="spellStart"/>
      <w:r>
        <w:rPr>
          <w:rFonts w:ascii="Courier New" w:hAnsi="Courier New" w:cs="Courier New"/>
          <w:b/>
          <w:bCs/>
          <w:sz w:val="20"/>
          <w:szCs w:val="20"/>
        </w:rPr>
        <w:t>privateData</w:t>
      </w:r>
      <w:proofErr w:type="spellEnd"/>
      <w:r>
        <w:t xml:space="preserve">": </w:t>
      </w:r>
      <w:bookmarkEnd w:id="1"/>
      <w:r>
        <w:t xml:space="preserve">A map of performer-specific properties that can be associated with any object (e.g., events, relations, temporal, etc.). The keyword may be used </w:t>
      </w:r>
      <w:proofErr w:type="gramStart"/>
      <w:r>
        <w:t>freely, but</w:t>
      </w:r>
      <w:proofErr w:type="gramEnd"/>
      <w:r>
        <w:t xml:space="preserve"> is not designed to store large amounts of data.</w:t>
      </w:r>
    </w:p>
    <w:p w14:paraId="73D7FE7F" w14:textId="77777777" w:rsidR="00B12D94" w:rsidRDefault="00000000">
      <w:pPr>
        <w:pStyle w:val="ListParagraph"/>
        <w:numPr>
          <w:ilvl w:val="0"/>
          <w:numId w:val="2"/>
        </w:numPr>
        <w:spacing w:before="80" w:after="80"/>
        <w:contextualSpacing w:val="0"/>
      </w:pPr>
      <w:r>
        <w:t>"</w:t>
      </w:r>
      <w:r>
        <w:rPr>
          <w:rFonts w:ascii="Courier New" w:hAnsi="Courier New" w:cs="Courier New"/>
          <w:b/>
          <w:bCs/>
          <w:sz w:val="20"/>
          <w:szCs w:val="20"/>
        </w:rPr>
        <w:t>modality</w:t>
      </w:r>
      <w:r>
        <w:t>": Indicates additional properties for events, entity fillers (</w:t>
      </w:r>
      <w:r>
        <w:rPr>
          <w:rFonts w:ascii="Courier New" w:hAnsi="Courier New" w:cs="Courier New"/>
          <w:sz w:val="20"/>
          <w:szCs w:val="20"/>
        </w:rPr>
        <w:t>values</w:t>
      </w:r>
      <w:r>
        <w:t xml:space="preserve">), and relations, in accordance with LDC guidance. For events, valid values are </w:t>
      </w:r>
      <w:r>
        <w:rPr>
          <w:rFonts w:ascii="Courier New" w:hAnsi="Courier New" w:cs="Courier New"/>
          <w:sz w:val="20"/>
          <w:szCs w:val="20"/>
        </w:rPr>
        <w:t>generic</w:t>
      </w:r>
      <w:r>
        <w:t xml:space="preserve">, </w:t>
      </w:r>
      <w:r>
        <w:rPr>
          <w:rFonts w:ascii="Courier New" w:hAnsi="Courier New" w:cs="Courier New"/>
          <w:sz w:val="20"/>
          <w:szCs w:val="20"/>
        </w:rPr>
        <w:t>hedged</w:t>
      </w:r>
      <w:r>
        <w:t xml:space="preserve">, </w:t>
      </w:r>
      <w:proofErr w:type="spellStart"/>
      <w:r>
        <w:rPr>
          <w:rFonts w:ascii="Courier New" w:hAnsi="Courier New" w:cs="Courier New"/>
          <w:sz w:val="20"/>
          <w:szCs w:val="20"/>
        </w:rPr>
        <w:t>irrealis</w:t>
      </w:r>
      <w:proofErr w:type="spellEnd"/>
      <w:r>
        <w:t xml:space="preserve">, and </w:t>
      </w:r>
      <w:r>
        <w:rPr>
          <w:rFonts w:ascii="Courier New" w:hAnsi="Courier New" w:cs="Courier New"/>
          <w:sz w:val="20"/>
          <w:szCs w:val="20"/>
        </w:rPr>
        <w:t>negated</w:t>
      </w:r>
      <w:r>
        <w:t xml:space="preserve">. For argument fillers, </w:t>
      </w:r>
      <w:r>
        <w:rPr>
          <w:rFonts w:ascii="Courier New" w:hAnsi="Courier New" w:cs="Courier New"/>
          <w:sz w:val="20"/>
          <w:szCs w:val="20"/>
        </w:rPr>
        <w:t>generic</w:t>
      </w:r>
      <w:r>
        <w:t xml:space="preserve">, </w:t>
      </w:r>
      <w:r>
        <w:rPr>
          <w:rFonts w:ascii="Courier New" w:hAnsi="Courier New" w:cs="Courier New"/>
          <w:sz w:val="20"/>
          <w:szCs w:val="20"/>
        </w:rPr>
        <w:t>negated</w:t>
      </w:r>
      <w:r>
        <w:t xml:space="preserve"> and </w:t>
      </w:r>
      <w:r>
        <w:rPr>
          <w:rFonts w:ascii="Courier New" w:hAnsi="Courier New" w:cs="Courier New"/>
          <w:sz w:val="20"/>
          <w:szCs w:val="20"/>
        </w:rPr>
        <w:t>hedged</w:t>
      </w:r>
      <w:r>
        <w:t xml:space="preserve"> are allowed. For relations, only </w:t>
      </w:r>
      <w:r>
        <w:rPr>
          <w:rFonts w:ascii="Courier New" w:hAnsi="Courier New" w:cs="Courier New"/>
          <w:sz w:val="20"/>
          <w:szCs w:val="20"/>
        </w:rPr>
        <w:t>negated</w:t>
      </w:r>
      <w:r>
        <w:t xml:space="preserve"> and </w:t>
      </w:r>
      <w:r>
        <w:rPr>
          <w:rFonts w:ascii="Courier New" w:hAnsi="Courier New" w:cs="Courier New"/>
          <w:sz w:val="20"/>
          <w:szCs w:val="20"/>
        </w:rPr>
        <w:t>hedged</w:t>
      </w:r>
      <w:r>
        <w:t xml:space="preserve"> are allowed. Multiple modality strings are defined as an array of elements.</w:t>
      </w:r>
    </w:p>
    <w:p w14:paraId="404B3769" w14:textId="77777777" w:rsidR="00B12D94" w:rsidRDefault="00000000">
      <w:pPr>
        <w:pStyle w:val="ListParagraph"/>
        <w:numPr>
          <w:ilvl w:val="0"/>
          <w:numId w:val="2"/>
        </w:numPr>
        <w:spacing w:before="80" w:after="80"/>
      </w:pPr>
      <w:r>
        <w:lastRenderedPageBreak/>
        <w:t>"</w:t>
      </w:r>
      <w:proofErr w:type="spellStart"/>
      <w:r>
        <w:rPr>
          <w:rFonts w:ascii="Courier New" w:hAnsi="Courier New" w:cs="Courier New"/>
          <w:b/>
          <w:bCs/>
          <w:sz w:val="20"/>
          <w:szCs w:val="20"/>
        </w:rPr>
        <w:t>isSchema</w:t>
      </w:r>
      <w:proofErr w:type="spellEnd"/>
      <w:r>
        <w:t xml:space="preserve">": If set to </w:t>
      </w:r>
      <w:r>
        <w:rPr>
          <w:rFonts w:ascii="Courier New" w:hAnsi="Courier New" w:cs="Courier New"/>
          <w:sz w:val="20"/>
          <w:szCs w:val="20"/>
        </w:rPr>
        <w:t>true</w:t>
      </w:r>
      <w:r>
        <w:t xml:space="preserve">, it indicates that the event is a meaningful semantic unit such as a schema or an event complex. If it is set to </w:t>
      </w:r>
      <w:r>
        <w:rPr>
          <w:rFonts w:ascii="Courier New" w:hAnsi="Courier New" w:cs="Courier New"/>
          <w:sz w:val="20"/>
          <w:szCs w:val="20"/>
        </w:rPr>
        <w:t>false</w:t>
      </w:r>
      <w:r>
        <w:t xml:space="preserve"> </w:t>
      </w:r>
      <w:r>
        <w:rPr>
          <w:i/>
          <w:iCs/>
        </w:rPr>
        <w:t>or missing</w:t>
      </w:r>
      <w:r>
        <w:t>, the event is not a meaningful semantic unit, such as logical gate containers and primitives.</w:t>
      </w:r>
      <w:r>
        <w:rPr>
          <w:rFonts w:ascii="Courier New" w:hAnsi="Courier New" w:cs="Courier New"/>
          <w:i/>
          <w:iCs/>
          <w:sz w:val="20"/>
          <w:szCs w:val="20"/>
        </w:rPr>
        <w:t xml:space="preserve"> </w:t>
      </w:r>
      <w:r>
        <w:t xml:space="preserve">TA2 systems should only instantiate events where </w:t>
      </w:r>
      <w:proofErr w:type="spellStart"/>
      <w:r>
        <w:rPr>
          <w:rFonts w:ascii="Courier New" w:hAnsi="Courier New" w:cs="Courier New"/>
          <w:sz w:val="20"/>
          <w:szCs w:val="20"/>
        </w:rPr>
        <w:t>isSchema</w:t>
      </w:r>
      <w:proofErr w:type="spellEnd"/>
      <w:r>
        <w:t xml:space="preserve"> is </w:t>
      </w:r>
      <w:r>
        <w:rPr>
          <w:rFonts w:ascii="Courier New" w:hAnsi="Courier New" w:cs="Courier New"/>
          <w:sz w:val="20"/>
          <w:szCs w:val="20"/>
        </w:rPr>
        <w:t>true</w:t>
      </w:r>
      <w:r>
        <w:t>.</w:t>
      </w:r>
    </w:p>
    <w:p w14:paraId="209998EE" w14:textId="77777777" w:rsidR="00B12D94" w:rsidRDefault="00000000">
      <w:pPr>
        <w:pStyle w:val="ListParagraph"/>
        <w:numPr>
          <w:ilvl w:val="0"/>
          <w:numId w:val="2"/>
        </w:numPr>
        <w:spacing w:before="80" w:after="80"/>
      </w:pPr>
      <w:r>
        <w:t>"</w:t>
      </w:r>
      <w:r>
        <w:rPr>
          <w:rFonts w:ascii="Courier New" w:hAnsi="Courier New" w:cs="Courier New"/>
          <w:b/>
          <w:bCs/>
          <w:sz w:val="20"/>
          <w:szCs w:val="20"/>
        </w:rPr>
        <w:t>importance</w:t>
      </w:r>
      <w:r>
        <w:t>": An array of objects, each of which represents the probability of the parent event given the child event, entity, or relation, i.e., P(</w:t>
      </w:r>
      <w:proofErr w:type="spellStart"/>
      <w:r>
        <w:t>parent|child</w:t>
      </w:r>
      <w:proofErr w:type="spellEnd"/>
      <w:r>
        <w:t xml:space="preserve">). It is intended to be useful for schema matching. The field can be defined either within an event object or at the document level. If this field is defined in an event where </w:t>
      </w:r>
      <w:proofErr w:type="spellStart"/>
      <w:r>
        <w:rPr>
          <w:rFonts w:ascii="Courier New" w:hAnsi="Courier New" w:cs="Courier New"/>
          <w:sz w:val="20"/>
          <w:szCs w:val="20"/>
        </w:rPr>
        <w:t>instanceOf</w:t>
      </w:r>
      <w:proofErr w:type="spellEnd"/>
      <w:r>
        <w:t xml:space="preserve"> is set, its values override equivalent parent-child values in the template event.</w:t>
      </w:r>
    </w:p>
    <w:p w14:paraId="3F8C9783" w14:textId="77777777" w:rsidR="00B12D94" w:rsidRDefault="00000000">
      <w:pPr>
        <w:pStyle w:val="ListParagraph"/>
        <w:numPr>
          <w:ilvl w:val="0"/>
          <w:numId w:val="2"/>
        </w:numPr>
        <w:spacing w:before="80" w:after="80"/>
      </w:pPr>
      <w:r>
        <w:t>"</w:t>
      </w:r>
      <w:r>
        <w:rPr>
          <w:rFonts w:ascii="Courier New" w:hAnsi="Courier New" w:cs="Courier New"/>
          <w:b/>
          <w:bCs/>
          <w:sz w:val="20"/>
          <w:szCs w:val="20"/>
        </w:rPr>
        <w:t>likelihood</w:t>
      </w:r>
      <w:r>
        <w:t>": An array of objects, each of which represents the probability of the parent event given the child event, entity, or relation, i.e., P(</w:t>
      </w:r>
      <w:proofErr w:type="spellStart"/>
      <w:r>
        <w:t>child|parent</w:t>
      </w:r>
      <w:proofErr w:type="spellEnd"/>
      <w:r>
        <w:t xml:space="preserve">). It is intended to be useful for event prediction. The field can be defined either within an event object or at the document level. If this field is defined in an event where </w:t>
      </w:r>
      <w:proofErr w:type="spellStart"/>
      <w:r>
        <w:rPr>
          <w:rFonts w:ascii="Courier New" w:hAnsi="Courier New" w:cs="Courier New"/>
          <w:sz w:val="20"/>
          <w:szCs w:val="20"/>
        </w:rPr>
        <w:t>instanceOf</w:t>
      </w:r>
      <w:proofErr w:type="spellEnd"/>
      <w:r>
        <w:t xml:space="preserve"> is set, its values override equivalent parent-child values in the template event.</w:t>
      </w:r>
    </w:p>
    <w:p w14:paraId="0F9D4726" w14:textId="77777777" w:rsidR="00B12D94" w:rsidRDefault="00000000">
      <w:pPr>
        <w:pStyle w:val="ListParagraph"/>
        <w:numPr>
          <w:ilvl w:val="0"/>
          <w:numId w:val="2"/>
        </w:numPr>
        <w:spacing w:before="80" w:after="80"/>
      </w:pPr>
      <w:r>
        <w:t>"</w:t>
      </w:r>
      <w:proofErr w:type="spellStart"/>
      <w:r>
        <w:rPr>
          <w:rFonts w:ascii="Courier New" w:hAnsi="Courier New" w:cs="Courier New"/>
          <w:b/>
          <w:bCs/>
          <w:sz w:val="20"/>
          <w:szCs w:val="20"/>
        </w:rPr>
        <w:t>probParent</w:t>
      </w:r>
      <w:proofErr w:type="spellEnd"/>
      <w:r>
        <w:t>": An @id reference to a parent event.</w:t>
      </w:r>
    </w:p>
    <w:p w14:paraId="1FBF2604" w14:textId="77777777" w:rsidR="00B12D94" w:rsidRDefault="00000000">
      <w:pPr>
        <w:pStyle w:val="ListParagraph"/>
        <w:numPr>
          <w:ilvl w:val="0"/>
          <w:numId w:val="2"/>
        </w:numPr>
        <w:spacing w:before="80" w:after="80"/>
      </w:pPr>
      <w:r>
        <w:t>"</w:t>
      </w:r>
      <w:proofErr w:type="spellStart"/>
      <w:r>
        <w:rPr>
          <w:rFonts w:ascii="Courier New" w:hAnsi="Courier New" w:cs="Courier New"/>
          <w:b/>
          <w:bCs/>
          <w:sz w:val="20"/>
          <w:szCs w:val="20"/>
        </w:rPr>
        <w:t>probChild</w:t>
      </w:r>
      <w:proofErr w:type="spellEnd"/>
      <w:r>
        <w:t>": An @id reference to a child event, entity, or relation. The child can be either a direct child or a descendant, but it must belong to the same schema as the parent.</w:t>
      </w:r>
    </w:p>
    <w:p w14:paraId="03223D8D" w14:textId="77777777" w:rsidR="00B12D94" w:rsidRDefault="00000000">
      <w:pPr>
        <w:pStyle w:val="ListParagraph"/>
        <w:numPr>
          <w:ilvl w:val="0"/>
          <w:numId w:val="2"/>
        </w:numPr>
      </w:pPr>
      <w:r>
        <w:rPr>
          <w:rFonts w:cs="Calibri"/>
          <w:color w:val="000000"/>
          <w:shd w:val="clear" w:color="auto" w:fill="FFFFFF"/>
        </w:rPr>
        <w:t>"</w:t>
      </w:r>
      <w:r>
        <w:rPr>
          <w:rFonts w:ascii="Courier New" w:hAnsi="Courier New" w:cs="Courier New"/>
          <w:b/>
          <w:bCs/>
          <w:color w:val="000000"/>
          <w:sz w:val="20"/>
          <w:szCs w:val="20"/>
          <w:shd w:val="clear" w:color="auto" w:fill="FFFFFF"/>
        </w:rPr>
        <w:t>probability</w:t>
      </w:r>
      <w:r>
        <w:rPr>
          <w:rFonts w:cs="Calibri"/>
          <w:color w:val="000000"/>
          <w:shd w:val="clear" w:color="auto" w:fill="FFFFFF"/>
        </w:rPr>
        <w:t xml:space="preserve">": A </w:t>
      </w:r>
      <w:r>
        <w:rPr>
          <w:rStyle w:val="Hyperlink"/>
          <w:color w:val="000000"/>
          <w:u w:val="none"/>
        </w:rPr>
        <w:t>float</w:t>
      </w:r>
      <w:r>
        <w:rPr>
          <w:rFonts w:cs="Calibri"/>
          <w:color w:val="000000"/>
          <w:shd w:val="clear" w:color="auto" w:fill="FFFFFF"/>
        </w:rPr>
        <w:t xml:space="preserve"> value between 0 and 1 that represents the probability in an </w:t>
      </w:r>
      <w:r>
        <w:rPr>
          <w:rFonts w:ascii="Courier New" w:hAnsi="Courier New" w:cs="Courier New"/>
          <w:color w:val="000000"/>
          <w:sz w:val="20"/>
          <w:szCs w:val="20"/>
          <w:shd w:val="clear" w:color="auto" w:fill="FFFFFF"/>
        </w:rPr>
        <w:t>importance</w:t>
      </w:r>
      <w:r>
        <w:rPr>
          <w:rFonts w:cs="Calibri"/>
          <w:color w:val="000000"/>
          <w:sz w:val="20"/>
          <w:szCs w:val="20"/>
          <w:shd w:val="clear" w:color="auto" w:fill="FFFFFF"/>
        </w:rPr>
        <w:t xml:space="preserve"> </w:t>
      </w:r>
      <w:r>
        <w:rPr>
          <w:rFonts w:cs="Calibri"/>
          <w:color w:val="000000"/>
          <w:shd w:val="clear" w:color="auto" w:fill="FFFFFF"/>
        </w:rPr>
        <w:t xml:space="preserve">or </w:t>
      </w:r>
      <w:r>
        <w:rPr>
          <w:rFonts w:ascii="Courier New" w:hAnsi="Courier New" w:cs="Courier New"/>
          <w:color w:val="000000"/>
          <w:sz w:val="20"/>
          <w:szCs w:val="20"/>
          <w:shd w:val="clear" w:color="auto" w:fill="FFFFFF"/>
        </w:rPr>
        <w:t>likelihood</w:t>
      </w:r>
      <w:r>
        <w:rPr>
          <w:rFonts w:cs="Calibri"/>
          <w:color w:val="000000"/>
          <w:sz w:val="20"/>
          <w:szCs w:val="20"/>
          <w:shd w:val="clear" w:color="auto" w:fill="FFFFFF"/>
        </w:rPr>
        <w:t xml:space="preserve"> </w:t>
      </w:r>
      <w:r>
        <w:rPr>
          <w:rFonts w:cs="Calibri"/>
          <w:color w:val="000000"/>
          <w:shd w:val="clear" w:color="auto" w:fill="FFFFFF"/>
        </w:rPr>
        <w:t>object.</w:t>
      </w:r>
    </w:p>
    <w:p w14:paraId="539FF262" w14:textId="77777777" w:rsidR="00B12D94" w:rsidRDefault="00000000">
      <w:pPr>
        <w:pStyle w:val="ListParagraph"/>
        <w:numPr>
          <w:ilvl w:val="0"/>
          <w:numId w:val="2"/>
        </w:numPr>
        <w:spacing w:before="80" w:after="80"/>
      </w:pPr>
      <w:r>
        <w:t>"</w:t>
      </w:r>
      <w:r>
        <w:rPr>
          <w:rFonts w:ascii="Courier New" w:hAnsi="Courier New" w:cs="Courier New"/>
          <w:b/>
          <w:bCs/>
          <w:sz w:val="20"/>
          <w:szCs w:val="20"/>
        </w:rPr>
        <w:t>children</w:t>
      </w:r>
      <w:r>
        <w:t xml:space="preserve">": An array of strings, each of which is an </w:t>
      </w:r>
      <w:r>
        <w:rPr>
          <w:rFonts w:ascii="Courier New" w:hAnsi="Courier New" w:cs="Courier New"/>
          <w:sz w:val="20"/>
          <w:szCs w:val="20"/>
        </w:rPr>
        <w:t>@id</w:t>
      </w:r>
      <w:r>
        <w:t xml:space="preserve"> reference to a child event node, an element in the </w:t>
      </w:r>
      <w:r>
        <w:rPr>
          <w:rFonts w:ascii="Courier New" w:hAnsi="Courier New" w:cs="Courier New"/>
          <w:sz w:val="20"/>
          <w:szCs w:val="20"/>
        </w:rPr>
        <w:t>events</w:t>
      </w:r>
      <w:r>
        <w:t xml:space="preserve"> array.</w:t>
      </w:r>
    </w:p>
    <w:p w14:paraId="3A22813B" w14:textId="77777777" w:rsidR="00B12D94" w:rsidRDefault="00000000">
      <w:pPr>
        <w:pStyle w:val="ListParagraph"/>
        <w:numPr>
          <w:ilvl w:val="0"/>
          <w:numId w:val="2"/>
        </w:numPr>
        <w:spacing w:before="80" w:after="80"/>
      </w:pPr>
      <w:r>
        <w:t>"</w:t>
      </w:r>
      <w:r>
        <w:rPr>
          <w:rFonts w:ascii="Courier New" w:hAnsi="Courier New" w:cs="Courier New"/>
          <w:b/>
          <w:bCs/>
          <w:sz w:val="20"/>
          <w:szCs w:val="20"/>
        </w:rPr>
        <w:t>repeatable</w:t>
      </w:r>
      <w:r>
        <w:t xml:space="preserve">": When set to </w:t>
      </w:r>
      <w:r>
        <w:rPr>
          <w:rFonts w:ascii="Courier New" w:hAnsi="Courier New" w:cs="Courier New"/>
          <w:sz w:val="20"/>
          <w:szCs w:val="20"/>
        </w:rPr>
        <w:t>true</w:t>
      </w:r>
      <w:r>
        <w:t>, indicates that the event can occur multiple times. Repeatable events must be expanded by TA2 as distinct events at instantiation time.</w:t>
      </w:r>
    </w:p>
    <w:p w14:paraId="58C486EE" w14:textId="77777777" w:rsidR="00B12D94" w:rsidRDefault="00000000">
      <w:pPr>
        <w:pStyle w:val="ListParagraph"/>
        <w:numPr>
          <w:ilvl w:val="0"/>
          <w:numId w:val="2"/>
        </w:numPr>
        <w:spacing w:before="80" w:after="80"/>
      </w:pPr>
      <w:r>
        <w:t>"</w:t>
      </w:r>
      <w:proofErr w:type="spellStart"/>
      <w:r>
        <w:rPr>
          <w:rFonts w:ascii="Courier New" w:hAnsi="Courier New" w:cs="Courier New"/>
          <w:b/>
          <w:bCs/>
          <w:sz w:val="20"/>
          <w:szCs w:val="20"/>
        </w:rPr>
        <w:t>outlinks</w:t>
      </w:r>
      <w:proofErr w:type="spellEnd"/>
      <w:r>
        <w:t xml:space="preserve">": One or more event </w:t>
      </w:r>
      <w:r>
        <w:rPr>
          <w:rFonts w:ascii="Courier New" w:hAnsi="Courier New" w:cs="Courier New"/>
          <w:sz w:val="20"/>
          <w:szCs w:val="20"/>
        </w:rPr>
        <w:t>@id</w:t>
      </w:r>
      <w:r>
        <w:t xml:space="preserve"> references, usually to </w:t>
      </w:r>
      <w:r>
        <w:rPr>
          <w:i/>
          <w:iCs/>
        </w:rPr>
        <w:t>sibling</w:t>
      </w:r>
      <w:r>
        <w:t xml:space="preserve"> event nodes of the node specified by </w:t>
      </w:r>
      <w:r>
        <w:rPr>
          <w:rFonts w:ascii="Courier New" w:hAnsi="Courier New" w:cs="Courier New"/>
          <w:sz w:val="20"/>
          <w:szCs w:val="20"/>
        </w:rPr>
        <w:t>children</w:t>
      </w:r>
      <w:r>
        <w:t>. It indicates the next event node(s) to be processed in the sequence.</w:t>
      </w:r>
    </w:p>
    <w:p w14:paraId="067931C8" w14:textId="77777777" w:rsidR="00B12D94" w:rsidRDefault="00000000">
      <w:pPr>
        <w:pStyle w:val="ListParagraph"/>
        <w:numPr>
          <w:ilvl w:val="0"/>
          <w:numId w:val="2"/>
        </w:numPr>
        <w:spacing w:before="80" w:after="80"/>
      </w:pPr>
      <w:r>
        <w:t>"</w:t>
      </w:r>
      <w:proofErr w:type="spellStart"/>
      <w:proofErr w:type="gramStart"/>
      <w:r>
        <w:rPr>
          <w:rFonts w:ascii="Courier New" w:hAnsi="Courier New" w:cs="Courier New"/>
          <w:b/>
          <w:bCs/>
          <w:sz w:val="20"/>
          <w:szCs w:val="20"/>
        </w:rPr>
        <w:t>children</w:t>
      </w:r>
      <w:proofErr w:type="gramEnd"/>
      <w:r>
        <w:rPr>
          <w:rFonts w:ascii="Courier New" w:hAnsi="Courier New" w:cs="Courier New"/>
          <w:b/>
          <w:bCs/>
          <w:sz w:val="20"/>
          <w:szCs w:val="20"/>
        </w:rPr>
        <w:t>_gate</w:t>
      </w:r>
      <w:proofErr w:type="spellEnd"/>
      <w:r>
        <w:t xml:space="preserve">": In an event node, indicates the logical processing semantics of the node's </w:t>
      </w:r>
      <w:r>
        <w:rPr>
          <w:rFonts w:ascii="Courier New" w:hAnsi="Courier New" w:cs="Courier New"/>
          <w:sz w:val="20"/>
          <w:szCs w:val="20"/>
        </w:rPr>
        <w:t>children</w:t>
      </w:r>
      <w:r>
        <w:t xml:space="preserve">. </w:t>
      </w:r>
      <w:r>
        <w:rPr>
          <w:color w:val="FF0000"/>
        </w:rPr>
        <w:t>REQUIRED</w:t>
      </w:r>
      <w:r>
        <w:t xml:space="preserve"> when the </w:t>
      </w:r>
      <w:r>
        <w:rPr>
          <w:rFonts w:ascii="Courier New" w:hAnsi="Courier New" w:cs="Courier New"/>
          <w:sz w:val="20"/>
          <w:szCs w:val="20"/>
        </w:rPr>
        <w:t>children</w:t>
      </w:r>
      <w:r>
        <w:t xml:space="preserve"> keyword is specified. Expected values are </w:t>
      </w:r>
      <w:r>
        <w:rPr>
          <w:rFonts w:ascii="Courier New" w:hAnsi="Courier New" w:cs="Courier New"/>
          <w:sz w:val="20"/>
          <w:szCs w:val="20"/>
        </w:rPr>
        <w:t>"and"</w:t>
      </w:r>
      <w:r>
        <w:t xml:space="preserve">, </w:t>
      </w:r>
      <w:r>
        <w:rPr>
          <w:rFonts w:ascii="Courier New" w:hAnsi="Courier New" w:cs="Courier New"/>
          <w:sz w:val="20"/>
          <w:szCs w:val="20"/>
        </w:rPr>
        <w:t>"or"</w:t>
      </w:r>
      <w:r>
        <w:t xml:space="preserve">, and </w:t>
      </w:r>
      <w:r>
        <w:rPr>
          <w:rFonts w:ascii="Courier New" w:hAnsi="Courier New" w:cs="Courier New"/>
          <w:sz w:val="20"/>
          <w:szCs w:val="20"/>
        </w:rPr>
        <w:t>"</w:t>
      </w:r>
      <w:proofErr w:type="spellStart"/>
      <w:r>
        <w:rPr>
          <w:rFonts w:ascii="Courier New" w:hAnsi="Courier New" w:cs="Courier New"/>
          <w:sz w:val="20"/>
          <w:szCs w:val="20"/>
        </w:rPr>
        <w:t>xor</w:t>
      </w:r>
      <w:proofErr w:type="spellEnd"/>
      <w:r>
        <w:rPr>
          <w:rFonts w:ascii="Courier New" w:hAnsi="Courier New" w:cs="Courier New"/>
          <w:sz w:val="20"/>
          <w:szCs w:val="20"/>
        </w:rPr>
        <w:t>"</w:t>
      </w:r>
      <w:r>
        <w:t xml:space="preserve"> (case-insensitive), which have the following operational definitions:</w:t>
      </w:r>
    </w:p>
    <w:p w14:paraId="7277668C" w14:textId="77777777" w:rsidR="00B12D94" w:rsidRDefault="00000000">
      <w:pPr>
        <w:pStyle w:val="ListParagraph"/>
        <w:numPr>
          <w:ilvl w:val="1"/>
          <w:numId w:val="2"/>
        </w:numPr>
        <w:spacing w:before="80" w:after="80"/>
      </w:pPr>
      <w:r>
        <w:rPr>
          <w:b/>
          <w:bCs/>
        </w:rPr>
        <w:t>AND</w:t>
      </w:r>
      <w:r>
        <w:t>: all children are expected to occur (e.g., "prep bomb").</w:t>
      </w:r>
    </w:p>
    <w:p w14:paraId="69A5FF18" w14:textId="77777777" w:rsidR="00B12D94" w:rsidRDefault="00000000">
      <w:pPr>
        <w:pStyle w:val="ListParagraph"/>
        <w:numPr>
          <w:ilvl w:val="1"/>
          <w:numId w:val="2"/>
        </w:numPr>
        <w:spacing w:before="80" w:after="80"/>
      </w:pPr>
      <w:r>
        <w:rPr>
          <w:b/>
          <w:bCs/>
        </w:rPr>
        <w:t>OR</w:t>
      </w:r>
      <w:r>
        <w:t>: at least one child is expected to occur (e.g., "covid symptoms").</w:t>
      </w:r>
    </w:p>
    <w:p w14:paraId="20382DD6" w14:textId="77777777" w:rsidR="00B12D94" w:rsidRDefault="00000000">
      <w:pPr>
        <w:pStyle w:val="ListParagraph"/>
        <w:numPr>
          <w:ilvl w:val="1"/>
          <w:numId w:val="2"/>
        </w:numPr>
        <w:spacing w:before="80" w:after="80"/>
      </w:pPr>
      <w:r>
        <w:rPr>
          <w:b/>
          <w:bCs/>
        </w:rPr>
        <w:t>XOR</w:t>
      </w:r>
      <w:r>
        <w:t>: exactly one child is expected to occur (e.g., "manslaughter").</w:t>
      </w:r>
    </w:p>
    <w:p w14:paraId="264336B9" w14:textId="77777777" w:rsidR="00B12D94" w:rsidRDefault="00000000">
      <w:pPr>
        <w:spacing w:before="80" w:after="80"/>
        <w:ind w:left="720"/>
      </w:pPr>
      <w:r>
        <w:rPr>
          <w:b/>
          <w:bCs/>
        </w:rPr>
        <w:t>NOTE:</w:t>
      </w:r>
      <w:r>
        <w:t xml:space="preserve">  It is up to TA2 teams to decide how to use the schema for instantiation and prediction. The logical operators are meant to describe the prototypical case.</w:t>
      </w:r>
    </w:p>
    <w:p w14:paraId="7B9711B9" w14:textId="77777777" w:rsidR="00B12D94" w:rsidRDefault="00000000">
      <w:pPr>
        <w:pStyle w:val="ListParagraph"/>
        <w:numPr>
          <w:ilvl w:val="0"/>
          <w:numId w:val="2"/>
        </w:numPr>
        <w:spacing w:before="80" w:after="80"/>
      </w:pPr>
      <w:r>
        <w:t>"</w:t>
      </w:r>
      <w:proofErr w:type="spellStart"/>
      <w:proofErr w:type="gramStart"/>
      <w:r>
        <w:rPr>
          <w:rFonts w:ascii="Courier New" w:hAnsi="Courier New" w:cs="Courier New"/>
          <w:b/>
          <w:bCs/>
          <w:sz w:val="20"/>
          <w:szCs w:val="20"/>
        </w:rPr>
        <w:t>wd</w:t>
      </w:r>
      <w:proofErr w:type="gramEnd"/>
      <w:r>
        <w:rPr>
          <w:rFonts w:ascii="Courier New" w:hAnsi="Courier New" w:cs="Courier New"/>
          <w:b/>
          <w:bCs/>
          <w:sz w:val="20"/>
          <w:szCs w:val="20"/>
        </w:rPr>
        <w:t>_node</w:t>
      </w:r>
      <w:proofErr w:type="spellEnd"/>
      <w:r>
        <w:t xml:space="preserve">": A q-node (or p-node) from </w:t>
      </w:r>
      <w:proofErr w:type="spellStart"/>
      <w:r>
        <w:t>Wikidata</w:t>
      </w:r>
      <w:proofErr w:type="spellEnd"/>
      <w:r>
        <w:t xml:space="preserve">. A q-node with QID Q1234 should be expressed as an </w:t>
      </w:r>
      <w:r>
        <w:rPr>
          <w:rFonts w:ascii="Courier New" w:hAnsi="Courier New" w:cs="Courier New"/>
          <w:sz w:val="20"/>
          <w:szCs w:val="20"/>
        </w:rPr>
        <w:t>@id</w:t>
      </w:r>
      <w:r>
        <w:t xml:space="preserve"> in the form </w:t>
      </w:r>
      <w:r>
        <w:rPr>
          <w:rFonts w:ascii="Courier New" w:hAnsi="Courier New" w:cs="Courier New"/>
          <w:sz w:val="20"/>
          <w:szCs w:val="20"/>
        </w:rPr>
        <w:t>"</w:t>
      </w:r>
      <w:proofErr w:type="gramStart"/>
      <w:r>
        <w:rPr>
          <w:rFonts w:ascii="Courier New" w:hAnsi="Courier New" w:cs="Courier New"/>
          <w:sz w:val="20"/>
          <w:szCs w:val="20"/>
        </w:rPr>
        <w:t>wd:Q</w:t>
      </w:r>
      <w:proofErr w:type="gramEnd"/>
      <w:r>
        <w:rPr>
          <w:rFonts w:ascii="Courier New" w:hAnsi="Courier New" w:cs="Courier New"/>
          <w:sz w:val="20"/>
          <w:szCs w:val="20"/>
        </w:rPr>
        <w:t>1234"</w:t>
      </w:r>
      <w:r>
        <w:t xml:space="preserve">. A p-node with QID P1234 should be expressed as an </w:t>
      </w:r>
      <w:r>
        <w:rPr>
          <w:rFonts w:ascii="Courier New" w:hAnsi="Courier New" w:cs="Courier New"/>
          <w:sz w:val="20"/>
          <w:szCs w:val="20"/>
        </w:rPr>
        <w:t>@id</w:t>
      </w:r>
      <w:r>
        <w:t xml:space="preserve"> in the form </w:t>
      </w:r>
      <w:r>
        <w:rPr>
          <w:rFonts w:ascii="Courier New" w:hAnsi="Courier New" w:cs="Courier New"/>
          <w:sz w:val="20"/>
          <w:szCs w:val="20"/>
        </w:rPr>
        <w:t>"</w:t>
      </w:r>
      <w:proofErr w:type="gramStart"/>
      <w:r>
        <w:rPr>
          <w:rFonts w:ascii="Courier New" w:hAnsi="Courier New" w:cs="Courier New"/>
          <w:sz w:val="20"/>
          <w:szCs w:val="20"/>
        </w:rPr>
        <w:t>wdt:P</w:t>
      </w:r>
      <w:proofErr w:type="gramEnd"/>
      <w:r>
        <w:rPr>
          <w:rFonts w:ascii="Courier New" w:hAnsi="Courier New" w:cs="Courier New"/>
          <w:sz w:val="20"/>
          <w:szCs w:val="20"/>
        </w:rPr>
        <w:t>1234"</w:t>
      </w:r>
      <w:r>
        <w:t xml:space="preserve">. The </w:t>
      </w:r>
      <w:r>
        <w:rPr>
          <w:rFonts w:ascii="Courier New" w:hAnsi="Courier New" w:cs="Courier New"/>
          <w:sz w:val="20"/>
          <w:szCs w:val="20"/>
        </w:rPr>
        <w:t>wd</w:t>
      </w:r>
      <w:r>
        <w:t xml:space="preserve"> and </w:t>
      </w:r>
      <w:proofErr w:type="spellStart"/>
      <w:r>
        <w:rPr>
          <w:rFonts w:ascii="Courier New" w:hAnsi="Courier New" w:cs="Courier New"/>
          <w:sz w:val="20"/>
          <w:szCs w:val="20"/>
        </w:rPr>
        <w:t>wdt</w:t>
      </w:r>
      <w:proofErr w:type="spellEnd"/>
      <w:r>
        <w:t xml:space="preserve"> prefixes are defined in the KAIROS context file. In TA1 output, </w:t>
      </w:r>
      <w:proofErr w:type="gramStart"/>
      <w:r>
        <w:t>It</w:t>
      </w:r>
      <w:proofErr w:type="gramEnd"/>
      <w:r>
        <w:t xml:space="preserve"> is </w:t>
      </w:r>
      <w:r>
        <w:rPr>
          <w:color w:val="FF0000"/>
        </w:rPr>
        <w:t>REQUIRED</w:t>
      </w:r>
      <w:r>
        <w:t xml:space="preserve"> in objects in the </w:t>
      </w:r>
      <w:r>
        <w:rPr>
          <w:rFonts w:ascii="Courier New" w:hAnsi="Courier New" w:cs="Courier New"/>
          <w:sz w:val="20"/>
          <w:szCs w:val="20"/>
        </w:rPr>
        <w:t>entities</w:t>
      </w:r>
      <w:r>
        <w:t xml:space="preserve"> and </w:t>
      </w:r>
      <w:r>
        <w:rPr>
          <w:rFonts w:ascii="Courier New" w:hAnsi="Courier New" w:cs="Courier New"/>
          <w:sz w:val="20"/>
          <w:szCs w:val="20"/>
        </w:rPr>
        <w:t>relations</w:t>
      </w:r>
      <w:r>
        <w:t xml:space="preserve"> arrays, as well as in primitive events (</w:t>
      </w:r>
      <w:r>
        <w:rPr>
          <w:rFonts w:ascii="Courier New" w:hAnsi="Courier New" w:cs="Courier New"/>
          <w:sz w:val="20"/>
          <w:szCs w:val="20"/>
        </w:rPr>
        <w:t>events</w:t>
      </w:r>
      <w:r>
        <w:t xml:space="preserve"> objects with no </w:t>
      </w:r>
      <w:r>
        <w:rPr>
          <w:rFonts w:ascii="Courier New" w:hAnsi="Courier New" w:cs="Courier New"/>
          <w:sz w:val="20"/>
          <w:szCs w:val="20"/>
        </w:rPr>
        <w:t>children</w:t>
      </w:r>
      <w:r>
        <w:t xml:space="preserve">). It is optional in </w:t>
      </w:r>
      <w:r>
        <w:rPr>
          <w:rFonts w:ascii="Courier New" w:hAnsi="Courier New" w:cs="Courier New"/>
          <w:sz w:val="20"/>
          <w:szCs w:val="20"/>
        </w:rPr>
        <w:t>participants</w:t>
      </w:r>
      <w:r>
        <w:t>.</w:t>
      </w:r>
    </w:p>
    <w:p w14:paraId="6D8FE116" w14:textId="77777777" w:rsidR="00B12D94" w:rsidRDefault="00000000">
      <w:pPr>
        <w:pStyle w:val="ListParagraph"/>
        <w:numPr>
          <w:ilvl w:val="1"/>
          <w:numId w:val="2"/>
        </w:numPr>
        <w:spacing w:before="80" w:after="80"/>
      </w:pPr>
      <w:r>
        <w:t xml:space="preserve">To specify multiple </w:t>
      </w:r>
      <w:proofErr w:type="spellStart"/>
      <w:r>
        <w:rPr>
          <w:rFonts w:ascii="CourierNewPSMT" w:hAnsi="CourierNewPSMT"/>
          <w:color w:val="000000"/>
          <w:sz w:val="20"/>
          <w:szCs w:val="20"/>
        </w:rPr>
        <w:t>wd_nodes</w:t>
      </w:r>
      <w:proofErr w:type="spellEnd"/>
      <w:r>
        <w:t xml:space="preserve">, instead of </w:t>
      </w:r>
      <w:r>
        <w:rPr>
          <w:rFonts w:ascii="CourierNewPSMT" w:hAnsi="CourierNewPSMT"/>
          <w:color w:val="000000"/>
          <w:sz w:val="20"/>
          <w:szCs w:val="20"/>
        </w:rPr>
        <w:t>"</w:t>
      </w:r>
      <w:proofErr w:type="gramStart"/>
      <w:r>
        <w:rPr>
          <w:rFonts w:ascii="CourierNewPSMT" w:hAnsi="CourierNewPSMT"/>
          <w:color w:val="000000"/>
          <w:sz w:val="20"/>
          <w:szCs w:val="20"/>
        </w:rPr>
        <w:t>wd:Q</w:t>
      </w:r>
      <w:proofErr w:type="gramEnd"/>
      <w:r>
        <w:rPr>
          <w:rFonts w:ascii="CourierNewPSMT" w:hAnsi="CourierNewPSMT"/>
          <w:color w:val="000000"/>
          <w:sz w:val="20"/>
          <w:szCs w:val="20"/>
        </w:rPr>
        <w:t>1234 | wd:Q4321"</w:t>
      </w:r>
      <w:r>
        <w:t xml:space="preserve">, create a list of </w:t>
      </w:r>
      <w:proofErr w:type="spellStart"/>
      <w:r>
        <w:t>wd_nodes</w:t>
      </w:r>
      <w:proofErr w:type="spellEnd"/>
      <w:r>
        <w:t xml:space="preserve">: </w:t>
      </w:r>
      <w:r>
        <w:rPr>
          <w:rFonts w:ascii="CourierNewPSMT" w:hAnsi="CourierNewPSMT"/>
          <w:color w:val="000000"/>
          <w:sz w:val="20"/>
          <w:szCs w:val="20"/>
        </w:rPr>
        <w:t>["wd:Q1234", "wd:Q4321"]</w:t>
      </w:r>
      <w:r>
        <w:t xml:space="preserve">, which has "OR" semantics. There is no way to specify AND </w:t>
      </w:r>
      <w:proofErr w:type="spellStart"/>
      <w:r>
        <w:rPr>
          <w:rFonts w:ascii="CourierNewPSMT" w:hAnsi="CourierNewPSMT"/>
          <w:color w:val="000000"/>
          <w:sz w:val="20"/>
          <w:szCs w:val="20"/>
        </w:rPr>
        <w:t>wd_nodes</w:t>
      </w:r>
      <w:proofErr w:type="spellEnd"/>
      <w:r>
        <w:t>.</w:t>
      </w:r>
    </w:p>
    <w:p w14:paraId="43BB0500" w14:textId="77777777" w:rsidR="00B12D94" w:rsidRDefault="00000000">
      <w:pPr>
        <w:pStyle w:val="ListParagraph"/>
        <w:numPr>
          <w:ilvl w:val="1"/>
          <w:numId w:val="2"/>
        </w:numPr>
        <w:spacing w:before="80" w:after="80"/>
      </w:pPr>
      <w:r>
        <w:t xml:space="preserve">The number of </w:t>
      </w:r>
      <w:proofErr w:type="spellStart"/>
      <w:r>
        <w:rPr>
          <w:rFonts w:ascii="CourierNewPSMT" w:hAnsi="CourierNewPSMT"/>
          <w:color w:val="000000"/>
          <w:sz w:val="20"/>
          <w:szCs w:val="20"/>
        </w:rPr>
        <w:t>wd_labels</w:t>
      </w:r>
      <w:proofErr w:type="spellEnd"/>
      <w:r>
        <w:t xml:space="preserve"> and </w:t>
      </w:r>
      <w:proofErr w:type="spellStart"/>
      <w:r>
        <w:rPr>
          <w:rFonts w:ascii="CourierNewPSMT" w:hAnsi="CourierNewPSMT"/>
          <w:color w:val="000000"/>
          <w:sz w:val="20"/>
          <w:szCs w:val="20"/>
        </w:rPr>
        <w:t>wd_descriptions</w:t>
      </w:r>
      <w:proofErr w:type="spellEnd"/>
      <w:r>
        <w:t xml:space="preserve"> must match the number of </w:t>
      </w:r>
      <w:proofErr w:type="spellStart"/>
      <w:r>
        <w:rPr>
          <w:rFonts w:ascii="CourierNewPSMT" w:hAnsi="CourierNewPSMT"/>
          <w:color w:val="000000"/>
          <w:sz w:val="20"/>
          <w:szCs w:val="20"/>
        </w:rPr>
        <w:t>wd_nodes</w:t>
      </w:r>
      <w:proofErr w:type="spellEnd"/>
      <w:r>
        <w:t xml:space="preserve">, but blank </w:t>
      </w:r>
      <w:proofErr w:type="spellStart"/>
      <w:r>
        <w:rPr>
          <w:rFonts w:ascii="CourierNewPSMT" w:hAnsi="CourierNewPSMT"/>
          <w:color w:val="000000"/>
          <w:sz w:val="20"/>
          <w:szCs w:val="20"/>
        </w:rPr>
        <w:t>wd_labels</w:t>
      </w:r>
      <w:proofErr w:type="spellEnd"/>
      <w:r>
        <w:t xml:space="preserve"> are ignored.</w:t>
      </w:r>
    </w:p>
    <w:p w14:paraId="78BB9C26" w14:textId="77777777" w:rsidR="00B12D94" w:rsidRDefault="00000000">
      <w:pPr>
        <w:pStyle w:val="ListParagraph"/>
        <w:numPr>
          <w:ilvl w:val="1"/>
          <w:numId w:val="2"/>
        </w:numPr>
        <w:spacing w:before="80" w:after="80"/>
      </w:pPr>
      <w:r>
        <w:t xml:space="preserve">NOTE: In the event that a DWD node does not have a </w:t>
      </w:r>
      <w:proofErr w:type="spellStart"/>
      <w:r>
        <w:t>Wikidata</w:t>
      </w:r>
      <w:proofErr w:type="spellEnd"/>
      <w:r>
        <w:t xml:space="preserve"> equivalent, you can refer to it via </w:t>
      </w:r>
      <w:r>
        <w:rPr>
          <w:rFonts w:ascii="CourierNewPSMT" w:hAnsi="CourierNewPSMT"/>
          <w:color w:val="000000"/>
          <w:sz w:val="20"/>
          <w:szCs w:val="20"/>
        </w:rPr>
        <w:t>"</w:t>
      </w:r>
      <w:proofErr w:type="gramStart"/>
      <w:r>
        <w:rPr>
          <w:rFonts w:ascii="CourierNewPSMT" w:hAnsi="CourierNewPSMT"/>
          <w:color w:val="000000"/>
          <w:sz w:val="20"/>
          <w:szCs w:val="20"/>
        </w:rPr>
        <w:t>dwd:Q</w:t>
      </w:r>
      <w:proofErr w:type="gramEnd"/>
      <w:r>
        <w:rPr>
          <w:rFonts w:ascii="CourierNewPSMT" w:hAnsi="CourierNewPSMT"/>
          <w:color w:val="000000"/>
          <w:sz w:val="20"/>
          <w:szCs w:val="20"/>
        </w:rPr>
        <w:t>1234"</w:t>
      </w:r>
      <w:r>
        <w:t xml:space="preserve">. The </w:t>
      </w:r>
      <w:proofErr w:type="spellStart"/>
      <w:r>
        <w:rPr>
          <w:rFonts w:ascii="CourierNewPSMT" w:hAnsi="CourierNewPSMT"/>
          <w:color w:val="000000"/>
          <w:sz w:val="20"/>
          <w:szCs w:val="20"/>
        </w:rPr>
        <w:t>dwd</w:t>
      </w:r>
      <w:proofErr w:type="spellEnd"/>
      <w:r>
        <w:t xml:space="preserve"> prefix is also be defined in KAIROS </w:t>
      </w:r>
      <w:proofErr w:type="gramStart"/>
      <w:r>
        <w:t>context, but</w:t>
      </w:r>
      <w:proofErr w:type="gramEnd"/>
      <w:r>
        <w:t xml:space="preserve"> can be overridden by performers.</w:t>
      </w:r>
    </w:p>
    <w:p w14:paraId="50626520" w14:textId="77777777" w:rsidR="00B12D94" w:rsidRDefault="00000000">
      <w:pPr>
        <w:pStyle w:val="ListParagraph"/>
        <w:numPr>
          <w:ilvl w:val="0"/>
          <w:numId w:val="2"/>
        </w:numPr>
        <w:spacing w:before="80" w:after="80"/>
      </w:pPr>
      <w:r>
        <w:t>"</w:t>
      </w:r>
      <w:proofErr w:type="spellStart"/>
      <w:proofErr w:type="gramStart"/>
      <w:r>
        <w:rPr>
          <w:rFonts w:ascii="Courier New" w:hAnsi="Courier New" w:cs="Courier New"/>
          <w:b/>
          <w:bCs/>
          <w:sz w:val="20"/>
          <w:szCs w:val="20"/>
        </w:rPr>
        <w:t>wd</w:t>
      </w:r>
      <w:proofErr w:type="gramEnd"/>
      <w:r>
        <w:rPr>
          <w:rFonts w:ascii="Courier New" w:hAnsi="Courier New" w:cs="Courier New"/>
          <w:b/>
          <w:bCs/>
          <w:sz w:val="20"/>
          <w:szCs w:val="20"/>
        </w:rPr>
        <w:t>_label</w:t>
      </w:r>
      <w:proofErr w:type="spellEnd"/>
      <w:r>
        <w:t xml:space="preserve">": The </w:t>
      </w:r>
      <w:proofErr w:type="spellStart"/>
      <w:r>
        <w:t>Wikidata</w:t>
      </w:r>
      <w:proofErr w:type="spellEnd"/>
      <w:r>
        <w:t xml:space="preserve"> label of the </w:t>
      </w:r>
      <w:proofErr w:type="spellStart"/>
      <w:r>
        <w:rPr>
          <w:rFonts w:ascii="Courier New" w:hAnsi="Courier New" w:cs="Courier New"/>
          <w:sz w:val="20"/>
          <w:szCs w:val="20"/>
        </w:rPr>
        <w:t>wd_node</w:t>
      </w:r>
      <w:proofErr w:type="spellEnd"/>
      <w:r>
        <w:t xml:space="preserve"> defined at the same level (typically, an object in the </w:t>
      </w:r>
      <w:r>
        <w:rPr>
          <w:rFonts w:ascii="Courier New" w:hAnsi="Courier New" w:cs="Courier New"/>
          <w:sz w:val="20"/>
          <w:szCs w:val="20"/>
        </w:rPr>
        <w:t>entities</w:t>
      </w:r>
      <w:r>
        <w:t xml:space="preserve">, </w:t>
      </w:r>
      <w:r>
        <w:rPr>
          <w:rFonts w:ascii="Courier New" w:hAnsi="Courier New" w:cs="Courier New"/>
          <w:sz w:val="20"/>
          <w:szCs w:val="20"/>
        </w:rPr>
        <w:t>relations</w:t>
      </w:r>
      <w:r>
        <w:t xml:space="preserve">, or </w:t>
      </w:r>
      <w:r>
        <w:rPr>
          <w:rFonts w:ascii="Courier New" w:hAnsi="Courier New" w:cs="Courier New"/>
          <w:sz w:val="20"/>
          <w:szCs w:val="20"/>
        </w:rPr>
        <w:t>events</w:t>
      </w:r>
      <w:r>
        <w:t xml:space="preserve"> array), </w:t>
      </w:r>
      <w:r>
        <w:rPr>
          <w:color w:val="FF0000"/>
        </w:rPr>
        <w:t>REQUIRED</w:t>
      </w:r>
      <w:r>
        <w:t xml:space="preserve"> when </w:t>
      </w:r>
      <w:proofErr w:type="spellStart"/>
      <w:r>
        <w:rPr>
          <w:rFonts w:ascii="Courier New" w:hAnsi="Courier New" w:cs="Courier New"/>
          <w:sz w:val="20"/>
          <w:szCs w:val="20"/>
        </w:rPr>
        <w:t>wd_node</w:t>
      </w:r>
      <w:proofErr w:type="spellEnd"/>
      <w:r>
        <w:t xml:space="preserve"> is present. Given that the label is set at a particular moment in time, it can become out of date as </w:t>
      </w:r>
      <w:proofErr w:type="spellStart"/>
      <w:r>
        <w:t>Wikidata</w:t>
      </w:r>
      <w:proofErr w:type="spellEnd"/>
      <w:r>
        <w:t xml:space="preserve"> evolves.</w:t>
      </w:r>
    </w:p>
    <w:p w14:paraId="69CE5843" w14:textId="77777777" w:rsidR="00B12D94" w:rsidRDefault="00000000">
      <w:pPr>
        <w:pStyle w:val="ListParagraph"/>
        <w:numPr>
          <w:ilvl w:val="0"/>
          <w:numId w:val="2"/>
        </w:numPr>
        <w:spacing w:before="80" w:after="80"/>
      </w:pPr>
      <w:r>
        <w:t>"</w:t>
      </w:r>
      <w:proofErr w:type="spellStart"/>
      <w:proofErr w:type="gramStart"/>
      <w:r>
        <w:rPr>
          <w:rFonts w:ascii="Courier New" w:hAnsi="Courier New" w:cs="Courier New"/>
          <w:b/>
          <w:bCs/>
          <w:sz w:val="20"/>
          <w:szCs w:val="20"/>
        </w:rPr>
        <w:t>wd</w:t>
      </w:r>
      <w:proofErr w:type="gramEnd"/>
      <w:r>
        <w:rPr>
          <w:rFonts w:ascii="Courier New" w:hAnsi="Courier New" w:cs="Courier New"/>
          <w:b/>
          <w:bCs/>
          <w:sz w:val="20"/>
          <w:szCs w:val="20"/>
        </w:rPr>
        <w:t>_description</w:t>
      </w:r>
      <w:proofErr w:type="spellEnd"/>
      <w:r>
        <w:t xml:space="preserve">": This is the </w:t>
      </w:r>
      <w:proofErr w:type="spellStart"/>
      <w:r>
        <w:t>Wikidata</w:t>
      </w:r>
      <w:proofErr w:type="spellEnd"/>
      <w:r>
        <w:t xml:space="preserve"> description of the corresponding </w:t>
      </w:r>
      <w:proofErr w:type="spellStart"/>
      <w:r>
        <w:rPr>
          <w:rFonts w:ascii="Courier New" w:hAnsi="Courier New" w:cs="Courier New"/>
          <w:sz w:val="20"/>
          <w:szCs w:val="20"/>
        </w:rPr>
        <w:t>wd_node</w:t>
      </w:r>
      <w:proofErr w:type="spellEnd"/>
      <w:r>
        <w:t xml:space="preserve">. It is </w:t>
      </w:r>
      <w:r>
        <w:rPr>
          <w:color w:val="FF0000"/>
        </w:rPr>
        <w:t>REQUIRED</w:t>
      </w:r>
      <w:r>
        <w:t xml:space="preserve"> in </w:t>
      </w:r>
      <w:r>
        <w:rPr>
          <w:rFonts w:ascii="Courier New" w:hAnsi="Courier New" w:cs="Courier New"/>
          <w:sz w:val="20"/>
          <w:szCs w:val="20"/>
        </w:rPr>
        <w:t>entities</w:t>
      </w:r>
      <w:r>
        <w:t xml:space="preserve">, </w:t>
      </w:r>
      <w:r>
        <w:rPr>
          <w:rFonts w:ascii="Courier New" w:hAnsi="Courier New" w:cs="Courier New"/>
          <w:sz w:val="20"/>
          <w:szCs w:val="20"/>
        </w:rPr>
        <w:t>events</w:t>
      </w:r>
      <w:r>
        <w:t xml:space="preserve">, </w:t>
      </w:r>
      <w:r>
        <w:rPr>
          <w:rFonts w:ascii="Courier New" w:hAnsi="Courier New" w:cs="Courier New"/>
          <w:sz w:val="20"/>
          <w:szCs w:val="20"/>
        </w:rPr>
        <w:t>participants</w:t>
      </w:r>
      <w:r>
        <w:t xml:space="preserve">, and </w:t>
      </w:r>
      <w:r>
        <w:rPr>
          <w:rFonts w:ascii="Courier New" w:hAnsi="Courier New" w:cs="Courier New"/>
          <w:sz w:val="20"/>
          <w:szCs w:val="20"/>
        </w:rPr>
        <w:t>relations</w:t>
      </w:r>
      <w:r>
        <w:t xml:space="preserve"> when </w:t>
      </w:r>
      <w:proofErr w:type="spellStart"/>
      <w:r>
        <w:rPr>
          <w:rFonts w:ascii="Courier New" w:hAnsi="Courier New" w:cs="Courier New"/>
          <w:sz w:val="20"/>
          <w:szCs w:val="20"/>
        </w:rPr>
        <w:t>wd_node</w:t>
      </w:r>
      <w:proofErr w:type="spellEnd"/>
      <w:r>
        <w:t xml:space="preserve"> is provided. If the description is null or missing in </w:t>
      </w:r>
      <w:proofErr w:type="spellStart"/>
      <w:r>
        <w:t>Wikidata</w:t>
      </w:r>
      <w:proofErr w:type="spellEnd"/>
      <w:r>
        <w:t>, then include an empty string.</w:t>
      </w:r>
    </w:p>
    <w:p w14:paraId="2C1CE1CD" w14:textId="77777777" w:rsidR="00B12D94" w:rsidRDefault="00000000">
      <w:pPr>
        <w:pStyle w:val="ListParagraph"/>
        <w:numPr>
          <w:ilvl w:val="0"/>
          <w:numId w:val="2"/>
        </w:numPr>
        <w:spacing w:before="80" w:after="80"/>
      </w:pPr>
      <w:r>
        <w:t>"</w:t>
      </w:r>
      <w:r>
        <w:rPr>
          <w:rFonts w:ascii="Courier New" w:hAnsi="Courier New" w:cs="Courier New"/>
          <w:b/>
          <w:bCs/>
          <w:sz w:val="20"/>
          <w:szCs w:val="20"/>
        </w:rPr>
        <w:t>participants</w:t>
      </w:r>
      <w:r>
        <w:t xml:space="preserve">": An ordered JSON array of participant arguments, </w:t>
      </w:r>
      <w:r>
        <w:rPr>
          <w:color w:val="FF0000"/>
        </w:rPr>
        <w:t>REQUIRED</w:t>
      </w:r>
      <w:r>
        <w:t xml:space="preserve"> in event nodes with no </w:t>
      </w:r>
      <w:r>
        <w:rPr>
          <w:rFonts w:ascii="Courier New" w:hAnsi="Courier New" w:cs="Courier New"/>
          <w:sz w:val="20"/>
          <w:szCs w:val="20"/>
        </w:rPr>
        <w:t>children</w:t>
      </w:r>
      <w:r>
        <w:t>.</w:t>
      </w:r>
    </w:p>
    <w:p w14:paraId="6B0F38AE" w14:textId="77777777" w:rsidR="00B12D94" w:rsidRDefault="00000000">
      <w:pPr>
        <w:pStyle w:val="ListParagraph"/>
        <w:numPr>
          <w:ilvl w:val="0"/>
          <w:numId w:val="2"/>
        </w:numPr>
        <w:spacing w:before="80" w:after="80"/>
        <w:contextualSpacing w:val="0"/>
      </w:pPr>
      <w:r>
        <w:lastRenderedPageBreak/>
        <w:t>"</w:t>
      </w:r>
      <w:proofErr w:type="spellStart"/>
      <w:r>
        <w:rPr>
          <w:rFonts w:ascii="Courier New" w:hAnsi="Courier New" w:cs="Courier New"/>
          <w:b/>
          <w:bCs/>
          <w:sz w:val="20"/>
          <w:szCs w:val="20"/>
        </w:rPr>
        <w:t>roleName</w:t>
      </w:r>
      <w:proofErr w:type="spellEnd"/>
      <w:r>
        <w:t xml:space="preserve">": </w:t>
      </w:r>
      <w:r>
        <w:rPr>
          <w:color w:val="FF0000"/>
        </w:rPr>
        <w:t xml:space="preserve">REQUIRED </w:t>
      </w:r>
      <w:r>
        <w:t xml:space="preserve">in </w:t>
      </w:r>
      <w:r>
        <w:rPr>
          <w:rFonts w:ascii="Courier New" w:hAnsi="Courier New" w:cs="Courier New"/>
          <w:sz w:val="20"/>
          <w:szCs w:val="20"/>
        </w:rPr>
        <w:t>participant</w:t>
      </w:r>
      <w:r>
        <w:t xml:space="preserve"> objects. It is essentially the name/label of the </w:t>
      </w:r>
      <w:proofErr w:type="gramStart"/>
      <w:r>
        <w:t>slot, but</w:t>
      </w:r>
      <w:proofErr w:type="gramEnd"/>
      <w:r>
        <w:t xml:space="preserve"> connotes the semantic or linguistic role that is filled by the slot in the event. Guidance on how to specify role names can be obtained from the Cross-Program Ontology Group (XPO).</w:t>
      </w:r>
    </w:p>
    <w:p w14:paraId="41FE68CA" w14:textId="77777777" w:rsidR="00B12D94" w:rsidRDefault="00000000">
      <w:pPr>
        <w:pStyle w:val="ListParagraph"/>
        <w:numPr>
          <w:ilvl w:val="0"/>
          <w:numId w:val="2"/>
        </w:numPr>
        <w:spacing w:before="80" w:after="80"/>
        <w:contextualSpacing w:val="0"/>
      </w:pPr>
      <w:r>
        <w:t>"</w:t>
      </w:r>
      <w:r>
        <w:rPr>
          <w:rFonts w:ascii="Courier New" w:hAnsi="Courier New" w:cs="Courier New"/>
          <w:b/>
          <w:bCs/>
          <w:sz w:val="20"/>
          <w:szCs w:val="20"/>
        </w:rPr>
        <w:t>entity</w:t>
      </w:r>
      <w:r>
        <w:t xml:space="preserve">": </w:t>
      </w:r>
      <w:r>
        <w:rPr>
          <w:color w:val="FF0000"/>
        </w:rPr>
        <w:t>REQUIRED</w:t>
      </w:r>
      <w:r>
        <w:t xml:space="preserve"> in </w:t>
      </w:r>
      <w:r>
        <w:rPr>
          <w:rFonts w:ascii="Courier New" w:hAnsi="Courier New" w:cs="Courier New"/>
          <w:sz w:val="20"/>
          <w:szCs w:val="20"/>
        </w:rPr>
        <w:t>participant</w:t>
      </w:r>
      <w:r>
        <w:t xml:space="preserve"> objects, this keyword links to the </w:t>
      </w:r>
      <w:r>
        <w:rPr>
          <w:rFonts w:ascii="Courier New" w:hAnsi="Courier New" w:cs="Courier New"/>
          <w:sz w:val="20"/>
          <w:szCs w:val="20"/>
        </w:rPr>
        <w:t>@id</w:t>
      </w:r>
      <w:r>
        <w:t xml:space="preserve"> of an object in the </w:t>
      </w:r>
      <w:r>
        <w:rPr>
          <w:rFonts w:ascii="Courier New" w:hAnsi="Courier New" w:cs="Courier New"/>
          <w:sz w:val="20"/>
          <w:szCs w:val="20"/>
        </w:rPr>
        <w:t>entities</w:t>
      </w:r>
      <w:r>
        <w:t xml:space="preserve"> array with a </w:t>
      </w:r>
      <w:proofErr w:type="spellStart"/>
      <w:r>
        <w:rPr>
          <w:rFonts w:ascii="Courier New" w:hAnsi="Courier New" w:cs="Courier New"/>
          <w:sz w:val="20"/>
          <w:szCs w:val="20"/>
        </w:rPr>
        <w:t>wd_node</w:t>
      </w:r>
      <w:proofErr w:type="spellEnd"/>
      <w:r>
        <w:t xml:space="preserve">, or—in the case of event arguments—a valid </w:t>
      </w:r>
      <w:r>
        <w:rPr>
          <w:rFonts w:ascii="Courier New" w:hAnsi="Courier New" w:cs="Courier New"/>
          <w:sz w:val="20"/>
          <w:szCs w:val="20"/>
        </w:rPr>
        <w:t>@id</w:t>
      </w:r>
      <w:r>
        <w:t xml:space="preserve"> of an object in the </w:t>
      </w:r>
      <w:r>
        <w:rPr>
          <w:rFonts w:ascii="Courier New" w:hAnsi="Courier New" w:cs="Courier New"/>
          <w:sz w:val="20"/>
          <w:szCs w:val="20"/>
        </w:rPr>
        <w:t>events</w:t>
      </w:r>
      <w:r>
        <w:t xml:space="preserve"> array. In this sense, </w:t>
      </w:r>
      <w:r>
        <w:rPr>
          <w:rFonts w:ascii="Courier New" w:hAnsi="Courier New" w:cs="Courier New"/>
          <w:sz w:val="20"/>
          <w:szCs w:val="20"/>
        </w:rPr>
        <w:t>entity</w:t>
      </w:r>
      <w:r>
        <w:t xml:space="preserve"> can be thought of as a variable in the TA1 schema, which is filled by TA2 based on Graph G.</w:t>
      </w:r>
    </w:p>
    <w:p w14:paraId="5806F7B4" w14:textId="77777777" w:rsidR="00B12D94" w:rsidRDefault="00000000">
      <w:pPr>
        <w:pStyle w:val="ListParagraph"/>
        <w:numPr>
          <w:ilvl w:val="0"/>
          <w:numId w:val="2"/>
        </w:numPr>
        <w:spacing w:before="80" w:after="80"/>
        <w:contextualSpacing w:val="0"/>
      </w:pPr>
      <w:r>
        <w:t>"</w:t>
      </w:r>
      <w:proofErr w:type="spellStart"/>
      <w:r>
        <w:rPr>
          <w:rFonts w:ascii="Courier New" w:hAnsi="Courier New" w:cs="Courier New"/>
          <w:b/>
          <w:bCs/>
          <w:sz w:val="20"/>
          <w:szCs w:val="20"/>
        </w:rPr>
        <w:t>templateParticipant</w:t>
      </w:r>
      <w:proofErr w:type="spellEnd"/>
      <w:r>
        <w:t xml:space="preserve">": </w:t>
      </w:r>
      <w:r>
        <w:rPr>
          <w:color w:val="FF0000"/>
        </w:rPr>
        <w:t>REQUIRED</w:t>
      </w:r>
      <w:r>
        <w:t xml:space="preserve"> in </w:t>
      </w:r>
      <w:r>
        <w:rPr>
          <w:rFonts w:ascii="Courier New" w:hAnsi="Courier New" w:cs="Courier New"/>
          <w:sz w:val="20"/>
          <w:szCs w:val="20"/>
        </w:rPr>
        <w:t>participant</w:t>
      </w:r>
      <w:r>
        <w:t xml:space="preserve"> objects when </w:t>
      </w:r>
      <w:proofErr w:type="spellStart"/>
      <w:r>
        <w:rPr>
          <w:rFonts w:ascii="Courier New" w:hAnsi="Courier New" w:cs="Courier New"/>
          <w:sz w:val="20"/>
          <w:szCs w:val="20"/>
        </w:rPr>
        <w:t>instanceOf</w:t>
      </w:r>
      <w:proofErr w:type="spellEnd"/>
      <w:r>
        <w:t xml:space="preserve"> is set and forbidden otherwise. This keyword links to the </w:t>
      </w:r>
      <w:r>
        <w:rPr>
          <w:rFonts w:ascii="Courier New" w:hAnsi="Courier New" w:cs="Courier New"/>
          <w:sz w:val="20"/>
          <w:szCs w:val="20"/>
        </w:rPr>
        <w:t>@id</w:t>
      </w:r>
      <w:r>
        <w:t xml:space="preserve"> of the corresponding object in the </w:t>
      </w:r>
      <w:r>
        <w:rPr>
          <w:rFonts w:ascii="Courier New" w:hAnsi="Courier New" w:cs="Courier New"/>
          <w:sz w:val="20"/>
          <w:szCs w:val="20"/>
        </w:rPr>
        <w:t>participants</w:t>
      </w:r>
      <w:r>
        <w:t xml:space="preserve"> array of the template even. In this sense, </w:t>
      </w:r>
      <w:proofErr w:type="spellStart"/>
      <w:r>
        <w:rPr>
          <w:rFonts w:ascii="Courier New" w:hAnsi="Courier New" w:cs="Courier New"/>
          <w:sz w:val="20"/>
          <w:szCs w:val="20"/>
        </w:rPr>
        <w:t>templateParticipant</w:t>
      </w:r>
      <w:proofErr w:type="spellEnd"/>
      <w:r>
        <w:t xml:space="preserve"> can be thought of as a parameter in a function that is being filled by an argument in the calling function.</w:t>
      </w:r>
    </w:p>
    <w:p w14:paraId="1E59AAEE" w14:textId="77777777" w:rsidR="00B12D94" w:rsidRDefault="00000000">
      <w:pPr>
        <w:pStyle w:val="ListParagraph"/>
        <w:numPr>
          <w:ilvl w:val="0"/>
          <w:numId w:val="2"/>
        </w:numPr>
        <w:spacing w:before="80" w:after="80"/>
        <w:contextualSpacing w:val="0"/>
      </w:pPr>
      <w:r>
        <w:t>"</w:t>
      </w:r>
      <w:r>
        <w:rPr>
          <w:rFonts w:ascii="Courier New" w:hAnsi="Courier New" w:cs="Courier New"/>
          <w:b/>
          <w:bCs/>
          <w:sz w:val="20"/>
          <w:szCs w:val="20"/>
        </w:rPr>
        <w:t>entities</w:t>
      </w:r>
      <w:r>
        <w:t xml:space="preserve">": An array of objects, each of which defines an entity in the schema or a real-world entity from documents or human Graph G. Each object in the array has a </w:t>
      </w:r>
      <w:r>
        <w:rPr>
          <w:color w:val="FF0000"/>
        </w:rPr>
        <w:t>REQUIRED</w:t>
      </w:r>
      <w:r>
        <w:t xml:space="preserve"> </w:t>
      </w:r>
      <w:r>
        <w:rPr>
          <w:rFonts w:ascii="Courier New" w:hAnsi="Courier New" w:cs="Courier New"/>
          <w:sz w:val="20"/>
          <w:szCs w:val="20"/>
        </w:rPr>
        <w:t>@</w:t>
      </w:r>
      <w:proofErr w:type="gramStart"/>
      <w:r>
        <w:rPr>
          <w:rFonts w:ascii="Courier New" w:hAnsi="Courier New" w:cs="Courier New"/>
          <w:sz w:val="20"/>
          <w:szCs w:val="20"/>
        </w:rPr>
        <w:t>id</w:t>
      </w:r>
      <w:r>
        <w:t xml:space="preserve"> ,</w:t>
      </w:r>
      <w:proofErr w:type="gramEnd"/>
      <w:r>
        <w:t xml:space="preserve"> </w:t>
      </w:r>
      <w:r>
        <w:rPr>
          <w:rFonts w:ascii="Courier New" w:hAnsi="Courier New" w:cs="Courier New"/>
          <w:sz w:val="20"/>
          <w:szCs w:val="20"/>
        </w:rPr>
        <w:t>name</w:t>
      </w:r>
      <w:r>
        <w:t xml:space="preserve">, </w:t>
      </w:r>
      <w:proofErr w:type="spellStart"/>
      <w:r>
        <w:rPr>
          <w:rFonts w:ascii="Courier New" w:hAnsi="Courier New" w:cs="Courier New"/>
          <w:sz w:val="20"/>
          <w:szCs w:val="20"/>
        </w:rPr>
        <w:t>wd_node</w:t>
      </w:r>
      <w:proofErr w:type="spellEnd"/>
      <w:r>
        <w:t xml:space="preserve">,  </w:t>
      </w:r>
      <w:proofErr w:type="spellStart"/>
      <w:r>
        <w:rPr>
          <w:rFonts w:ascii="Courier New" w:hAnsi="Courier New" w:cs="Courier New"/>
          <w:sz w:val="20"/>
          <w:szCs w:val="20"/>
        </w:rPr>
        <w:t>wd_label</w:t>
      </w:r>
      <w:proofErr w:type="spellEnd"/>
      <w:r>
        <w:t>, and</w:t>
      </w:r>
      <w:r>
        <w:rPr>
          <w:rFonts w:ascii="Courier New" w:hAnsi="Courier New" w:cs="Courier New"/>
          <w:sz w:val="20"/>
          <w:szCs w:val="20"/>
        </w:rPr>
        <w:t xml:space="preserve"> </w:t>
      </w:r>
      <w:proofErr w:type="spellStart"/>
      <w:r>
        <w:rPr>
          <w:rFonts w:ascii="Courier New" w:hAnsi="Courier New" w:cs="Courier New"/>
          <w:sz w:val="20"/>
          <w:szCs w:val="20"/>
        </w:rPr>
        <w:t>wd_description</w:t>
      </w:r>
      <w:proofErr w:type="spellEnd"/>
      <w:r>
        <w:t xml:space="preserve"> for the entity. It can also specify a </w:t>
      </w:r>
      <w:r>
        <w:rPr>
          <w:rFonts w:ascii="Courier New" w:hAnsi="Courier New" w:cs="Courier New"/>
          <w:sz w:val="20"/>
          <w:szCs w:val="20"/>
        </w:rPr>
        <w:t>reference</w:t>
      </w:r>
      <w:r>
        <w:t xml:space="preserve"> or </w:t>
      </w:r>
      <w:r>
        <w:rPr>
          <w:rFonts w:ascii="Courier New" w:hAnsi="Courier New" w:cs="Courier New"/>
          <w:sz w:val="20"/>
          <w:szCs w:val="20"/>
        </w:rPr>
        <w:t>aka</w:t>
      </w:r>
      <w:r>
        <w:t xml:space="preserve">. Entities can be defined in </w:t>
      </w:r>
      <w:r>
        <w:rPr>
          <w:rFonts w:ascii="Courier New" w:hAnsi="Courier New" w:cs="Courier New"/>
          <w:sz w:val="20"/>
          <w:szCs w:val="20"/>
        </w:rPr>
        <w:t>events</w:t>
      </w:r>
      <w:r>
        <w:t xml:space="preserve"> objects or at the document level. The former is preferred to limit the scope of an entity to the containing event and its descendants.</w:t>
      </w:r>
    </w:p>
    <w:p w14:paraId="70FF2D92" w14:textId="77777777" w:rsidR="00B12D94" w:rsidRDefault="00000000">
      <w:pPr>
        <w:pStyle w:val="ListParagraph"/>
        <w:numPr>
          <w:ilvl w:val="0"/>
          <w:numId w:val="2"/>
        </w:numPr>
        <w:spacing w:before="80" w:after="80"/>
        <w:contextualSpacing w:val="0"/>
      </w:pPr>
      <w:r>
        <w:t>"</w:t>
      </w:r>
      <w:r>
        <w:rPr>
          <w:rFonts w:ascii="Courier New" w:hAnsi="Courier New" w:cs="Courier New"/>
          <w:b/>
          <w:bCs/>
          <w:sz w:val="20"/>
          <w:szCs w:val="20"/>
        </w:rPr>
        <w:t>relations</w:t>
      </w:r>
      <w:r>
        <w:t xml:space="preserve">": An array of objects that collectively specify entity-entity or event-event relations, ultimately establishing </w:t>
      </w:r>
      <w:r>
        <w:rPr>
          <w:i/>
          <w:iCs/>
        </w:rPr>
        <w:t>subject</w:t>
      </w:r>
      <w:r>
        <w:t xml:space="preserve"> – </w:t>
      </w:r>
      <w:r>
        <w:rPr>
          <w:i/>
          <w:iCs/>
        </w:rPr>
        <w:t>predicate</w:t>
      </w:r>
      <w:r>
        <w:t xml:space="preserve"> – </w:t>
      </w:r>
      <w:r>
        <w:rPr>
          <w:i/>
          <w:iCs/>
        </w:rPr>
        <w:t>object</w:t>
      </w:r>
      <w:r>
        <w:t xml:space="preserve"> triples. Each object in the array is </w:t>
      </w:r>
      <w:r>
        <w:rPr>
          <w:color w:val="FF0000"/>
        </w:rPr>
        <w:t xml:space="preserve">REQUIRED </w:t>
      </w:r>
      <w:r>
        <w:t xml:space="preserve">to contain an </w:t>
      </w:r>
      <w:r>
        <w:rPr>
          <w:rFonts w:ascii="Courier New" w:hAnsi="Courier New" w:cs="Courier New"/>
          <w:sz w:val="20"/>
          <w:szCs w:val="20"/>
        </w:rPr>
        <w:t>@id</w:t>
      </w:r>
      <w:r>
        <w:t xml:space="preserve">, </w:t>
      </w:r>
      <w:proofErr w:type="spellStart"/>
      <w:r>
        <w:rPr>
          <w:rFonts w:ascii="Courier New" w:hAnsi="Courier New" w:cs="Courier New"/>
          <w:sz w:val="20"/>
          <w:szCs w:val="20"/>
        </w:rPr>
        <w:t>wd_node</w:t>
      </w:r>
      <w:proofErr w:type="spellEnd"/>
      <w:r>
        <w:t xml:space="preserve">, </w:t>
      </w:r>
      <w:proofErr w:type="spellStart"/>
      <w:r>
        <w:rPr>
          <w:rFonts w:ascii="Courier New" w:hAnsi="Courier New" w:cs="Courier New"/>
          <w:sz w:val="20"/>
          <w:szCs w:val="20"/>
        </w:rPr>
        <w:t>relationObject</w:t>
      </w:r>
      <w:proofErr w:type="spellEnd"/>
      <w:r>
        <w:t xml:space="preserve">, </w:t>
      </w:r>
      <w:proofErr w:type="spellStart"/>
      <w:r>
        <w:rPr>
          <w:rFonts w:ascii="Courier New" w:hAnsi="Courier New" w:cs="Courier New"/>
          <w:sz w:val="20"/>
          <w:szCs w:val="20"/>
        </w:rPr>
        <w:t>relationSubject</w:t>
      </w:r>
      <w:proofErr w:type="spellEnd"/>
      <w:r>
        <w:t xml:space="preserve">, </w:t>
      </w:r>
      <w:r>
        <w:rPr>
          <w:rFonts w:ascii="Courier New" w:hAnsi="Courier New" w:cs="Courier New"/>
          <w:sz w:val="20"/>
          <w:szCs w:val="20"/>
        </w:rPr>
        <w:t>ta1ref</w:t>
      </w:r>
      <w:r>
        <w:t xml:space="preserve">, </w:t>
      </w:r>
      <w:proofErr w:type="spellStart"/>
      <w:r>
        <w:rPr>
          <w:rFonts w:ascii="Courier New" w:hAnsi="Courier New" w:cs="Courier New"/>
          <w:sz w:val="20"/>
          <w:szCs w:val="20"/>
        </w:rPr>
        <w:t>wd_label</w:t>
      </w:r>
      <w:proofErr w:type="spellEnd"/>
      <w:r>
        <w:t xml:space="preserve">, and </w:t>
      </w:r>
      <w:proofErr w:type="spellStart"/>
      <w:r>
        <w:rPr>
          <w:rFonts w:ascii="Courier New" w:hAnsi="Courier New" w:cs="Courier New"/>
          <w:sz w:val="20"/>
          <w:szCs w:val="20"/>
        </w:rPr>
        <w:t>wd_description</w:t>
      </w:r>
      <w:proofErr w:type="spellEnd"/>
      <w:r>
        <w:t xml:space="preserve">. Relations can be defined in </w:t>
      </w:r>
      <w:r>
        <w:rPr>
          <w:rFonts w:ascii="Courier New" w:hAnsi="Courier New" w:cs="Courier New"/>
          <w:sz w:val="20"/>
          <w:szCs w:val="20"/>
        </w:rPr>
        <w:t>events</w:t>
      </w:r>
      <w:r>
        <w:t xml:space="preserve"> objects or at the document level. Relations defined at the top level can include temporal relations, equivalence relations between entities/events of different subevents in the hierarchy, or any other relation.</w:t>
      </w:r>
    </w:p>
    <w:p w14:paraId="08843453" w14:textId="77777777" w:rsidR="00B12D94" w:rsidRDefault="00000000">
      <w:pPr>
        <w:pStyle w:val="ListParagraph"/>
        <w:numPr>
          <w:ilvl w:val="1"/>
          <w:numId w:val="2"/>
        </w:numPr>
        <w:spacing w:before="80" w:after="80"/>
      </w:pPr>
      <w:r>
        <w:t>Relation scope should be as limited as possible, so it is preferable to define them in an event if they only apply to the event and its descendants.</w:t>
      </w:r>
    </w:p>
    <w:p w14:paraId="52D81869" w14:textId="77777777" w:rsidR="00B12D94" w:rsidRDefault="00000000">
      <w:pPr>
        <w:pStyle w:val="ListParagraph"/>
        <w:numPr>
          <w:ilvl w:val="1"/>
          <w:numId w:val="2"/>
        </w:numPr>
        <w:spacing w:before="80" w:after="80"/>
      </w:pPr>
      <w:proofErr w:type="spellStart"/>
      <w:r>
        <w:rPr>
          <w:rFonts w:ascii="Courier New" w:hAnsi="Courier New" w:cs="Courier New"/>
          <w:sz w:val="20"/>
          <w:szCs w:val="20"/>
        </w:rPr>
        <w:t>outlinks</w:t>
      </w:r>
      <w:proofErr w:type="spellEnd"/>
      <w:r>
        <w:t xml:space="preserve"> should be used where possible instead of temporal relations.</w:t>
      </w:r>
    </w:p>
    <w:p w14:paraId="472D6031" w14:textId="77777777" w:rsidR="00B12D94" w:rsidRDefault="00000000">
      <w:pPr>
        <w:pStyle w:val="ListParagraph"/>
        <w:numPr>
          <w:ilvl w:val="1"/>
          <w:numId w:val="2"/>
        </w:numPr>
        <w:spacing w:before="80" w:after="80"/>
      </w:pPr>
      <w:r>
        <w:rPr>
          <w:b/>
          <w:bCs/>
          <w:color w:val="FF0000"/>
        </w:rPr>
        <w:t>IMPORTANT</w:t>
      </w:r>
      <w:r>
        <w:t xml:space="preserve">: NIST has requested that performers use a subset of </w:t>
      </w:r>
      <w:proofErr w:type="spellStart"/>
      <w:r>
        <w:t>Wikidata</w:t>
      </w:r>
      <w:proofErr w:type="spellEnd"/>
      <w:r>
        <w:t xml:space="preserve"> </w:t>
      </w:r>
      <w:proofErr w:type="spellStart"/>
      <w:r>
        <w:t>qnodes</w:t>
      </w:r>
      <w:proofErr w:type="spellEnd"/>
      <w:r>
        <w:t xml:space="preserve"> for temporal relations:</w:t>
      </w:r>
    </w:p>
    <w:p w14:paraId="32D00ECB" w14:textId="77777777" w:rsidR="00B12D94" w:rsidRDefault="00000000">
      <w:pPr>
        <w:pStyle w:val="ListParagraph"/>
        <w:numPr>
          <w:ilvl w:val="2"/>
          <w:numId w:val="2"/>
        </w:numPr>
        <w:spacing w:before="80" w:after="80"/>
      </w:pPr>
      <w:r>
        <w:t xml:space="preserve">before (Q79030196), </w:t>
      </w:r>
      <w:r>
        <w:rPr>
          <w:rFonts w:cs="Calibri"/>
          <w:color w:val="000000"/>
          <w:shd w:val="clear" w:color="auto" w:fill="FFFFFF"/>
        </w:rPr>
        <w:t>partial coincidence (Q65560376), and contains (P4330).</w:t>
      </w:r>
    </w:p>
    <w:p w14:paraId="72D45729" w14:textId="77777777" w:rsidR="00B12D94" w:rsidRDefault="00000000">
      <w:pPr>
        <w:pStyle w:val="ListParagraph"/>
        <w:numPr>
          <w:ilvl w:val="1"/>
          <w:numId w:val="2"/>
        </w:numPr>
        <w:spacing w:before="80" w:after="80"/>
      </w:pPr>
      <w:r>
        <w:rPr>
          <w:b/>
          <w:bCs/>
        </w:rPr>
        <w:t>NOTE</w:t>
      </w:r>
      <w:r>
        <w:t xml:space="preserve">: It is the responsibility of the performer to ensure that there are no cycles in temporal relations:  cycles between relations are NOT detected, other than to ensure that they do not contain the same </w:t>
      </w:r>
      <w:proofErr w:type="spellStart"/>
      <w:r>
        <w:rPr>
          <w:rFonts w:ascii="Courier New" w:hAnsi="Courier New" w:cs="Courier New"/>
          <w:sz w:val="20"/>
          <w:szCs w:val="20"/>
        </w:rPr>
        <w:t>relationSubject</w:t>
      </w:r>
      <w:proofErr w:type="spellEnd"/>
      <w:r>
        <w:t xml:space="preserve"> and </w:t>
      </w:r>
      <w:proofErr w:type="spellStart"/>
      <w:r>
        <w:rPr>
          <w:rFonts w:ascii="Courier New" w:hAnsi="Courier New" w:cs="Courier New"/>
          <w:sz w:val="20"/>
          <w:szCs w:val="20"/>
        </w:rPr>
        <w:t>relationObject</w:t>
      </w:r>
      <w:proofErr w:type="spellEnd"/>
      <w:r>
        <w:t>.</w:t>
      </w:r>
    </w:p>
    <w:p w14:paraId="5720C2CB" w14:textId="77777777" w:rsidR="00B12D94" w:rsidRDefault="00000000">
      <w:pPr>
        <w:pStyle w:val="ListParagraph"/>
        <w:numPr>
          <w:ilvl w:val="0"/>
          <w:numId w:val="2"/>
        </w:numPr>
        <w:spacing w:before="80" w:after="80"/>
        <w:contextualSpacing w:val="0"/>
      </w:pPr>
      <w:r>
        <w:t>"</w:t>
      </w:r>
      <w:proofErr w:type="spellStart"/>
      <w:r>
        <w:rPr>
          <w:rFonts w:ascii="Courier New" w:hAnsi="Courier New" w:cs="Courier New"/>
          <w:b/>
          <w:bCs/>
          <w:sz w:val="20"/>
          <w:szCs w:val="20"/>
        </w:rPr>
        <w:t>relationSubject</w:t>
      </w:r>
      <w:proofErr w:type="spellEnd"/>
      <w:r>
        <w:t xml:space="preserve">": The single </w:t>
      </w:r>
      <w:r>
        <w:rPr>
          <w:i/>
          <w:iCs/>
        </w:rPr>
        <w:t>subject</w:t>
      </w:r>
      <w:r>
        <w:t xml:space="preserve"> of a relation, typically a reference to an entity or event </w:t>
      </w:r>
      <w:r>
        <w:rPr>
          <w:rFonts w:ascii="Courier New" w:hAnsi="Courier New" w:cs="Courier New"/>
          <w:sz w:val="20"/>
          <w:szCs w:val="20"/>
        </w:rPr>
        <w:t>@id</w:t>
      </w:r>
      <w:r>
        <w:t xml:space="preserve">. It is </w:t>
      </w:r>
      <w:r>
        <w:rPr>
          <w:color w:val="FF0000"/>
        </w:rPr>
        <w:t>REQUIRED</w:t>
      </w:r>
      <w:r>
        <w:t xml:space="preserve"> in each </w:t>
      </w:r>
      <w:r>
        <w:rPr>
          <w:rFonts w:ascii="Courier New" w:hAnsi="Courier New" w:cs="Courier New"/>
          <w:sz w:val="20"/>
          <w:szCs w:val="20"/>
        </w:rPr>
        <w:t>relations</w:t>
      </w:r>
      <w:r>
        <w:t xml:space="preserve"> array element.</w:t>
      </w:r>
    </w:p>
    <w:p w14:paraId="1EDDCC2D" w14:textId="77777777" w:rsidR="00B12D94" w:rsidRDefault="00000000">
      <w:pPr>
        <w:pStyle w:val="ListParagraph"/>
        <w:numPr>
          <w:ilvl w:val="0"/>
          <w:numId w:val="2"/>
        </w:numPr>
        <w:spacing w:before="80" w:after="80"/>
        <w:contextualSpacing w:val="0"/>
      </w:pPr>
      <w:r>
        <w:t>"</w:t>
      </w:r>
      <w:proofErr w:type="spellStart"/>
      <w:r>
        <w:rPr>
          <w:rFonts w:ascii="Courier New" w:hAnsi="Courier New" w:cs="Courier New"/>
          <w:b/>
          <w:bCs/>
          <w:sz w:val="20"/>
          <w:szCs w:val="20"/>
        </w:rPr>
        <w:t>relationObject</w:t>
      </w:r>
      <w:proofErr w:type="spellEnd"/>
      <w:r>
        <w:t>": The single o</w:t>
      </w:r>
      <w:r>
        <w:rPr>
          <w:i/>
          <w:iCs/>
        </w:rPr>
        <w:t>bject</w:t>
      </w:r>
      <w:r>
        <w:t xml:space="preserve"> of a relation, typically a reference to an entity or event </w:t>
      </w:r>
      <w:r>
        <w:rPr>
          <w:rFonts w:ascii="Courier New" w:hAnsi="Courier New" w:cs="Courier New"/>
          <w:sz w:val="20"/>
          <w:szCs w:val="20"/>
        </w:rPr>
        <w:t>@id</w:t>
      </w:r>
      <w:r>
        <w:t xml:space="preserve">. It is </w:t>
      </w:r>
      <w:r>
        <w:rPr>
          <w:color w:val="FF0000"/>
        </w:rPr>
        <w:t>REQUIRED</w:t>
      </w:r>
      <w:r>
        <w:t xml:space="preserve"> in each </w:t>
      </w:r>
      <w:r>
        <w:rPr>
          <w:rFonts w:ascii="Courier New" w:hAnsi="Courier New" w:cs="Courier New"/>
          <w:sz w:val="20"/>
          <w:szCs w:val="20"/>
        </w:rPr>
        <w:t>relations</w:t>
      </w:r>
      <w:r>
        <w:t xml:space="preserve"> array element. </w:t>
      </w:r>
      <w:r>
        <w:br w:type="page"/>
      </w:r>
    </w:p>
    <w:p w14:paraId="3DEE9970" w14:textId="77777777" w:rsidR="00B12D94" w:rsidRDefault="00000000">
      <w:pPr>
        <w:pStyle w:val="Heading2"/>
        <w:jc w:val="center"/>
      </w:pPr>
      <w:r>
        <w:lastRenderedPageBreak/>
        <w:t>Alphabetical Keyword Quick Reference</w:t>
      </w:r>
    </w:p>
    <w:tbl>
      <w:tblPr>
        <w:tblStyle w:val="TableGrid"/>
        <w:tblW w:w="11160" w:type="dxa"/>
        <w:jc w:val="center"/>
        <w:tblLayout w:type="fixed"/>
        <w:tblLook w:val="04A0" w:firstRow="1" w:lastRow="0" w:firstColumn="1" w:lastColumn="0" w:noHBand="0" w:noVBand="1"/>
      </w:tblPr>
      <w:tblGrid>
        <w:gridCol w:w="2618"/>
        <w:gridCol w:w="2651"/>
        <w:gridCol w:w="2705"/>
        <w:gridCol w:w="3186"/>
      </w:tblGrid>
      <w:tr w:rsidR="00B12D94" w14:paraId="31B0B7D8" w14:textId="77777777">
        <w:trPr>
          <w:cantSplit/>
          <w:tblHeader/>
          <w:jc w:val="center"/>
        </w:trPr>
        <w:tc>
          <w:tcPr>
            <w:tcW w:w="2617" w:type="dxa"/>
            <w:vAlign w:val="center"/>
          </w:tcPr>
          <w:p w14:paraId="05813548" w14:textId="77777777" w:rsidR="00B12D94" w:rsidRDefault="00000000">
            <w:pPr>
              <w:widowControl w:val="0"/>
              <w:spacing w:before="80" w:after="80" w:line="240" w:lineRule="auto"/>
              <w:jc w:val="center"/>
              <w:rPr>
                <w:b/>
                <w:bCs/>
              </w:rPr>
            </w:pPr>
            <w:r>
              <w:rPr>
                <w:rFonts w:eastAsia="Calibri"/>
                <w:b/>
                <w:bCs/>
              </w:rPr>
              <w:t>Keyword</w:t>
            </w:r>
          </w:p>
        </w:tc>
        <w:tc>
          <w:tcPr>
            <w:tcW w:w="2651" w:type="dxa"/>
            <w:vAlign w:val="center"/>
          </w:tcPr>
          <w:p w14:paraId="48E5CB98" w14:textId="77777777" w:rsidR="00B12D94" w:rsidRDefault="00000000">
            <w:pPr>
              <w:widowControl w:val="0"/>
              <w:spacing w:before="80" w:after="80" w:line="240" w:lineRule="auto"/>
              <w:jc w:val="center"/>
              <w:rPr>
                <w:b/>
                <w:bCs/>
              </w:rPr>
            </w:pPr>
            <w:r>
              <w:rPr>
                <w:rFonts w:eastAsia="Calibri"/>
                <w:b/>
                <w:bCs/>
              </w:rPr>
              <w:t>Location in document</w:t>
            </w:r>
          </w:p>
        </w:tc>
        <w:tc>
          <w:tcPr>
            <w:tcW w:w="2705" w:type="dxa"/>
            <w:vAlign w:val="center"/>
          </w:tcPr>
          <w:p w14:paraId="32C06827" w14:textId="77777777" w:rsidR="00B12D94" w:rsidRDefault="00000000">
            <w:pPr>
              <w:widowControl w:val="0"/>
              <w:spacing w:before="80" w:after="80" w:line="240" w:lineRule="auto"/>
              <w:jc w:val="center"/>
              <w:rPr>
                <w:b/>
                <w:bCs/>
              </w:rPr>
            </w:pPr>
            <w:r>
              <w:rPr>
                <w:rFonts w:eastAsia="Calibri"/>
                <w:b/>
                <w:bCs/>
              </w:rPr>
              <w:t>Required?</w:t>
            </w:r>
          </w:p>
        </w:tc>
        <w:tc>
          <w:tcPr>
            <w:tcW w:w="3186" w:type="dxa"/>
            <w:vAlign w:val="center"/>
          </w:tcPr>
          <w:p w14:paraId="1A686328" w14:textId="77777777" w:rsidR="00B12D94" w:rsidRDefault="00000000">
            <w:pPr>
              <w:widowControl w:val="0"/>
              <w:spacing w:before="80" w:after="80" w:line="240" w:lineRule="auto"/>
              <w:jc w:val="center"/>
              <w:rPr>
                <w:b/>
                <w:bCs/>
              </w:rPr>
            </w:pPr>
            <w:bookmarkStart w:id="2" w:name="_Hlk48147571"/>
            <w:r>
              <w:rPr>
                <w:rFonts w:eastAsia="Calibri"/>
                <w:b/>
                <w:bCs/>
              </w:rPr>
              <w:t>Type / Notes</w:t>
            </w:r>
            <w:bookmarkEnd w:id="2"/>
          </w:p>
        </w:tc>
      </w:tr>
      <w:tr w:rsidR="00B12D94" w14:paraId="7A79A354" w14:textId="77777777">
        <w:trPr>
          <w:cantSplit/>
          <w:jc w:val="center"/>
        </w:trPr>
        <w:tc>
          <w:tcPr>
            <w:tcW w:w="2617" w:type="dxa"/>
            <w:vAlign w:val="center"/>
          </w:tcPr>
          <w:p w14:paraId="6389A9CA"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w:t>
            </w:r>
            <w:proofErr w:type="gramStart"/>
            <w:r>
              <w:rPr>
                <w:rFonts w:ascii="Courier New" w:eastAsia="Calibri" w:hAnsi="Courier New" w:cs="Courier New"/>
                <w:sz w:val="20"/>
                <w:szCs w:val="20"/>
              </w:rPr>
              <w:t>id</w:t>
            </w:r>
            <w:proofErr w:type="gramEnd"/>
          </w:p>
        </w:tc>
        <w:tc>
          <w:tcPr>
            <w:tcW w:w="2651" w:type="dxa"/>
            <w:vAlign w:val="center"/>
          </w:tcPr>
          <w:p w14:paraId="33439FCC" w14:textId="77777777" w:rsidR="00B12D94" w:rsidRDefault="00000000">
            <w:pPr>
              <w:widowControl w:val="0"/>
              <w:spacing w:before="80" w:after="80" w:line="240" w:lineRule="auto"/>
              <w:rPr>
                <w:rFonts w:ascii="Calibri" w:eastAsia="Calibri" w:hAnsi="Calibri"/>
              </w:rPr>
            </w:pPr>
            <w:r>
              <w:rPr>
                <w:rFonts w:eastAsia="Calibri"/>
              </w:rPr>
              <w:t xml:space="preserve">document, entities, </w:t>
            </w:r>
            <w:proofErr w:type="gramStart"/>
            <w:r>
              <w:rPr>
                <w:rFonts w:eastAsia="Calibri"/>
              </w:rPr>
              <w:t>events,  participants</w:t>
            </w:r>
            <w:proofErr w:type="gramEnd"/>
            <w:r>
              <w:rPr>
                <w:rFonts w:eastAsia="Calibri"/>
              </w:rPr>
              <w:t>, relations</w:t>
            </w:r>
          </w:p>
        </w:tc>
        <w:tc>
          <w:tcPr>
            <w:tcW w:w="2705" w:type="dxa"/>
            <w:vAlign w:val="center"/>
          </w:tcPr>
          <w:p w14:paraId="445620C9" w14:textId="77777777" w:rsidR="00B12D94" w:rsidRDefault="00000000">
            <w:pPr>
              <w:widowControl w:val="0"/>
              <w:spacing w:before="80" w:after="80" w:line="240" w:lineRule="auto"/>
              <w:rPr>
                <w:rFonts w:ascii="Calibri" w:eastAsia="Calibri" w:hAnsi="Calibri"/>
              </w:rPr>
            </w:pPr>
            <w:r>
              <w:rPr>
                <w:rFonts w:eastAsia="Calibri"/>
              </w:rPr>
              <w:t>Yes</w:t>
            </w:r>
          </w:p>
        </w:tc>
        <w:tc>
          <w:tcPr>
            <w:tcW w:w="3186" w:type="dxa"/>
            <w:vAlign w:val="center"/>
          </w:tcPr>
          <w:p w14:paraId="3734AA65" w14:textId="77777777" w:rsidR="00B12D94" w:rsidRDefault="00000000">
            <w:pPr>
              <w:widowControl w:val="0"/>
              <w:spacing w:before="80" w:after="80" w:line="240" w:lineRule="auto"/>
              <w:rPr>
                <w:rFonts w:ascii="Calibri" w:eastAsia="Calibri" w:hAnsi="Calibri"/>
              </w:rPr>
            </w:pPr>
            <w:commentRangeStart w:id="3"/>
            <w:r>
              <w:rPr>
                <w:rFonts w:eastAsia="Calibri"/>
              </w:rPr>
              <w:t>Must follow a prescribed format, be a valid URI, and be unique</w:t>
            </w:r>
            <w:commentRangeEnd w:id="3"/>
            <w:r w:rsidR="00AE234C">
              <w:rPr>
                <w:rStyle w:val="CommentReference"/>
              </w:rPr>
              <w:commentReference w:id="3"/>
            </w:r>
          </w:p>
        </w:tc>
      </w:tr>
      <w:tr w:rsidR="00B12D94" w14:paraId="0AB8AA14" w14:textId="77777777">
        <w:trPr>
          <w:cantSplit/>
          <w:jc w:val="center"/>
        </w:trPr>
        <w:tc>
          <w:tcPr>
            <w:tcW w:w="2617" w:type="dxa"/>
            <w:vAlign w:val="center"/>
          </w:tcPr>
          <w:p w14:paraId="277BC806"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children</w:t>
            </w:r>
          </w:p>
        </w:tc>
        <w:tc>
          <w:tcPr>
            <w:tcW w:w="2651" w:type="dxa"/>
            <w:vAlign w:val="center"/>
          </w:tcPr>
          <w:p w14:paraId="52B5676B" w14:textId="77777777" w:rsidR="00B12D94" w:rsidRDefault="00000000">
            <w:pPr>
              <w:widowControl w:val="0"/>
              <w:spacing w:before="80" w:after="80" w:line="240" w:lineRule="auto"/>
              <w:rPr>
                <w:rFonts w:ascii="Calibri" w:eastAsia="Calibri" w:hAnsi="Calibri"/>
              </w:rPr>
            </w:pPr>
            <w:r>
              <w:rPr>
                <w:rFonts w:eastAsia="Calibri"/>
              </w:rPr>
              <w:t>events</w:t>
            </w:r>
          </w:p>
        </w:tc>
        <w:tc>
          <w:tcPr>
            <w:tcW w:w="2705" w:type="dxa"/>
            <w:vAlign w:val="center"/>
          </w:tcPr>
          <w:p w14:paraId="144D5A87" w14:textId="77777777" w:rsidR="00B12D94" w:rsidRDefault="00000000">
            <w:pPr>
              <w:widowControl w:val="0"/>
              <w:spacing w:before="80" w:after="80" w:line="240" w:lineRule="auto"/>
              <w:rPr>
                <w:rFonts w:ascii="Calibri" w:eastAsia="Calibri" w:hAnsi="Calibri"/>
              </w:rPr>
            </w:pPr>
            <w:r>
              <w:rPr>
                <w:rFonts w:eastAsia="Calibri"/>
              </w:rPr>
              <w:t>No</w:t>
            </w:r>
          </w:p>
        </w:tc>
        <w:tc>
          <w:tcPr>
            <w:tcW w:w="3186" w:type="dxa"/>
            <w:vAlign w:val="center"/>
          </w:tcPr>
          <w:p w14:paraId="76969AAC" w14:textId="77777777" w:rsidR="00B12D94" w:rsidRDefault="00000000">
            <w:pPr>
              <w:widowControl w:val="0"/>
              <w:spacing w:before="80" w:after="80" w:line="240" w:lineRule="auto"/>
              <w:rPr>
                <w:rFonts w:ascii="Calibri" w:eastAsia="Calibri" w:hAnsi="Calibri"/>
              </w:rPr>
            </w:pPr>
            <w:r>
              <w:rPr>
                <w:rFonts w:eastAsia="Calibri"/>
              </w:rPr>
              <w:t xml:space="preserve">array of </w:t>
            </w:r>
            <w:r>
              <w:rPr>
                <w:rFonts w:ascii="Courier New" w:eastAsia="Calibri" w:hAnsi="Courier New" w:cs="Courier New"/>
                <w:sz w:val="20"/>
                <w:szCs w:val="20"/>
              </w:rPr>
              <w:t>@id</w:t>
            </w:r>
            <w:r>
              <w:rPr>
                <w:rFonts w:eastAsia="Calibri"/>
              </w:rPr>
              <w:t>s of child event nodes</w:t>
            </w:r>
          </w:p>
        </w:tc>
      </w:tr>
      <w:tr w:rsidR="00B12D94" w14:paraId="03BB3931" w14:textId="77777777">
        <w:trPr>
          <w:cantSplit/>
          <w:jc w:val="center"/>
        </w:trPr>
        <w:tc>
          <w:tcPr>
            <w:tcW w:w="2617" w:type="dxa"/>
            <w:vAlign w:val="center"/>
          </w:tcPr>
          <w:p w14:paraId="696182D3" w14:textId="77777777" w:rsidR="00B12D94" w:rsidRDefault="00000000">
            <w:pPr>
              <w:widowControl w:val="0"/>
              <w:spacing w:before="80" w:after="80" w:line="240" w:lineRule="auto"/>
              <w:rPr>
                <w:rFonts w:ascii="Courier New" w:hAnsi="Courier New" w:cs="Courier New"/>
                <w:sz w:val="20"/>
                <w:szCs w:val="20"/>
              </w:rPr>
            </w:pPr>
            <w:proofErr w:type="spellStart"/>
            <w:r>
              <w:rPr>
                <w:rFonts w:ascii="Courier New" w:eastAsia="Calibri" w:hAnsi="Courier New" w:cs="Courier New"/>
                <w:sz w:val="20"/>
                <w:szCs w:val="20"/>
              </w:rPr>
              <w:t>children_gate</w:t>
            </w:r>
            <w:proofErr w:type="spellEnd"/>
          </w:p>
        </w:tc>
        <w:tc>
          <w:tcPr>
            <w:tcW w:w="2651" w:type="dxa"/>
            <w:vAlign w:val="center"/>
          </w:tcPr>
          <w:p w14:paraId="5CE4D661" w14:textId="77777777" w:rsidR="00B12D94" w:rsidRDefault="00000000">
            <w:pPr>
              <w:widowControl w:val="0"/>
              <w:spacing w:before="80" w:after="80" w:line="240" w:lineRule="auto"/>
              <w:rPr>
                <w:rFonts w:ascii="Calibri" w:eastAsia="Calibri" w:hAnsi="Calibri"/>
              </w:rPr>
            </w:pPr>
            <w:r>
              <w:rPr>
                <w:rFonts w:eastAsia="Calibri"/>
              </w:rPr>
              <w:t>non-primitive events</w:t>
            </w:r>
          </w:p>
        </w:tc>
        <w:tc>
          <w:tcPr>
            <w:tcW w:w="2705" w:type="dxa"/>
            <w:vAlign w:val="center"/>
          </w:tcPr>
          <w:p w14:paraId="52013F7F" w14:textId="77777777" w:rsidR="00B12D94" w:rsidRDefault="00000000">
            <w:pPr>
              <w:widowControl w:val="0"/>
              <w:spacing w:before="80" w:after="80" w:line="240" w:lineRule="auto"/>
              <w:rPr>
                <w:rFonts w:eastAsia="Calibri"/>
              </w:rPr>
            </w:pPr>
            <w:proofErr w:type="gramStart"/>
            <w:r>
              <w:rPr>
                <w:rFonts w:eastAsia="Calibri"/>
              </w:rPr>
              <w:t>Yes</w:t>
            </w:r>
            <w:proofErr w:type="gramEnd"/>
            <w:r>
              <w:rPr>
                <w:rFonts w:eastAsia="Calibri"/>
              </w:rPr>
              <w:t xml:space="preserve"> when </w:t>
            </w:r>
            <w:r>
              <w:rPr>
                <w:rFonts w:ascii="Courier New" w:eastAsia="Calibri" w:hAnsi="Courier New" w:cs="Courier New"/>
                <w:sz w:val="20"/>
                <w:szCs w:val="20"/>
              </w:rPr>
              <w:t>children</w:t>
            </w:r>
            <w:r>
              <w:rPr>
                <w:rFonts w:eastAsia="Calibri"/>
              </w:rPr>
              <w:t xml:space="preserve"> present</w:t>
            </w:r>
          </w:p>
        </w:tc>
        <w:tc>
          <w:tcPr>
            <w:tcW w:w="3186" w:type="dxa"/>
            <w:vAlign w:val="center"/>
          </w:tcPr>
          <w:p w14:paraId="14EDD96F" w14:textId="77777777" w:rsidR="00B12D94" w:rsidRDefault="00000000">
            <w:pPr>
              <w:widowControl w:val="0"/>
              <w:spacing w:before="80" w:after="80" w:line="240" w:lineRule="auto"/>
              <w:rPr>
                <w:rFonts w:eastAsia="Calibri"/>
              </w:rPr>
            </w:pPr>
            <w:r>
              <w:rPr>
                <w:rFonts w:ascii="Courier New" w:eastAsia="Calibri" w:hAnsi="Courier New" w:cs="Courier New"/>
                <w:sz w:val="20"/>
                <w:szCs w:val="20"/>
              </w:rPr>
              <w:t>"and"</w:t>
            </w:r>
            <w:r>
              <w:rPr>
                <w:rFonts w:eastAsia="Calibri"/>
              </w:rPr>
              <w:t xml:space="preserve">, </w:t>
            </w:r>
            <w:r>
              <w:rPr>
                <w:rFonts w:ascii="Courier New" w:eastAsia="Calibri" w:hAnsi="Courier New" w:cs="Courier New"/>
                <w:sz w:val="20"/>
                <w:szCs w:val="20"/>
              </w:rPr>
              <w:t>"or"</w:t>
            </w:r>
            <w:r>
              <w:rPr>
                <w:rFonts w:eastAsia="Calibri"/>
              </w:rPr>
              <w:t xml:space="preserve">, or </w:t>
            </w:r>
            <w:r>
              <w:rPr>
                <w:rFonts w:ascii="Courier New" w:eastAsia="Calibri" w:hAnsi="Courier New" w:cs="Courier New"/>
                <w:sz w:val="20"/>
                <w:szCs w:val="20"/>
              </w:rPr>
              <w:t>"</w:t>
            </w:r>
            <w:proofErr w:type="spellStart"/>
            <w:r>
              <w:rPr>
                <w:rFonts w:ascii="Courier New" w:eastAsia="Calibri" w:hAnsi="Courier New" w:cs="Courier New"/>
                <w:sz w:val="20"/>
                <w:szCs w:val="20"/>
              </w:rPr>
              <w:t>xor</w:t>
            </w:r>
            <w:proofErr w:type="spellEnd"/>
            <w:r>
              <w:rPr>
                <w:rFonts w:ascii="Courier New" w:eastAsia="Calibri" w:hAnsi="Courier New" w:cs="Courier New"/>
                <w:sz w:val="20"/>
                <w:szCs w:val="20"/>
              </w:rPr>
              <w:t>"</w:t>
            </w:r>
          </w:p>
        </w:tc>
      </w:tr>
      <w:tr w:rsidR="00B12D94" w14:paraId="36194EE7" w14:textId="77777777">
        <w:trPr>
          <w:cantSplit/>
          <w:jc w:val="center"/>
        </w:trPr>
        <w:tc>
          <w:tcPr>
            <w:tcW w:w="2617" w:type="dxa"/>
            <w:vAlign w:val="center"/>
          </w:tcPr>
          <w:p w14:paraId="408DB350"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comment</w:t>
            </w:r>
          </w:p>
        </w:tc>
        <w:tc>
          <w:tcPr>
            <w:tcW w:w="2651" w:type="dxa"/>
            <w:vAlign w:val="center"/>
          </w:tcPr>
          <w:p w14:paraId="1724EBD7" w14:textId="77777777" w:rsidR="00B12D94" w:rsidRDefault="00000000">
            <w:pPr>
              <w:widowControl w:val="0"/>
              <w:spacing w:before="80" w:after="80" w:line="240" w:lineRule="auto"/>
              <w:rPr>
                <w:rFonts w:ascii="Calibri" w:eastAsia="Calibri" w:hAnsi="Calibri"/>
              </w:rPr>
            </w:pPr>
            <w:r>
              <w:rPr>
                <w:rFonts w:eastAsia="Calibri"/>
              </w:rPr>
              <w:t>any object</w:t>
            </w:r>
          </w:p>
        </w:tc>
        <w:tc>
          <w:tcPr>
            <w:tcW w:w="2705" w:type="dxa"/>
            <w:vAlign w:val="center"/>
          </w:tcPr>
          <w:p w14:paraId="7E786088" w14:textId="77777777" w:rsidR="00B12D94" w:rsidRDefault="00000000">
            <w:pPr>
              <w:widowControl w:val="0"/>
              <w:spacing w:before="80" w:after="80" w:line="240" w:lineRule="auto"/>
              <w:rPr>
                <w:rFonts w:ascii="Calibri" w:eastAsia="Calibri" w:hAnsi="Calibri"/>
              </w:rPr>
            </w:pPr>
            <w:r>
              <w:rPr>
                <w:rFonts w:eastAsia="Calibri"/>
              </w:rPr>
              <w:t>No</w:t>
            </w:r>
          </w:p>
        </w:tc>
        <w:tc>
          <w:tcPr>
            <w:tcW w:w="3186" w:type="dxa"/>
            <w:vAlign w:val="center"/>
          </w:tcPr>
          <w:p w14:paraId="6B1C41E8" w14:textId="77777777" w:rsidR="00B12D94" w:rsidRDefault="00000000">
            <w:pPr>
              <w:widowControl w:val="0"/>
              <w:spacing w:before="80" w:after="80" w:line="240" w:lineRule="auto"/>
              <w:rPr>
                <w:rFonts w:ascii="Calibri" w:eastAsia="Calibri" w:hAnsi="Calibri"/>
              </w:rPr>
            </w:pPr>
            <w:r>
              <w:rPr>
                <w:rFonts w:eastAsia="Calibri"/>
              </w:rPr>
              <w:t>string or array of strings</w:t>
            </w:r>
          </w:p>
        </w:tc>
      </w:tr>
      <w:tr w:rsidR="00B12D94" w14:paraId="384A4B60" w14:textId="77777777">
        <w:trPr>
          <w:cantSplit/>
          <w:jc w:val="center"/>
        </w:trPr>
        <w:tc>
          <w:tcPr>
            <w:tcW w:w="2617" w:type="dxa"/>
            <w:vAlign w:val="center"/>
          </w:tcPr>
          <w:p w14:paraId="03F4C3DF"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description</w:t>
            </w:r>
          </w:p>
        </w:tc>
        <w:tc>
          <w:tcPr>
            <w:tcW w:w="2651" w:type="dxa"/>
            <w:vAlign w:val="center"/>
          </w:tcPr>
          <w:p w14:paraId="600AEE38" w14:textId="77777777" w:rsidR="00B12D94" w:rsidRDefault="00000000">
            <w:pPr>
              <w:widowControl w:val="0"/>
              <w:spacing w:before="80" w:after="80" w:line="240" w:lineRule="auto"/>
              <w:rPr>
                <w:rFonts w:ascii="Calibri" w:eastAsia="Calibri" w:hAnsi="Calibri"/>
              </w:rPr>
            </w:pPr>
            <w:r>
              <w:rPr>
                <w:rFonts w:eastAsia="Calibri"/>
              </w:rPr>
              <w:t>events</w:t>
            </w:r>
          </w:p>
        </w:tc>
        <w:tc>
          <w:tcPr>
            <w:tcW w:w="2705" w:type="dxa"/>
            <w:vAlign w:val="center"/>
          </w:tcPr>
          <w:p w14:paraId="1E61BAA1" w14:textId="77777777" w:rsidR="00B12D94" w:rsidRDefault="00000000">
            <w:pPr>
              <w:widowControl w:val="0"/>
              <w:spacing w:before="80" w:after="80" w:line="240" w:lineRule="auto"/>
              <w:rPr>
                <w:rFonts w:eastAsia="Calibri"/>
              </w:rPr>
            </w:pPr>
            <w:r>
              <w:rPr>
                <w:rFonts w:eastAsia="Calibri"/>
              </w:rPr>
              <w:t>Yes</w:t>
            </w:r>
          </w:p>
        </w:tc>
        <w:tc>
          <w:tcPr>
            <w:tcW w:w="3186" w:type="dxa"/>
            <w:vAlign w:val="center"/>
          </w:tcPr>
          <w:p w14:paraId="264175A0" w14:textId="77777777" w:rsidR="00B12D94" w:rsidRDefault="00000000">
            <w:pPr>
              <w:widowControl w:val="0"/>
              <w:spacing w:before="80" w:after="80" w:line="240" w:lineRule="auto"/>
              <w:rPr>
                <w:rFonts w:ascii="Calibri" w:eastAsia="Calibri" w:hAnsi="Calibri"/>
              </w:rPr>
            </w:pPr>
            <w:r>
              <w:rPr>
                <w:rFonts w:eastAsia="Calibri"/>
              </w:rPr>
              <w:t>string</w:t>
            </w:r>
          </w:p>
        </w:tc>
      </w:tr>
      <w:tr w:rsidR="00B12D94" w14:paraId="54528DB9" w14:textId="77777777">
        <w:trPr>
          <w:cantSplit/>
          <w:jc w:val="center"/>
        </w:trPr>
        <w:tc>
          <w:tcPr>
            <w:tcW w:w="2617" w:type="dxa"/>
            <w:vAlign w:val="center"/>
          </w:tcPr>
          <w:p w14:paraId="153A69F5"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entities</w:t>
            </w:r>
          </w:p>
        </w:tc>
        <w:tc>
          <w:tcPr>
            <w:tcW w:w="2651" w:type="dxa"/>
            <w:vAlign w:val="center"/>
          </w:tcPr>
          <w:p w14:paraId="7CFFABCD" w14:textId="77777777" w:rsidR="00B12D94" w:rsidRDefault="00000000">
            <w:pPr>
              <w:widowControl w:val="0"/>
              <w:spacing w:before="80" w:after="80" w:line="240" w:lineRule="auto"/>
              <w:rPr>
                <w:rFonts w:ascii="Calibri" w:eastAsia="Calibri" w:hAnsi="Calibri"/>
              </w:rPr>
            </w:pPr>
            <w:r>
              <w:rPr>
                <w:rFonts w:eastAsia="Calibri"/>
              </w:rPr>
              <w:t>document, events</w:t>
            </w:r>
          </w:p>
        </w:tc>
        <w:tc>
          <w:tcPr>
            <w:tcW w:w="2705" w:type="dxa"/>
            <w:vAlign w:val="center"/>
          </w:tcPr>
          <w:p w14:paraId="776EC278" w14:textId="77777777" w:rsidR="00B12D94" w:rsidRDefault="00000000">
            <w:pPr>
              <w:widowControl w:val="0"/>
              <w:spacing w:before="80" w:after="80" w:line="240" w:lineRule="auto"/>
              <w:rPr>
                <w:rFonts w:eastAsia="Calibri"/>
              </w:rPr>
            </w:pPr>
            <w:commentRangeStart w:id="4"/>
            <w:r>
              <w:rPr>
                <w:rFonts w:eastAsia="Calibri"/>
              </w:rPr>
              <w:t>Yes, at the document level</w:t>
            </w:r>
            <w:commentRangeEnd w:id="4"/>
            <w:r w:rsidR="00AE234C">
              <w:rPr>
                <w:rStyle w:val="CommentReference"/>
              </w:rPr>
              <w:commentReference w:id="4"/>
            </w:r>
          </w:p>
        </w:tc>
        <w:tc>
          <w:tcPr>
            <w:tcW w:w="3186" w:type="dxa"/>
            <w:vAlign w:val="center"/>
          </w:tcPr>
          <w:p w14:paraId="6F275E1E" w14:textId="77777777" w:rsidR="00B12D94" w:rsidRDefault="00000000">
            <w:pPr>
              <w:widowControl w:val="0"/>
              <w:spacing w:before="80" w:after="80" w:line="240" w:lineRule="auto"/>
              <w:rPr>
                <w:rFonts w:ascii="Calibri" w:eastAsia="Calibri" w:hAnsi="Calibri"/>
              </w:rPr>
            </w:pPr>
            <w:r>
              <w:rPr>
                <w:rFonts w:eastAsia="Calibri"/>
              </w:rPr>
              <w:t>array of objects</w:t>
            </w:r>
          </w:p>
        </w:tc>
      </w:tr>
      <w:tr w:rsidR="00B12D94" w14:paraId="1756066B" w14:textId="77777777">
        <w:trPr>
          <w:cantSplit/>
          <w:jc w:val="center"/>
        </w:trPr>
        <w:tc>
          <w:tcPr>
            <w:tcW w:w="2617" w:type="dxa"/>
            <w:vAlign w:val="center"/>
          </w:tcPr>
          <w:p w14:paraId="7E13D08A"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entity</w:t>
            </w:r>
          </w:p>
        </w:tc>
        <w:tc>
          <w:tcPr>
            <w:tcW w:w="2651" w:type="dxa"/>
            <w:vAlign w:val="center"/>
          </w:tcPr>
          <w:p w14:paraId="59343245" w14:textId="77777777" w:rsidR="00B12D94" w:rsidRDefault="00000000">
            <w:pPr>
              <w:widowControl w:val="0"/>
              <w:spacing w:before="80" w:after="80" w:line="240" w:lineRule="auto"/>
              <w:rPr>
                <w:rFonts w:ascii="Calibri" w:eastAsia="Calibri" w:hAnsi="Calibri"/>
              </w:rPr>
            </w:pPr>
            <w:r>
              <w:rPr>
                <w:rFonts w:eastAsia="Calibri"/>
              </w:rPr>
              <w:t>participants</w:t>
            </w:r>
          </w:p>
        </w:tc>
        <w:tc>
          <w:tcPr>
            <w:tcW w:w="2705" w:type="dxa"/>
            <w:vAlign w:val="center"/>
          </w:tcPr>
          <w:p w14:paraId="42796FE3" w14:textId="77777777" w:rsidR="00B12D94" w:rsidRDefault="00000000">
            <w:pPr>
              <w:widowControl w:val="0"/>
              <w:spacing w:before="80" w:after="80" w:line="240" w:lineRule="auto"/>
              <w:rPr>
                <w:rFonts w:ascii="Calibri" w:eastAsia="Calibri" w:hAnsi="Calibri"/>
              </w:rPr>
            </w:pPr>
            <w:r>
              <w:rPr>
                <w:rFonts w:eastAsia="Calibri"/>
              </w:rPr>
              <w:t>Yes</w:t>
            </w:r>
          </w:p>
        </w:tc>
        <w:tc>
          <w:tcPr>
            <w:tcW w:w="3186" w:type="dxa"/>
            <w:vAlign w:val="center"/>
          </w:tcPr>
          <w:p w14:paraId="47C623BE"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w:t>
            </w:r>
            <w:proofErr w:type="gramStart"/>
            <w:r>
              <w:rPr>
                <w:rFonts w:ascii="Courier New" w:eastAsia="Calibri" w:hAnsi="Courier New" w:cs="Courier New"/>
                <w:sz w:val="20"/>
                <w:szCs w:val="20"/>
              </w:rPr>
              <w:t>id</w:t>
            </w:r>
            <w:proofErr w:type="gramEnd"/>
            <w:r>
              <w:rPr>
                <w:rFonts w:eastAsia="Calibri"/>
              </w:rPr>
              <w:t xml:space="preserve"> of entity or event</w:t>
            </w:r>
          </w:p>
        </w:tc>
      </w:tr>
      <w:tr w:rsidR="00B12D94" w14:paraId="76175CE7" w14:textId="77777777">
        <w:trPr>
          <w:cantSplit/>
          <w:jc w:val="center"/>
        </w:trPr>
        <w:tc>
          <w:tcPr>
            <w:tcW w:w="2617" w:type="dxa"/>
            <w:vAlign w:val="center"/>
          </w:tcPr>
          <w:p w14:paraId="5A40FAE8"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events</w:t>
            </w:r>
          </w:p>
        </w:tc>
        <w:tc>
          <w:tcPr>
            <w:tcW w:w="2651" w:type="dxa"/>
            <w:vAlign w:val="center"/>
          </w:tcPr>
          <w:p w14:paraId="09E66D6D" w14:textId="77777777" w:rsidR="00B12D94" w:rsidRDefault="00000000">
            <w:pPr>
              <w:widowControl w:val="0"/>
              <w:spacing w:before="80" w:after="80" w:line="240" w:lineRule="auto"/>
              <w:rPr>
                <w:rFonts w:ascii="Calibri" w:eastAsia="Calibri" w:hAnsi="Calibri"/>
              </w:rPr>
            </w:pPr>
            <w:r>
              <w:rPr>
                <w:rFonts w:eastAsia="Calibri"/>
              </w:rPr>
              <w:t>document</w:t>
            </w:r>
          </w:p>
        </w:tc>
        <w:tc>
          <w:tcPr>
            <w:tcW w:w="2705" w:type="dxa"/>
            <w:vAlign w:val="center"/>
          </w:tcPr>
          <w:p w14:paraId="6800AB96" w14:textId="77777777" w:rsidR="00B12D94" w:rsidRDefault="00000000">
            <w:pPr>
              <w:widowControl w:val="0"/>
              <w:spacing w:before="80" w:after="80" w:line="240" w:lineRule="auto"/>
              <w:rPr>
                <w:rFonts w:eastAsia="Calibri"/>
              </w:rPr>
            </w:pPr>
            <w:r>
              <w:rPr>
                <w:rFonts w:eastAsia="Calibri"/>
              </w:rPr>
              <w:t>Yes</w:t>
            </w:r>
          </w:p>
        </w:tc>
        <w:tc>
          <w:tcPr>
            <w:tcW w:w="3186" w:type="dxa"/>
            <w:vAlign w:val="center"/>
          </w:tcPr>
          <w:p w14:paraId="7CC39425" w14:textId="77777777" w:rsidR="00B12D94" w:rsidRDefault="00000000">
            <w:pPr>
              <w:widowControl w:val="0"/>
              <w:spacing w:before="80" w:after="80" w:line="240" w:lineRule="auto"/>
              <w:rPr>
                <w:rFonts w:ascii="Calibri" w:eastAsia="Calibri" w:hAnsi="Calibri"/>
              </w:rPr>
            </w:pPr>
            <w:r>
              <w:rPr>
                <w:rFonts w:eastAsia="Calibri"/>
              </w:rPr>
              <w:t>array of objects</w:t>
            </w:r>
          </w:p>
        </w:tc>
      </w:tr>
      <w:tr w:rsidR="00B12D94" w14:paraId="56DAD94A" w14:textId="77777777">
        <w:trPr>
          <w:cantSplit/>
          <w:jc w:val="center"/>
        </w:trPr>
        <w:tc>
          <w:tcPr>
            <w:tcW w:w="2617" w:type="dxa"/>
            <w:vAlign w:val="center"/>
          </w:tcPr>
          <w:p w14:paraId="795407B8"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importance</w:t>
            </w:r>
          </w:p>
        </w:tc>
        <w:tc>
          <w:tcPr>
            <w:tcW w:w="2651" w:type="dxa"/>
            <w:vAlign w:val="center"/>
          </w:tcPr>
          <w:p w14:paraId="27B91D26" w14:textId="77777777" w:rsidR="00B12D94" w:rsidRDefault="00000000">
            <w:pPr>
              <w:widowControl w:val="0"/>
              <w:spacing w:before="80" w:after="80" w:line="240" w:lineRule="auto"/>
              <w:rPr>
                <w:rFonts w:ascii="Calibri" w:eastAsia="Calibri" w:hAnsi="Calibri"/>
              </w:rPr>
            </w:pPr>
            <w:r>
              <w:rPr>
                <w:rFonts w:eastAsia="Calibri"/>
              </w:rPr>
              <w:t>events</w:t>
            </w:r>
          </w:p>
        </w:tc>
        <w:tc>
          <w:tcPr>
            <w:tcW w:w="2705" w:type="dxa"/>
            <w:vAlign w:val="center"/>
          </w:tcPr>
          <w:p w14:paraId="03A005A9" w14:textId="77777777" w:rsidR="00B12D94" w:rsidRDefault="00000000">
            <w:pPr>
              <w:widowControl w:val="0"/>
              <w:spacing w:before="80" w:after="80" w:line="240" w:lineRule="auto"/>
              <w:rPr>
                <w:rFonts w:ascii="Calibri" w:eastAsia="Calibri" w:hAnsi="Calibri"/>
              </w:rPr>
            </w:pPr>
            <w:r>
              <w:rPr>
                <w:rFonts w:eastAsia="Calibri"/>
              </w:rPr>
              <w:t>No</w:t>
            </w:r>
          </w:p>
        </w:tc>
        <w:tc>
          <w:tcPr>
            <w:tcW w:w="3186" w:type="dxa"/>
            <w:vAlign w:val="center"/>
          </w:tcPr>
          <w:p w14:paraId="2D05E97B" w14:textId="77777777" w:rsidR="00B12D94" w:rsidRDefault="00000000">
            <w:pPr>
              <w:widowControl w:val="0"/>
              <w:spacing w:before="80" w:after="80" w:line="240" w:lineRule="auto"/>
              <w:rPr>
                <w:rFonts w:eastAsia="Calibri"/>
              </w:rPr>
            </w:pPr>
            <w:r>
              <w:rPr>
                <w:rFonts w:eastAsia="Calibri"/>
              </w:rPr>
              <w:t>array of objects</w:t>
            </w:r>
          </w:p>
        </w:tc>
      </w:tr>
      <w:tr w:rsidR="00B12D94" w14:paraId="27B1B152" w14:textId="77777777">
        <w:trPr>
          <w:cantSplit/>
          <w:jc w:val="center"/>
        </w:trPr>
        <w:tc>
          <w:tcPr>
            <w:tcW w:w="2617" w:type="dxa"/>
            <w:vAlign w:val="center"/>
          </w:tcPr>
          <w:p w14:paraId="24CEE246" w14:textId="77777777" w:rsidR="00B12D94" w:rsidRDefault="00000000">
            <w:pPr>
              <w:widowControl w:val="0"/>
              <w:spacing w:before="80" w:after="80" w:line="240" w:lineRule="auto"/>
              <w:rPr>
                <w:rFonts w:ascii="Courier New" w:hAnsi="Courier New" w:cs="Courier New"/>
                <w:sz w:val="20"/>
                <w:szCs w:val="20"/>
              </w:rPr>
            </w:pPr>
            <w:proofErr w:type="spellStart"/>
            <w:r>
              <w:rPr>
                <w:rFonts w:ascii="Courier New" w:eastAsia="Calibri" w:hAnsi="Courier New" w:cs="Courier New"/>
                <w:sz w:val="20"/>
                <w:szCs w:val="20"/>
              </w:rPr>
              <w:t>instanceOf</w:t>
            </w:r>
            <w:proofErr w:type="spellEnd"/>
          </w:p>
        </w:tc>
        <w:tc>
          <w:tcPr>
            <w:tcW w:w="2651" w:type="dxa"/>
            <w:vAlign w:val="center"/>
          </w:tcPr>
          <w:p w14:paraId="2FCB4A9B" w14:textId="77777777" w:rsidR="00B12D94" w:rsidRDefault="00000000">
            <w:pPr>
              <w:widowControl w:val="0"/>
              <w:spacing w:before="80" w:after="80" w:line="240" w:lineRule="auto"/>
              <w:rPr>
                <w:rFonts w:ascii="Calibri" w:eastAsia="Calibri" w:hAnsi="Calibri"/>
              </w:rPr>
            </w:pPr>
            <w:r>
              <w:rPr>
                <w:rFonts w:eastAsia="Calibri"/>
              </w:rPr>
              <w:t>events</w:t>
            </w:r>
          </w:p>
        </w:tc>
        <w:tc>
          <w:tcPr>
            <w:tcW w:w="2705" w:type="dxa"/>
            <w:vAlign w:val="center"/>
          </w:tcPr>
          <w:p w14:paraId="24F9F879" w14:textId="77777777" w:rsidR="00B12D94" w:rsidRDefault="00000000">
            <w:pPr>
              <w:widowControl w:val="0"/>
              <w:spacing w:before="80" w:after="80" w:line="240" w:lineRule="auto"/>
              <w:rPr>
                <w:rFonts w:ascii="Calibri" w:eastAsia="Calibri" w:hAnsi="Calibri"/>
              </w:rPr>
            </w:pPr>
            <w:r>
              <w:rPr>
                <w:rFonts w:eastAsia="Calibri"/>
              </w:rPr>
              <w:t>No</w:t>
            </w:r>
          </w:p>
        </w:tc>
        <w:tc>
          <w:tcPr>
            <w:tcW w:w="3186" w:type="dxa"/>
            <w:vAlign w:val="center"/>
          </w:tcPr>
          <w:p w14:paraId="24BDFD78" w14:textId="77777777" w:rsidR="00B12D94" w:rsidRDefault="00000000">
            <w:pPr>
              <w:widowControl w:val="0"/>
              <w:spacing w:before="80" w:after="80" w:line="240" w:lineRule="auto"/>
              <w:rPr>
                <w:rFonts w:eastAsia="Calibri"/>
              </w:rPr>
            </w:pPr>
            <w:r>
              <w:rPr>
                <w:rFonts w:ascii="Courier New" w:eastAsia="Calibri" w:hAnsi="Courier New" w:cs="Courier New"/>
                <w:sz w:val="20"/>
                <w:szCs w:val="20"/>
              </w:rPr>
              <w:t>@</w:t>
            </w:r>
            <w:proofErr w:type="gramStart"/>
            <w:r>
              <w:rPr>
                <w:rFonts w:ascii="Courier New" w:eastAsia="Calibri" w:hAnsi="Courier New" w:cs="Courier New"/>
                <w:sz w:val="20"/>
                <w:szCs w:val="20"/>
              </w:rPr>
              <w:t>id</w:t>
            </w:r>
            <w:proofErr w:type="gramEnd"/>
            <w:r>
              <w:rPr>
                <w:rFonts w:eastAsia="Calibri"/>
              </w:rPr>
              <w:t xml:space="preserve"> of the reused subevent</w:t>
            </w:r>
          </w:p>
        </w:tc>
      </w:tr>
      <w:tr w:rsidR="00B12D94" w14:paraId="454D0924" w14:textId="77777777">
        <w:trPr>
          <w:cantSplit/>
          <w:jc w:val="center"/>
        </w:trPr>
        <w:tc>
          <w:tcPr>
            <w:tcW w:w="2617" w:type="dxa"/>
            <w:tcBorders>
              <w:top w:val="nil"/>
            </w:tcBorders>
            <w:vAlign w:val="center"/>
          </w:tcPr>
          <w:p w14:paraId="66EC70A0" w14:textId="77777777" w:rsidR="00B12D94" w:rsidRDefault="00000000">
            <w:pPr>
              <w:widowControl w:val="0"/>
              <w:spacing w:before="80" w:after="80" w:line="240" w:lineRule="auto"/>
              <w:rPr>
                <w:b/>
                <w:bCs/>
              </w:rPr>
            </w:pPr>
            <w:proofErr w:type="spellStart"/>
            <w:r>
              <w:rPr>
                <w:rFonts w:ascii="Courier New" w:eastAsia="Calibri" w:hAnsi="Courier New" w:cs="Courier New"/>
                <w:sz w:val="20"/>
                <w:szCs w:val="20"/>
              </w:rPr>
              <w:t>isSchema</w:t>
            </w:r>
            <w:proofErr w:type="spellEnd"/>
          </w:p>
        </w:tc>
        <w:tc>
          <w:tcPr>
            <w:tcW w:w="2651" w:type="dxa"/>
            <w:tcBorders>
              <w:top w:val="nil"/>
            </w:tcBorders>
            <w:vAlign w:val="center"/>
          </w:tcPr>
          <w:p w14:paraId="17A9A22A" w14:textId="77777777" w:rsidR="00B12D94" w:rsidRDefault="00000000">
            <w:pPr>
              <w:widowControl w:val="0"/>
              <w:spacing w:before="80" w:after="80" w:line="240" w:lineRule="auto"/>
              <w:rPr>
                <w:b/>
                <w:bCs/>
              </w:rPr>
            </w:pPr>
            <w:r>
              <w:rPr>
                <w:rFonts w:eastAsia="Calibri"/>
              </w:rPr>
              <w:t>events</w:t>
            </w:r>
          </w:p>
        </w:tc>
        <w:tc>
          <w:tcPr>
            <w:tcW w:w="2705" w:type="dxa"/>
            <w:tcBorders>
              <w:top w:val="nil"/>
            </w:tcBorders>
            <w:vAlign w:val="center"/>
          </w:tcPr>
          <w:p w14:paraId="61BED848" w14:textId="77777777" w:rsidR="00B12D94" w:rsidRDefault="00000000">
            <w:pPr>
              <w:widowControl w:val="0"/>
              <w:spacing w:before="80" w:after="80" w:line="240" w:lineRule="auto"/>
              <w:rPr>
                <w:b/>
                <w:bCs/>
              </w:rPr>
            </w:pPr>
            <w:r>
              <w:rPr>
                <w:rFonts w:eastAsia="Calibri"/>
              </w:rPr>
              <w:t>No</w:t>
            </w:r>
          </w:p>
        </w:tc>
        <w:tc>
          <w:tcPr>
            <w:tcW w:w="3186" w:type="dxa"/>
            <w:tcBorders>
              <w:top w:val="nil"/>
            </w:tcBorders>
            <w:vAlign w:val="center"/>
          </w:tcPr>
          <w:p w14:paraId="717C36BE" w14:textId="77777777" w:rsidR="00B12D94" w:rsidRDefault="00000000">
            <w:pPr>
              <w:widowControl w:val="0"/>
              <w:spacing w:before="80" w:after="80" w:line="240" w:lineRule="auto"/>
              <w:rPr>
                <w:b/>
                <w:bCs/>
              </w:rPr>
            </w:pPr>
            <w:r>
              <w:rPr>
                <w:rFonts w:eastAsia="Calibri"/>
              </w:rPr>
              <w:t xml:space="preserve">Set to </w:t>
            </w:r>
            <w:r>
              <w:rPr>
                <w:rFonts w:ascii="Courier New" w:eastAsia="Calibri" w:hAnsi="Courier New" w:cs="Courier New"/>
                <w:sz w:val="20"/>
                <w:szCs w:val="20"/>
              </w:rPr>
              <w:t>true</w:t>
            </w:r>
            <w:r>
              <w:rPr>
                <w:rFonts w:eastAsia="Calibri"/>
              </w:rPr>
              <w:t xml:space="preserve"> if event is a meaningful semantic unit</w:t>
            </w:r>
          </w:p>
        </w:tc>
      </w:tr>
      <w:tr w:rsidR="00B12D94" w14:paraId="01BCC2AA" w14:textId="77777777">
        <w:trPr>
          <w:cantSplit/>
          <w:jc w:val="center"/>
        </w:trPr>
        <w:tc>
          <w:tcPr>
            <w:tcW w:w="2617" w:type="dxa"/>
            <w:tcBorders>
              <w:top w:val="nil"/>
            </w:tcBorders>
            <w:vAlign w:val="center"/>
          </w:tcPr>
          <w:p w14:paraId="37647622"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likelihood</w:t>
            </w:r>
          </w:p>
        </w:tc>
        <w:tc>
          <w:tcPr>
            <w:tcW w:w="2651" w:type="dxa"/>
            <w:tcBorders>
              <w:top w:val="nil"/>
            </w:tcBorders>
            <w:vAlign w:val="center"/>
          </w:tcPr>
          <w:p w14:paraId="2414B7D7" w14:textId="77777777" w:rsidR="00B12D94" w:rsidRDefault="00000000">
            <w:pPr>
              <w:widowControl w:val="0"/>
              <w:spacing w:before="80" w:after="80" w:line="240" w:lineRule="auto"/>
              <w:rPr>
                <w:rFonts w:ascii="Calibri" w:eastAsia="Calibri" w:hAnsi="Calibri"/>
              </w:rPr>
            </w:pPr>
            <w:r>
              <w:rPr>
                <w:rFonts w:eastAsia="Calibri"/>
              </w:rPr>
              <w:t>events</w:t>
            </w:r>
          </w:p>
        </w:tc>
        <w:tc>
          <w:tcPr>
            <w:tcW w:w="2705" w:type="dxa"/>
            <w:tcBorders>
              <w:top w:val="nil"/>
            </w:tcBorders>
            <w:vAlign w:val="center"/>
          </w:tcPr>
          <w:p w14:paraId="49DD8381" w14:textId="77777777" w:rsidR="00B12D94" w:rsidRDefault="00000000">
            <w:pPr>
              <w:widowControl w:val="0"/>
              <w:spacing w:before="80" w:after="80" w:line="240" w:lineRule="auto"/>
              <w:rPr>
                <w:rFonts w:ascii="Calibri" w:eastAsia="Calibri" w:hAnsi="Calibri"/>
              </w:rPr>
            </w:pPr>
            <w:r>
              <w:rPr>
                <w:rFonts w:eastAsia="Calibri"/>
              </w:rPr>
              <w:t>No</w:t>
            </w:r>
          </w:p>
        </w:tc>
        <w:tc>
          <w:tcPr>
            <w:tcW w:w="3186" w:type="dxa"/>
            <w:tcBorders>
              <w:top w:val="nil"/>
            </w:tcBorders>
            <w:vAlign w:val="center"/>
          </w:tcPr>
          <w:p w14:paraId="520AC1E1" w14:textId="77777777" w:rsidR="00B12D94" w:rsidRDefault="00000000">
            <w:pPr>
              <w:widowControl w:val="0"/>
              <w:spacing w:before="80" w:after="80" w:line="240" w:lineRule="auto"/>
              <w:rPr>
                <w:rFonts w:ascii="Courier New" w:hAnsi="Courier New" w:cs="Courier New"/>
                <w:sz w:val="20"/>
                <w:szCs w:val="20"/>
              </w:rPr>
            </w:pPr>
            <w:r>
              <w:rPr>
                <w:rFonts w:eastAsia="Calibri"/>
              </w:rPr>
              <w:t>array of objects</w:t>
            </w:r>
          </w:p>
        </w:tc>
      </w:tr>
      <w:tr w:rsidR="00B12D94" w14:paraId="4F554B61" w14:textId="77777777">
        <w:trPr>
          <w:cantSplit/>
          <w:jc w:val="center"/>
        </w:trPr>
        <w:tc>
          <w:tcPr>
            <w:tcW w:w="2617" w:type="dxa"/>
            <w:vAlign w:val="center"/>
          </w:tcPr>
          <w:p w14:paraId="418492C7"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modality</w:t>
            </w:r>
          </w:p>
        </w:tc>
        <w:tc>
          <w:tcPr>
            <w:tcW w:w="2651" w:type="dxa"/>
            <w:vAlign w:val="center"/>
          </w:tcPr>
          <w:p w14:paraId="15FFBDC8" w14:textId="77777777" w:rsidR="00B12D94" w:rsidRDefault="00000000">
            <w:pPr>
              <w:widowControl w:val="0"/>
              <w:spacing w:before="80" w:after="80" w:line="240" w:lineRule="auto"/>
              <w:rPr>
                <w:rFonts w:ascii="Calibri" w:eastAsia="Calibri" w:hAnsi="Calibri"/>
              </w:rPr>
            </w:pPr>
            <w:r>
              <w:rPr>
                <w:rFonts w:eastAsia="Calibri"/>
              </w:rPr>
              <w:t>events, relations</w:t>
            </w:r>
          </w:p>
        </w:tc>
        <w:tc>
          <w:tcPr>
            <w:tcW w:w="2705" w:type="dxa"/>
            <w:vAlign w:val="center"/>
          </w:tcPr>
          <w:p w14:paraId="0F2051D7" w14:textId="77777777" w:rsidR="00B12D94" w:rsidRDefault="00000000">
            <w:pPr>
              <w:widowControl w:val="0"/>
              <w:spacing w:before="80" w:after="80" w:line="240" w:lineRule="auto"/>
              <w:rPr>
                <w:rFonts w:ascii="Calibri" w:eastAsia="Calibri" w:hAnsi="Calibri"/>
              </w:rPr>
            </w:pPr>
            <w:r>
              <w:rPr>
                <w:rFonts w:eastAsia="Calibri"/>
              </w:rPr>
              <w:t>No</w:t>
            </w:r>
          </w:p>
        </w:tc>
        <w:tc>
          <w:tcPr>
            <w:tcW w:w="3186" w:type="dxa"/>
            <w:vAlign w:val="center"/>
          </w:tcPr>
          <w:p w14:paraId="65F050B6" w14:textId="77777777" w:rsidR="00B12D94" w:rsidRDefault="00000000">
            <w:pPr>
              <w:widowControl w:val="0"/>
              <w:spacing w:before="80" w:after="80" w:line="240" w:lineRule="auto"/>
              <w:rPr>
                <w:rFonts w:ascii="Courier New" w:hAnsi="Courier New" w:cs="Courier New"/>
                <w:sz w:val="20"/>
                <w:szCs w:val="20"/>
              </w:rPr>
            </w:pPr>
            <w:r>
              <w:rPr>
                <w:rFonts w:eastAsia="Calibri"/>
              </w:rPr>
              <w:t>string subject to controlled vocab</w:t>
            </w:r>
          </w:p>
        </w:tc>
      </w:tr>
      <w:tr w:rsidR="00B12D94" w14:paraId="2E2AEE94" w14:textId="77777777">
        <w:trPr>
          <w:cantSplit/>
          <w:jc w:val="center"/>
        </w:trPr>
        <w:tc>
          <w:tcPr>
            <w:tcW w:w="2617" w:type="dxa"/>
            <w:vAlign w:val="center"/>
          </w:tcPr>
          <w:p w14:paraId="1639AC58"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name</w:t>
            </w:r>
          </w:p>
        </w:tc>
        <w:tc>
          <w:tcPr>
            <w:tcW w:w="2651" w:type="dxa"/>
            <w:vAlign w:val="center"/>
          </w:tcPr>
          <w:p w14:paraId="3D957938" w14:textId="77777777" w:rsidR="00B12D94" w:rsidRDefault="00000000">
            <w:pPr>
              <w:widowControl w:val="0"/>
              <w:spacing w:before="80" w:after="80" w:line="240" w:lineRule="auto"/>
              <w:rPr>
                <w:rFonts w:ascii="Calibri" w:eastAsia="Calibri" w:hAnsi="Calibri"/>
              </w:rPr>
            </w:pPr>
            <w:r>
              <w:rPr>
                <w:rFonts w:eastAsia="Calibri"/>
              </w:rPr>
              <w:t>entities, events, relations</w:t>
            </w:r>
          </w:p>
        </w:tc>
        <w:tc>
          <w:tcPr>
            <w:tcW w:w="2705" w:type="dxa"/>
            <w:vAlign w:val="center"/>
          </w:tcPr>
          <w:p w14:paraId="2A583D99" w14:textId="77777777" w:rsidR="00B12D94" w:rsidRDefault="00000000">
            <w:pPr>
              <w:widowControl w:val="0"/>
              <w:spacing w:before="80" w:after="80" w:line="240" w:lineRule="auto"/>
              <w:rPr>
                <w:rFonts w:ascii="Calibri" w:eastAsia="Calibri" w:hAnsi="Calibri"/>
              </w:rPr>
            </w:pPr>
            <w:r>
              <w:rPr>
                <w:rFonts w:eastAsia="Calibri"/>
              </w:rPr>
              <w:t>Yes, except only encouraged for relations</w:t>
            </w:r>
          </w:p>
        </w:tc>
        <w:tc>
          <w:tcPr>
            <w:tcW w:w="3186" w:type="dxa"/>
            <w:vAlign w:val="center"/>
          </w:tcPr>
          <w:p w14:paraId="163FF1C6" w14:textId="77777777" w:rsidR="00B12D94" w:rsidRDefault="00000000">
            <w:pPr>
              <w:widowControl w:val="0"/>
              <w:spacing w:before="80" w:after="80" w:line="240" w:lineRule="auto"/>
              <w:rPr>
                <w:rFonts w:ascii="Calibri" w:eastAsia="Calibri" w:hAnsi="Calibri"/>
              </w:rPr>
            </w:pPr>
            <w:r>
              <w:rPr>
                <w:rFonts w:eastAsia="Calibri"/>
              </w:rPr>
              <w:t>string</w:t>
            </w:r>
          </w:p>
        </w:tc>
      </w:tr>
      <w:tr w:rsidR="00B12D94" w14:paraId="6AFAC592" w14:textId="77777777">
        <w:trPr>
          <w:cantSplit/>
          <w:jc w:val="center"/>
        </w:trPr>
        <w:tc>
          <w:tcPr>
            <w:tcW w:w="2617" w:type="dxa"/>
            <w:tcBorders>
              <w:top w:val="nil"/>
            </w:tcBorders>
            <w:vAlign w:val="center"/>
          </w:tcPr>
          <w:p w14:paraId="400F7FB4" w14:textId="77777777" w:rsidR="00B12D94" w:rsidRDefault="00000000">
            <w:pPr>
              <w:widowControl w:val="0"/>
              <w:spacing w:before="80" w:after="80" w:line="240" w:lineRule="auto"/>
              <w:rPr>
                <w:rFonts w:ascii="Courier New" w:hAnsi="Courier New" w:cs="Courier New"/>
                <w:sz w:val="20"/>
                <w:szCs w:val="20"/>
              </w:rPr>
            </w:pPr>
            <w:proofErr w:type="spellStart"/>
            <w:r>
              <w:rPr>
                <w:rFonts w:ascii="Courier New" w:eastAsia="Calibri" w:hAnsi="Courier New" w:cs="Courier New"/>
                <w:sz w:val="20"/>
                <w:szCs w:val="20"/>
              </w:rPr>
              <w:t>outlinks</w:t>
            </w:r>
            <w:proofErr w:type="spellEnd"/>
          </w:p>
        </w:tc>
        <w:tc>
          <w:tcPr>
            <w:tcW w:w="2651" w:type="dxa"/>
            <w:tcBorders>
              <w:top w:val="nil"/>
            </w:tcBorders>
            <w:vAlign w:val="center"/>
          </w:tcPr>
          <w:p w14:paraId="2DA2F15C" w14:textId="77777777" w:rsidR="00B12D94" w:rsidRDefault="00000000">
            <w:pPr>
              <w:widowControl w:val="0"/>
              <w:spacing w:before="80" w:after="80" w:line="240" w:lineRule="auto"/>
              <w:rPr>
                <w:rFonts w:ascii="Calibri" w:eastAsia="Calibri" w:hAnsi="Calibri"/>
              </w:rPr>
            </w:pPr>
            <w:r>
              <w:rPr>
                <w:rFonts w:eastAsia="Calibri"/>
              </w:rPr>
              <w:t>events</w:t>
            </w:r>
          </w:p>
        </w:tc>
        <w:tc>
          <w:tcPr>
            <w:tcW w:w="2705" w:type="dxa"/>
            <w:tcBorders>
              <w:top w:val="nil"/>
            </w:tcBorders>
            <w:vAlign w:val="center"/>
          </w:tcPr>
          <w:p w14:paraId="5F122F83" w14:textId="77777777" w:rsidR="00B12D94" w:rsidRDefault="00000000">
            <w:pPr>
              <w:widowControl w:val="0"/>
              <w:spacing w:before="80" w:after="80" w:line="240" w:lineRule="auto"/>
              <w:rPr>
                <w:rFonts w:ascii="Calibri" w:eastAsia="Calibri" w:hAnsi="Calibri"/>
              </w:rPr>
            </w:pPr>
            <w:r>
              <w:rPr>
                <w:rFonts w:eastAsia="Calibri"/>
              </w:rPr>
              <w:t>No</w:t>
            </w:r>
          </w:p>
        </w:tc>
        <w:tc>
          <w:tcPr>
            <w:tcW w:w="3186" w:type="dxa"/>
            <w:tcBorders>
              <w:top w:val="nil"/>
            </w:tcBorders>
            <w:vAlign w:val="center"/>
          </w:tcPr>
          <w:p w14:paraId="57B58D4E" w14:textId="77777777" w:rsidR="00B12D94" w:rsidRDefault="00000000">
            <w:pPr>
              <w:widowControl w:val="0"/>
              <w:spacing w:before="80" w:after="80" w:line="240" w:lineRule="auto"/>
              <w:rPr>
                <w:rFonts w:eastAsia="Calibri"/>
              </w:rPr>
            </w:pPr>
            <w:r>
              <w:rPr>
                <w:rFonts w:eastAsia="Calibri"/>
              </w:rPr>
              <w:t xml:space="preserve">array of event </w:t>
            </w:r>
            <w:r>
              <w:rPr>
                <w:rFonts w:ascii="Courier New" w:eastAsia="Calibri" w:hAnsi="Courier New" w:cs="Courier New"/>
                <w:sz w:val="20"/>
                <w:szCs w:val="20"/>
              </w:rPr>
              <w:t>@id</w:t>
            </w:r>
            <w:r>
              <w:rPr>
                <w:rFonts w:eastAsia="Calibri"/>
              </w:rPr>
              <w:t>s</w:t>
            </w:r>
          </w:p>
        </w:tc>
      </w:tr>
      <w:tr w:rsidR="00B12D94" w14:paraId="37CEAF14" w14:textId="77777777">
        <w:trPr>
          <w:cantSplit/>
          <w:jc w:val="center"/>
        </w:trPr>
        <w:tc>
          <w:tcPr>
            <w:tcW w:w="2617" w:type="dxa"/>
            <w:vAlign w:val="center"/>
          </w:tcPr>
          <w:p w14:paraId="317A62E2"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participants</w:t>
            </w:r>
          </w:p>
        </w:tc>
        <w:tc>
          <w:tcPr>
            <w:tcW w:w="2651" w:type="dxa"/>
            <w:vAlign w:val="center"/>
          </w:tcPr>
          <w:p w14:paraId="3F3040DB" w14:textId="77777777" w:rsidR="00B12D94" w:rsidRDefault="00000000">
            <w:pPr>
              <w:widowControl w:val="0"/>
              <w:spacing w:before="80" w:after="80" w:line="240" w:lineRule="auto"/>
              <w:rPr>
                <w:rFonts w:ascii="Calibri" w:eastAsia="Calibri" w:hAnsi="Calibri"/>
              </w:rPr>
            </w:pPr>
            <w:r>
              <w:rPr>
                <w:rFonts w:eastAsia="Calibri"/>
              </w:rPr>
              <w:t>events</w:t>
            </w:r>
          </w:p>
        </w:tc>
        <w:tc>
          <w:tcPr>
            <w:tcW w:w="2705" w:type="dxa"/>
            <w:vAlign w:val="center"/>
          </w:tcPr>
          <w:p w14:paraId="3934F9B6" w14:textId="77777777" w:rsidR="00B12D94" w:rsidRDefault="00000000">
            <w:pPr>
              <w:widowControl w:val="0"/>
              <w:spacing w:before="80" w:after="80" w:line="240" w:lineRule="auto"/>
              <w:rPr>
                <w:rFonts w:ascii="Calibri" w:eastAsia="Calibri" w:hAnsi="Calibri"/>
              </w:rPr>
            </w:pPr>
            <w:r>
              <w:rPr>
                <w:rFonts w:eastAsia="Calibri"/>
              </w:rPr>
              <w:t>No</w:t>
            </w:r>
          </w:p>
        </w:tc>
        <w:tc>
          <w:tcPr>
            <w:tcW w:w="3186" w:type="dxa"/>
            <w:vAlign w:val="center"/>
          </w:tcPr>
          <w:p w14:paraId="405C8107" w14:textId="77777777" w:rsidR="00B12D94" w:rsidRDefault="00000000">
            <w:pPr>
              <w:widowControl w:val="0"/>
              <w:spacing w:before="80" w:after="80" w:line="240" w:lineRule="auto"/>
              <w:rPr>
                <w:rFonts w:ascii="Calibri" w:eastAsia="Calibri" w:hAnsi="Calibri"/>
              </w:rPr>
            </w:pPr>
            <w:r>
              <w:rPr>
                <w:rFonts w:eastAsia="Calibri"/>
              </w:rPr>
              <w:t>array of objects</w:t>
            </w:r>
          </w:p>
        </w:tc>
      </w:tr>
      <w:tr w:rsidR="00B12D94" w14:paraId="699DFB15" w14:textId="77777777">
        <w:trPr>
          <w:cantSplit/>
          <w:jc w:val="center"/>
        </w:trPr>
        <w:tc>
          <w:tcPr>
            <w:tcW w:w="2617" w:type="dxa"/>
            <w:vAlign w:val="center"/>
          </w:tcPr>
          <w:p w14:paraId="0F1F5B53" w14:textId="77777777" w:rsidR="00B12D94" w:rsidRDefault="00000000">
            <w:pPr>
              <w:widowControl w:val="0"/>
              <w:spacing w:before="80" w:after="80" w:line="240" w:lineRule="auto"/>
              <w:rPr>
                <w:rFonts w:ascii="Courier New" w:hAnsi="Courier New" w:cs="Courier New"/>
                <w:sz w:val="20"/>
                <w:szCs w:val="20"/>
              </w:rPr>
            </w:pPr>
            <w:proofErr w:type="spellStart"/>
            <w:r>
              <w:rPr>
                <w:rFonts w:ascii="Courier New" w:eastAsia="Calibri" w:hAnsi="Courier New" w:cs="Courier New"/>
                <w:sz w:val="20"/>
                <w:szCs w:val="20"/>
              </w:rPr>
              <w:t>privateData</w:t>
            </w:r>
            <w:proofErr w:type="spellEnd"/>
          </w:p>
        </w:tc>
        <w:tc>
          <w:tcPr>
            <w:tcW w:w="2651" w:type="dxa"/>
            <w:vAlign w:val="center"/>
          </w:tcPr>
          <w:p w14:paraId="40FF3673" w14:textId="77777777" w:rsidR="00B12D94" w:rsidRDefault="00000000">
            <w:pPr>
              <w:widowControl w:val="0"/>
              <w:spacing w:before="80" w:after="80" w:line="240" w:lineRule="auto"/>
              <w:rPr>
                <w:rFonts w:ascii="Calibri" w:eastAsia="Calibri" w:hAnsi="Calibri"/>
              </w:rPr>
            </w:pPr>
            <w:r>
              <w:rPr>
                <w:rFonts w:eastAsia="Calibri"/>
              </w:rPr>
              <w:t>any object</w:t>
            </w:r>
          </w:p>
        </w:tc>
        <w:tc>
          <w:tcPr>
            <w:tcW w:w="2705" w:type="dxa"/>
            <w:vAlign w:val="center"/>
          </w:tcPr>
          <w:p w14:paraId="19D8B591" w14:textId="77777777" w:rsidR="00B12D94" w:rsidRDefault="00000000">
            <w:pPr>
              <w:widowControl w:val="0"/>
              <w:spacing w:before="80" w:after="80" w:line="240" w:lineRule="auto"/>
              <w:rPr>
                <w:rFonts w:ascii="Calibri" w:eastAsia="Calibri" w:hAnsi="Calibri"/>
              </w:rPr>
            </w:pPr>
            <w:r>
              <w:rPr>
                <w:rFonts w:eastAsia="Calibri"/>
              </w:rPr>
              <w:t>No</w:t>
            </w:r>
          </w:p>
        </w:tc>
        <w:tc>
          <w:tcPr>
            <w:tcW w:w="3186" w:type="dxa"/>
            <w:vAlign w:val="center"/>
          </w:tcPr>
          <w:p w14:paraId="29BA42B6" w14:textId="77777777" w:rsidR="00B12D94" w:rsidRDefault="00000000">
            <w:pPr>
              <w:widowControl w:val="0"/>
              <w:spacing w:before="80" w:after="80" w:line="240" w:lineRule="auto"/>
              <w:rPr>
                <w:rFonts w:ascii="Calibri" w:eastAsia="Calibri" w:hAnsi="Calibri"/>
              </w:rPr>
            </w:pPr>
            <w:r>
              <w:rPr>
                <w:rFonts w:eastAsia="Calibri"/>
              </w:rPr>
              <w:t>anything</w:t>
            </w:r>
          </w:p>
        </w:tc>
      </w:tr>
      <w:tr w:rsidR="00B12D94" w14:paraId="0302A543" w14:textId="77777777">
        <w:trPr>
          <w:cantSplit/>
          <w:jc w:val="center"/>
        </w:trPr>
        <w:tc>
          <w:tcPr>
            <w:tcW w:w="2617" w:type="dxa"/>
            <w:tcBorders>
              <w:top w:val="nil"/>
            </w:tcBorders>
            <w:vAlign w:val="center"/>
          </w:tcPr>
          <w:p w14:paraId="6CB652F5"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probability</w:t>
            </w:r>
          </w:p>
        </w:tc>
        <w:tc>
          <w:tcPr>
            <w:tcW w:w="2651" w:type="dxa"/>
            <w:tcBorders>
              <w:top w:val="nil"/>
            </w:tcBorders>
            <w:vAlign w:val="center"/>
          </w:tcPr>
          <w:p w14:paraId="29996449" w14:textId="77777777" w:rsidR="00B12D94" w:rsidRDefault="00000000">
            <w:pPr>
              <w:widowControl w:val="0"/>
              <w:spacing w:before="80" w:after="80" w:line="240" w:lineRule="auto"/>
              <w:rPr>
                <w:rFonts w:ascii="Calibri" w:eastAsia="Calibri" w:hAnsi="Calibri"/>
              </w:rPr>
            </w:pPr>
            <w:r>
              <w:rPr>
                <w:rFonts w:eastAsia="Calibri"/>
              </w:rPr>
              <w:t>importance, likelihood</w:t>
            </w:r>
          </w:p>
        </w:tc>
        <w:tc>
          <w:tcPr>
            <w:tcW w:w="2705" w:type="dxa"/>
            <w:tcBorders>
              <w:top w:val="nil"/>
            </w:tcBorders>
            <w:vAlign w:val="center"/>
          </w:tcPr>
          <w:p w14:paraId="7CA911EB" w14:textId="77777777" w:rsidR="00B12D94" w:rsidRDefault="00000000">
            <w:pPr>
              <w:widowControl w:val="0"/>
              <w:spacing w:before="80" w:after="80" w:line="240" w:lineRule="auto"/>
              <w:rPr>
                <w:rFonts w:ascii="Calibri" w:eastAsia="Calibri" w:hAnsi="Calibri"/>
              </w:rPr>
            </w:pPr>
            <w:r>
              <w:rPr>
                <w:rFonts w:eastAsia="Calibri"/>
              </w:rPr>
              <w:t>Yes</w:t>
            </w:r>
          </w:p>
        </w:tc>
        <w:tc>
          <w:tcPr>
            <w:tcW w:w="3186" w:type="dxa"/>
            <w:tcBorders>
              <w:top w:val="nil"/>
            </w:tcBorders>
            <w:vAlign w:val="center"/>
          </w:tcPr>
          <w:p w14:paraId="7D21568F" w14:textId="77777777" w:rsidR="00B12D94" w:rsidRDefault="00000000">
            <w:pPr>
              <w:widowControl w:val="0"/>
              <w:spacing w:before="80" w:after="80" w:line="240" w:lineRule="auto"/>
              <w:rPr>
                <w:rFonts w:eastAsia="Calibri"/>
              </w:rPr>
            </w:pPr>
            <w:r>
              <w:rPr>
                <w:rFonts w:ascii="Courier New" w:eastAsia="Calibri" w:hAnsi="Courier New" w:cs="Courier New"/>
                <w:sz w:val="20"/>
                <w:szCs w:val="20"/>
              </w:rPr>
              <w:t>float</w:t>
            </w:r>
            <w:r>
              <w:rPr>
                <w:rFonts w:eastAsia="Calibri" w:cstheme="minorHAnsi"/>
              </w:rPr>
              <w:t xml:space="preserve"> between 0 and 1, inclusive</w:t>
            </w:r>
          </w:p>
        </w:tc>
      </w:tr>
      <w:tr w:rsidR="00B12D94" w14:paraId="4715C198" w14:textId="77777777">
        <w:trPr>
          <w:cantSplit/>
          <w:jc w:val="center"/>
        </w:trPr>
        <w:tc>
          <w:tcPr>
            <w:tcW w:w="2617" w:type="dxa"/>
            <w:tcBorders>
              <w:top w:val="nil"/>
            </w:tcBorders>
            <w:vAlign w:val="center"/>
          </w:tcPr>
          <w:p w14:paraId="178AB1D1" w14:textId="77777777" w:rsidR="00B12D94" w:rsidRDefault="00000000">
            <w:pPr>
              <w:widowControl w:val="0"/>
              <w:spacing w:before="80" w:after="80" w:line="240" w:lineRule="auto"/>
              <w:rPr>
                <w:rFonts w:ascii="Courier New" w:hAnsi="Courier New" w:cs="Courier New"/>
                <w:sz w:val="20"/>
                <w:szCs w:val="20"/>
              </w:rPr>
            </w:pPr>
            <w:proofErr w:type="spellStart"/>
            <w:r>
              <w:rPr>
                <w:rFonts w:ascii="Courier New" w:eastAsia="Calibri" w:hAnsi="Courier New" w:cs="Courier New"/>
                <w:sz w:val="20"/>
                <w:szCs w:val="20"/>
              </w:rPr>
              <w:t>probChild</w:t>
            </w:r>
            <w:proofErr w:type="spellEnd"/>
          </w:p>
        </w:tc>
        <w:tc>
          <w:tcPr>
            <w:tcW w:w="2651" w:type="dxa"/>
            <w:tcBorders>
              <w:top w:val="nil"/>
            </w:tcBorders>
            <w:vAlign w:val="center"/>
          </w:tcPr>
          <w:p w14:paraId="3ED4546D" w14:textId="77777777" w:rsidR="00B12D94" w:rsidRDefault="00000000">
            <w:pPr>
              <w:widowControl w:val="0"/>
              <w:spacing w:before="80" w:after="80" w:line="240" w:lineRule="auto"/>
              <w:rPr>
                <w:rFonts w:ascii="Calibri" w:eastAsia="Calibri" w:hAnsi="Calibri"/>
              </w:rPr>
            </w:pPr>
            <w:r>
              <w:rPr>
                <w:rFonts w:eastAsia="Calibri"/>
              </w:rPr>
              <w:t>importance, likelihood</w:t>
            </w:r>
          </w:p>
        </w:tc>
        <w:tc>
          <w:tcPr>
            <w:tcW w:w="2705" w:type="dxa"/>
            <w:tcBorders>
              <w:top w:val="nil"/>
            </w:tcBorders>
            <w:vAlign w:val="center"/>
          </w:tcPr>
          <w:p w14:paraId="72B7BE99" w14:textId="77777777" w:rsidR="00B12D94" w:rsidRDefault="00000000">
            <w:pPr>
              <w:widowControl w:val="0"/>
              <w:spacing w:before="80" w:after="80" w:line="240" w:lineRule="auto"/>
              <w:rPr>
                <w:rFonts w:ascii="Calibri" w:eastAsia="Calibri" w:hAnsi="Calibri"/>
              </w:rPr>
            </w:pPr>
            <w:r>
              <w:rPr>
                <w:rFonts w:eastAsia="Calibri"/>
              </w:rPr>
              <w:t>Yes</w:t>
            </w:r>
          </w:p>
        </w:tc>
        <w:tc>
          <w:tcPr>
            <w:tcW w:w="3186" w:type="dxa"/>
            <w:tcBorders>
              <w:top w:val="nil"/>
            </w:tcBorders>
            <w:vAlign w:val="center"/>
          </w:tcPr>
          <w:p w14:paraId="0E17EE18" w14:textId="77777777" w:rsidR="00B12D94" w:rsidRDefault="00000000">
            <w:pPr>
              <w:widowControl w:val="0"/>
              <w:spacing w:before="80" w:after="80" w:line="240" w:lineRule="auto"/>
              <w:rPr>
                <w:rFonts w:eastAsia="Calibri"/>
              </w:rPr>
            </w:pPr>
            <w:r>
              <w:rPr>
                <w:rFonts w:eastAsia="Calibri"/>
              </w:rPr>
              <w:t xml:space="preserve">event, entity, or relation </w:t>
            </w:r>
            <w:r>
              <w:rPr>
                <w:rFonts w:ascii="Courier New" w:eastAsia="Calibri" w:hAnsi="Courier New" w:cs="Courier New"/>
                <w:sz w:val="20"/>
                <w:szCs w:val="20"/>
              </w:rPr>
              <w:t>@id</w:t>
            </w:r>
          </w:p>
        </w:tc>
      </w:tr>
      <w:tr w:rsidR="00B12D94" w14:paraId="13E75E0C" w14:textId="77777777">
        <w:trPr>
          <w:cantSplit/>
          <w:jc w:val="center"/>
        </w:trPr>
        <w:tc>
          <w:tcPr>
            <w:tcW w:w="2617" w:type="dxa"/>
            <w:tcBorders>
              <w:top w:val="nil"/>
            </w:tcBorders>
            <w:vAlign w:val="center"/>
          </w:tcPr>
          <w:p w14:paraId="28B0CADF" w14:textId="77777777" w:rsidR="00B12D94" w:rsidRDefault="00000000">
            <w:pPr>
              <w:widowControl w:val="0"/>
              <w:spacing w:before="80" w:after="80" w:line="240" w:lineRule="auto"/>
              <w:rPr>
                <w:rFonts w:ascii="Courier New" w:hAnsi="Courier New" w:cs="Courier New"/>
                <w:sz w:val="20"/>
                <w:szCs w:val="20"/>
              </w:rPr>
            </w:pPr>
            <w:proofErr w:type="spellStart"/>
            <w:r>
              <w:rPr>
                <w:rFonts w:ascii="Courier New" w:eastAsia="Calibri" w:hAnsi="Courier New" w:cs="Courier New"/>
                <w:sz w:val="20"/>
                <w:szCs w:val="20"/>
              </w:rPr>
              <w:t>probParent</w:t>
            </w:r>
            <w:proofErr w:type="spellEnd"/>
          </w:p>
        </w:tc>
        <w:tc>
          <w:tcPr>
            <w:tcW w:w="2651" w:type="dxa"/>
            <w:tcBorders>
              <w:top w:val="nil"/>
            </w:tcBorders>
            <w:vAlign w:val="center"/>
          </w:tcPr>
          <w:p w14:paraId="2163A102" w14:textId="77777777" w:rsidR="00B12D94" w:rsidRDefault="00000000">
            <w:pPr>
              <w:widowControl w:val="0"/>
              <w:spacing w:before="80" w:after="80" w:line="240" w:lineRule="auto"/>
              <w:rPr>
                <w:rFonts w:ascii="Calibri" w:eastAsia="Calibri" w:hAnsi="Calibri"/>
              </w:rPr>
            </w:pPr>
            <w:r>
              <w:rPr>
                <w:rFonts w:eastAsia="Calibri"/>
              </w:rPr>
              <w:t>importance, likelihood</w:t>
            </w:r>
          </w:p>
        </w:tc>
        <w:tc>
          <w:tcPr>
            <w:tcW w:w="2705" w:type="dxa"/>
            <w:tcBorders>
              <w:top w:val="nil"/>
            </w:tcBorders>
            <w:vAlign w:val="center"/>
          </w:tcPr>
          <w:p w14:paraId="062494F5" w14:textId="77777777" w:rsidR="00B12D94" w:rsidRDefault="00000000">
            <w:pPr>
              <w:widowControl w:val="0"/>
              <w:spacing w:before="80" w:after="80" w:line="240" w:lineRule="auto"/>
              <w:rPr>
                <w:rFonts w:ascii="Calibri" w:eastAsia="Calibri" w:hAnsi="Calibri"/>
              </w:rPr>
            </w:pPr>
            <w:r>
              <w:rPr>
                <w:rFonts w:eastAsia="Calibri"/>
              </w:rPr>
              <w:t>Yes</w:t>
            </w:r>
          </w:p>
        </w:tc>
        <w:tc>
          <w:tcPr>
            <w:tcW w:w="3186" w:type="dxa"/>
            <w:tcBorders>
              <w:top w:val="nil"/>
            </w:tcBorders>
            <w:vAlign w:val="center"/>
          </w:tcPr>
          <w:p w14:paraId="44733C91" w14:textId="77777777" w:rsidR="00B12D94" w:rsidRDefault="00000000">
            <w:pPr>
              <w:widowControl w:val="0"/>
              <w:spacing w:before="80" w:after="80" w:line="240" w:lineRule="auto"/>
              <w:rPr>
                <w:rFonts w:eastAsia="Calibri"/>
              </w:rPr>
            </w:pPr>
            <w:r>
              <w:rPr>
                <w:rFonts w:eastAsia="Calibri"/>
              </w:rPr>
              <w:t xml:space="preserve">event </w:t>
            </w:r>
            <w:r>
              <w:rPr>
                <w:rFonts w:ascii="Courier New" w:eastAsia="Calibri" w:hAnsi="Courier New" w:cs="Courier New"/>
                <w:sz w:val="20"/>
                <w:szCs w:val="20"/>
              </w:rPr>
              <w:t>@id</w:t>
            </w:r>
          </w:p>
        </w:tc>
      </w:tr>
      <w:tr w:rsidR="00B12D94" w14:paraId="7DFA9F4B" w14:textId="77777777">
        <w:trPr>
          <w:cantSplit/>
          <w:jc w:val="center"/>
        </w:trPr>
        <w:tc>
          <w:tcPr>
            <w:tcW w:w="2617" w:type="dxa"/>
            <w:vAlign w:val="center"/>
          </w:tcPr>
          <w:p w14:paraId="2E0F9DE5" w14:textId="77777777" w:rsidR="00B12D94" w:rsidRDefault="00000000">
            <w:pPr>
              <w:widowControl w:val="0"/>
              <w:spacing w:before="80" w:after="80" w:line="240" w:lineRule="auto"/>
              <w:rPr>
                <w:rFonts w:eastAsia="Calibri"/>
              </w:rPr>
            </w:pPr>
            <w:proofErr w:type="spellStart"/>
            <w:r>
              <w:rPr>
                <w:rFonts w:ascii="Courier New" w:eastAsia="Calibri" w:hAnsi="Courier New" w:cs="Courier New"/>
                <w:sz w:val="20"/>
                <w:szCs w:val="20"/>
              </w:rPr>
              <w:t>relationObject</w:t>
            </w:r>
            <w:proofErr w:type="spellEnd"/>
          </w:p>
        </w:tc>
        <w:tc>
          <w:tcPr>
            <w:tcW w:w="2651" w:type="dxa"/>
            <w:vAlign w:val="center"/>
          </w:tcPr>
          <w:p w14:paraId="28292220" w14:textId="77777777" w:rsidR="00B12D94" w:rsidRDefault="00000000">
            <w:pPr>
              <w:widowControl w:val="0"/>
              <w:spacing w:before="80" w:after="80" w:line="240" w:lineRule="auto"/>
              <w:rPr>
                <w:rFonts w:ascii="Calibri" w:eastAsia="Calibri" w:hAnsi="Calibri"/>
              </w:rPr>
            </w:pPr>
            <w:r>
              <w:rPr>
                <w:rFonts w:eastAsia="Calibri"/>
              </w:rPr>
              <w:t>relations</w:t>
            </w:r>
          </w:p>
        </w:tc>
        <w:tc>
          <w:tcPr>
            <w:tcW w:w="2705" w:type="dxa"/>
            <w:vAlign w:val="center"/>
          </w:tcPr>
          <w:p w14:paraId="4D0EE77D" w14:textId="77777777" w:rsidR="00B12D94" w:rsidRDefault="00000000">
            <w:pPr>
              <w:widowControl w:val="0"/>
              <w:spacing w:before="80" w:after="80" w:line="240" w:lineRule="auto"/>
              <w:rPr>
                <w:rFonts w:ascii="Calibri" w:eastAsia="Calibri" w:hAnsi="Calibri"/>
              </w:rPr>
            </w:pPr>
            <w:r>
              <w:rPr>
                <w:rFonts w:eastAsia="Calibri"/>
              </w:rPr>
              <w:t>Yes</w:t>
            </w:r>
          </w:p>
        </w:tc>
        <w:tc>
          <w:tcPr>
            <w:tcW w:w="3186" w:type="dxa"/>
            <w:vAlign w:val="center"/>
          </w:tcPr>
          <w:p w14:paraId="4FD37349" w14:textId="77777777" w:rsidR="00B12D94" w:rsidRDefault="00000000">
            <w:pPr>
              <w:widowControl w:val="0"/>
              <w:spacing w:before="80" w:after="80" w:line="240" w:lineRule="auto"/>
              <w:rPr>
                <w:rFonts w:eastAsia="Calibri"/>
              </w:rPr>
            </w:pPr>
            <w:r>
              <w:rPr>
                <w:rFonts w:ascii="Courier New" w:eastAsia="Calibri" w:hAnsi="Courier New" w:cs="Courier New"/>
                <w:sz w:val="20"/>
                <w:szCs w:val="20"/>
              </w:rPr>
              <w:t>@</w:t>
            </w:r>
            <w:proofErr w:type="gramStart"/>
            <w:r>
              <w:rPr>
                <w:rFonts w:ascii="Courier New" w:eastAsia="Calibri" w:hAnsi="Courier New" w:cs="Courier New"/>
                <w:sz w:val="20"/>
                <w:szCs w:val="20"/>
              </w:rPr>
              <w:t>id</w:t>
            </w:r>
            <w:proofErr w:type="gramEnd"/>
            <w:r>
              <w:rPr>
                <w:rFonts w:ascii="Courier New" w:eastAsia="Calibri" w:hAnsi="Courier New"/>
              </w:rPr>
              <w:t xml:space="preserve"> </w:t>
            </w:r>
            <w:r>
              <w:rPr>
                <w:rFonts w:eastAsia="Calibri"/>
              </w:rPr>
              <w:t>of entity or event</w:t>
            </w:r>
          </w:p>
        </w:tc>
      </w:tr>
      <w:tr w:rsidR="00B12D94" w14:paraId="43E8B3C6" w14:textId="77777777">
        <w:trPr>
          <w:cantSplit/>
          <w:jc w:val="center"/>
        </w:trPr>
        <w:tc>
          <w:tcPr>
            <w:tcW w:w="2617" w:type="dxa"/>
            <w:vAlign w:val="center"/>
          </w:tcPr>
          <w:p w14:paraId="12BDF00B" w14:textId="77777777" w:rsidR="00B12D94" w:rsidRDefault="00000000">
            <w:pPr>
              <w:widowControl w:val="0"/>
              <w:spacing w:before="80" w:after="80" w:line="240" w:lineRule="auto"/>
              <w:rPr>
                <w:rFonts w:eastAsia="Calibri"/>
              </w:rPr>
            </w:pPr>
            <w:r>
              <w:rPr>
                <w:rFonts w:ascii="Courier New" w:eastAsia="Calibri" w:hAnsi="Courier New" w:cs="Courier New"/>
                <w:sz w:val="20"/>
                <w:szCs w:val="20"/>
              </w:rPr>
              <w:t>relations</w:t>
            </w:r>
          </w:p>
        </w:tc>
        <w:tc>
          <w:tcPr>
            <w:tcW w:w="2651" w:type="dxa"/>
            <w:vAlign w:val="center"/>
          </w:tcPr>
          <w:p w14:paraId="1BAE89C6" w14:textId="77777777" w:rsidR="00B12D94" w:rsidRDefault="00000000">
            <w:pPr>
              <w:widowControl w:val="0"/>
              <w:spacing w:before="80" w:after="80" w:line="240" w:lineRule="auto"/>
              <w:rPr>
                <w:rFonts w:ascii="Calibri" w:eastAsia="Calibri" w:hAnsi="Calibri"/>
              </w:rPr>
            </w:pPr>
            <w:r>
              <w:rPr>
                <w:rFonts w:eastAsia="Calibri"/>
              </w:rPr>
              <w:t>document, events, instances</w:t>
            </w:r>
          </w:p>
        </w:tc>
        <w:tc>
          <w:tcPr>
            <w:tcW w:w="2705" w:type="dxa"/>
            <w:vAlign w:val="center"/>
          </w:tcPr>
          <w:p w14:paraId="11E8381D" w14:textId="77777777" w:rsidR="00B12D94" w:rsidRDefault="00000000">
            <w:pPr>
              <w:widowControl w:val="0"/>
              <w:spacing w:before="80" w:after="80" w:line="240" w:lineRule="auto"/>
              <w:rPr>
                <w:rFonts w:ascii="Calibri" w:eastAsia="Calibri" w:hAnsi="Calibri"/>
              </w:rPr>
            </w:pPr>
            <w:r>
              <w:rPr>
                <w:rFonts w:eastAsia="Calibri"/>
              </w:rPr>
              <w:t>No</w:t>
            </w:r>
          </w:p>
        </w:tc>
        <w:tc>
          <w:tcPr>
            <w:tcW w:w="3186" w:type="dxa"/>
            <w:vAlign w:val="center"/>
          </w:tcPr>
          <w:p w14:paraId="14BD7971" w14:textId="77777777" w:rsidR="00B12D94" w:rsidRDefault="00000000">
            <w:pPr>
              <w:widowControl w:val="0"/>
              <w:spacing w:before="80" w:after="80" w:line="240" w:lineRule="auto"/>
              <w:rPr>
                <w:rFonts w:ascii="Calibri" w:eastAsia="Calibri" w:hAnsi="Calibri"/>
              </w:rPr>
            </w:pPr>
            <w:r>
              <w:rPr>
                <w:rFonts w:eastAsia="Calibri"/>
              </w:rPr>
              <w:t>array of objects</w:t>
            </w:r>
          </w:p>
        </w:tc>
      </w:tr>
      <w:tr w:rsidR="00B12D94" w14:paraId="6E54C8A8" w14:textId="77777777">
        <w:trPr>
          <w:cantSplit/>
          <w:jc w:val="center"/>
        </w:trPr>
        <w:tc>
          <w:tcPr>
            <w:tcW w:w="2617" w:type="dxa"/>
            <w:vAlign w:val="center"/>
          </w:tcPr>
          <w:p w14:paraId="514596F5" w14:textId="77777777" w:rsidR="00B12D94" w:rsidRDefault="00000000">
            <w:pPr>
              <w:widowControl w:val="0"/>
              <w:spacing w:before="80" w:after="80" w:line="240" w:lineRule="auto"/>
              <w:rPr>
                <w:rFonts w:ascii="Courier New" w:hAnsi="Courier New" w:cs="Courier New"/>
                <w:sz w:val="20"/>
                <w:szCs w:val="20"/>
              </w:rPr>
            </w:pPr>
            <w:proofErr w:type="spellStart"/>
            <w:r>
              <w:rPr>
                <w:rFonts w:ascii="Courier New" w:eastAsia="Calibri" w:hAnsi="Courier New" w:cs="Courier New"/>
                <w:sz w:val="20"/>
                <w:szCs w:val="20"/>
              </w:rPr>
              <w:t>relationSubject</w:t>
            </w:r>
            <w:proofErr w:type="spellEnd"/>
          </w:p>
        </w:tc>
        <w:tc>
          <w:tcPr>
            <w:tcW w:w="2651" w:type="dxa"/>
            <w:vAlign w:val="center"/>
          </w:tcPr>
          <w:p w14:paraId="75BD21A6" w14:textId="77777777" w:rsidR="00B12D94" w:rsidRDefault="00000000">
            <w:pPr>
              <w:widowControl w:val="0"/>
              <w:spacing w:before="80" w:after="80" w:line="240" w:lineRule="auto"/>
              <w:rPr>
                <w:rFonts w:ascii="Calibri" w:eastAsia="Calibri" w:hAnsi="Calibri"/>
              </w:rPr>
            </w:pPr>
            <w:r>
              <w:rPr>
                <w:rFonts w:eastAsia="Calibri"/>
              </w:rPr>
              <w:t>relations</w:t>
            </w:r>
          </w:p>
        </w:tc>
        <w:tc>
          <w:tcPr>
            <w:tcW w:w="2705" w:type="dxa"/>
            <w:vAlign w:val="center"/>
          </w:tcPr>
          <w:p w14:paraId="73C0C5AD" w14:textId="77777777" w:rsidR="00B12D94" w:rsidRDefault="00000000">
            <w:pPr>
              <w:widowControl w:val="0"/>
              <w:spacing w:before="80" w:after="80" w:line="240" w:lineRule="auto"/>
              <w:rPr>
                <w:rFonts w:ascii="Calibri" w:eastAsia="Calibri" w:hAnsi="Calibri"/>
              </w:rPr>
            </w:pPr>
            <w:r>
              <w:rPr>
                <w:rFonts w:eastAsia="Calibri"/>
              </w:rPr>
              <w:t>Yes</w:t>
            </w:r>
          </w:p>
        </w:tc>
        <w:tc>
          <w:tcPr>
            <w:tcW w:w="3186" w:type="dxa"/>
            <w:vAlign w:val="center"/>
          </w:tcPr>
          <w:p w14:paraId="456C7F19" w14:textId="77777777" w:rsidR="00B12D94" w:rsidRDefault="00000000">
            <w:pPr>
              <w:widowControl w:val="0"/>
              <w:spacing w:before="80" w:after="80" w:line="240" w:lineRule="auto"/>
              <w:rPr>
                <w:rFonts w:eastAsia="Calibri"/>
              </w:rPr>
            </w:pPr>
            <w:r>
              <w:rPr>
                <w:rFonts w:ascii="Courier New" w:eastAsia="Calibri" w:hAnsi="Courier New" w:cs="Courier New"/>
                <w:sz w:val="20"/>
                <w:szCs w:val="20"/>
              </w:rPr>
              <w:t>@</w:t>
            </w:r>
            <w:proofErr w:type="gramStart"/>
            <w:r>
              <w:rPr>
                <w:rFonts w:ascii="Courier New" w:eastAsia="Calibri" w:hAnsi="Courier New" w:cs="Courier New"/>
                <w:sz w:val="20"/>
                <w:szCs w:val="20"/>
              </w:rPr>
              <w:t>id</w:t>
            </w:r>
            <w:proofErr w:type="gramEnd"/>
            <w:r>
              <w:rPr>
                <w:rFonts w:eastAsia="Calibri"/>
              </w:rPr>
              <w:t xml:space="preserve"> of entity or event</w:t>
            </w:r>
          </w:p>
        </w:tc>
      </w:tr>
      <w:tr w:rsidR="00B12D94" w14:paraId="761FAC95" w14:textId="77777777">
        <w:trPr>
          <w:cantSplit/>
          <w:jc w:val="center"/>
        </w:trPr>
        <w:tc>
          <w:tcPr>
            <w:tcW w:w="2617" w:type="dxa"/>
            <w:vAlign w:val="center"/>
          </w:tcPr>
          <w:p w14:paraId="45A2C86C"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repeatable</w:t>
            </w:r>
          </w:p>
        </w:tc>
        <w:tc>
          <w:tcPr>
            <w:tcW w:w="2651" w:type="dxa"/>
            <w:vAlign w:val="center"/>
          </w:tcPr>
          <w:p w14:paraId="10EFA696" w14:textId="77777777" w:rsidR="00B12D94" w:rsidRDefault="00000000">
            <w:pPr>
              <w:widowControl w:val="0"/>
              <w:spacing w:before="80" w:after="80" w:line="240" w:lineRule="auto"/>
              <w:rPr>
                <w:rFonts w:ascii="Calibri" w:eastAsia="Calibri" w:hAnsi="Calibri"/>
              </w:rPr>
            </w:pPr>
            <w:r>
              <w:rPr>
                <w:rFonts w:eastAsia="Calibri"/>
              </w:rPr>
              <w:t>events</w:t>
            </w:r>
          </w:p>
        </w:tc>
        <w:tc>
          <w:tcPr>
            <w:tcW w:w="2705" w:type="dxa"/>
            <w:vAlign w:val="center"/>
          </w:tcPr>
          <w:p w14:paraId="54D689AE" w14:textId="77777777" w:rsidR="00B12D94" w:rsidRDefault="00000000">
            <w:pPr>
              <w:widowControl w:val="0"/>
              <w:spacing w:before="80" w:after="80" w:line="240" w:lineRule="auto"/>
              <w:rPr>
                <w:rFonts w:ascii="Calibri" w:eastAsia="Calibri" w:hAnsi="Calibri"/>
              </w:rPr>
            </w:pPr>
            <w:r>
              <w:rPr>
                <w:rFonts w:eastAsia="Calibri"/>
              </w:rPr>
              <w:t>No</w:t>
            </w:r>
          </w:p>
        </w:tc>
        <w:tc>
          <w:tcPr>
            <w:tcW w:w="3186" w:type="dxa"/>
            <w:vAlign w:val="center"/>
          </w:tcPr>
          <w:p w14:paraId="456CB319" w14:textId="77777777" w:rsidR="00B12D94" w:rsidRDefault="00000000">
            <w:pPr>
              <w:widowControl w:val="0"/>
              <w:spacing w:before="80" w:after="80" w:line="240" w:lineRule="auto"/>
              <w:rPr>
                <w:rFonts w:ascii="Calibri" w:eastAsia="Calibri" w:hAnsi="Calibri"/>
              </w:rPr>
            </w:pPr>
            <w:proofErr w:type="spellStart"/>
            <w:r>
              <w:rPr>
                <w:rFonts w:eastAsia="Calibri"/>
              </w:rPr>
              <w:t>boolean</w:t>
            </w:r>
            <w:proofErr w:type="spellEnd"/>
          </w:p>
        </w:tc>
      </w:tr>
      <w:tr w:rsidR="00B12D94" w14:paraId="5F4ACDE1" w14:textId="77777777">
        <w:trPr>
          <w:cantSplit/>
          <w:jc w:val="center"/>
        </w:trPr>
        <w:tc>
          <w:tcPr>
            <w:tcW w:w="2617" w:type="dxa"/>
            <w:vAlign w:val="center"/>
          </w:tcPr>
          <w:p w14:paraId="382CBC8D" w14:textId="77777777" w:rsidR="00B12D94" w:rsidRDefault="00000000">
            <w:pPr>
              <w:widowControl w:val="0"/>
              <w:spacing w:before="80" w:after="80" w:line="240" w:lineRule="auto"/>
              <w:rPr>
                <w:rFonts w:ascii="Courier New" w:hAnsi="Courier New" w:cs="Courier New"/>
                <w:sz w:val="20"/>
                <w:szCs w:val="20"/>
              </w:rPr>
            </w:pPr>
            <w:proofErr w:type="spellStart"/>
            <w:r>
              <w:rPr>
                <w:rFonts w:ascii="Courier New" w:eastAsia="Calibri" w:hAnsi="Courier New" w:cs="Courier New"/>
                <w:sz w:val="20"/>
                <w:szCs w:val="20"/>
              </w:rPr>
              <w:t>roleName</w:t>
            </w:r>
            <w:proofErr w:type="spellEnd"/>
          </w:p>
        </w:tc>
        <w:tc>
          <w:tcPr>
            <w:tcW w:w="2651" w:type="dxa"/>
            <w:vAlign w:val="center"/>
          </w:tcPr>
          <w:p w14:paraId="274A40C5" w14:textId="77777777" w:rsidR="00B12D94" w:rsidRDefault="00000000">
            <w:pPr>
              <w:widowControl w:val="0"/>
              <w:spacing w:before="80" w:after="80" w:line="240" w:lineRule="auto"/>
              <w:rPr>
                <w:rFonts w:ascii="Calibri" w:eastAsia="Calibri" w:hAnsi="Calibri"/>
              </w:rPr>
            </w:pPr>
            <w:r>
              <w:rPr>
                <w:rFonts w:eastAsia="Calibri"/>
              </w:rPr>
              <w:t>participants</w:t>
            </w:r>
          </w:p>
        </w:tc>
        <w:tc>
          <w:tcPr>
            <w:tcW w:w="2705" w:type="dxa"/>
            <w:vAlign w:val="center"/>
          </w:tcPr>
          <w:p w14:paraId="66A38D58" w14:textId="77777777" w:rsidR="00B12D94" w:rsidRDefault="00000000">
            <w:pPr>
              <w:widowControl w:val="0"/>
              <w:spacing w:before="80" w:after="80" w:line="240" w:lineRule="auto"/>
              <w:rPr>
                <w:rFonts w:ascii="Calibri" w:eastAsia="Calibri" w:hAnsi="Calibri"/>
              </w:rPr>
            </w:pPr>
            <w:r>
              <w:rPr>
                <w:rFonts w:eastAsia="Calibri"/>
              </w:rPr>
              <w:t>Yes</w:t>
            </w:r>
          </w:p>
        </w:tc>
        <w:tc>
          <w:tcPr>
            <w:tcW w:w="3186" w:type="dxa"/>
            <w:vAlign w:val="center"/>
          </w:tcPr>
          <w:p w14:paraId="2B72699F" w14:textId="77777777" w:rsidR="00B12D94" w:rsidRDefault="00000000">
            <w:pPr>
              <w:widowControl w:val="0"/>
              <w:spacing w:before="80" w:after="80" w:line="240" w:lineRule="auto"/>
              <w:rPr>
                <w:rFonts w:ascii="Calibri" w:eastAsia="Calibri" w:hAnsi="Calibri"/>
              </w:rPr>
            </w:pPr>
            <w:r>
              <w:rPr>
                <w:rFonts w:eastAsia="Calibri"/>
              </w:rPr>
              <w:t>string</w:t>
            </w:r>
          </w:p>
        </w:tc>
      </w:tr>
      <w:tr w:rsidR="00B12D94" w14:paraId="75CB8E77" w14:textId="77777777">
        <w:trPr>
          <w:cantSplit/>
          <w:jc w:val="center"/>
        </w:trPr>
        <w:tc>
          <w:tcPr>
            <w:tcW w:w="2617" w:type="dxa"/>
            <w:vAlign w:val="center"/>
          </w:tcPr>
          <w:p w14:paraId="53C917C4" w14:textId="77777777" w:rsidR="00B12D94" w:rsidRDefault="00000000">
            <w:pPr>
              <w:widowControl w:val="0"/>
              <w:spacing w:before="80" w:after="80" w:line="240" w:lineRule="auto"/>
              <w:rPr>
                <w:rFonts w:ascii="Courier New" w:hAnsi="Courier New" w:cs="Courier New"/>
                <w:sz w:val="20"/>
                <w:szCs w:val="20"/>
              </w:rPr>
            </w:pPr>
            <w:proofErr w:type="spellStart"/>
            <w:r>
              <w:rPr>
                <w:rFonts w:ascii="Courier New" w:eastAsia="Calibri" w:hAnsi="Courier New" w:cs="Courier New"/>
                <w:sz w:val="20"/>
                <w:szCs w:val="20"/>
              </w:rPr>
              <w:lastRenderedPageBreak/>
              <w:t>sdfVersion</w:t>
            </w:r>
            <w:proofErr w:type="spellEnd"/>
          </w:p>
        </w:tc>
        <w:tc>
          <w:tcPr>
            <w:tcW w:w="2651" w:type="dxa"/>
            <w:vAlign w:val="center"/>
          </w:tcPr>
          <w:p w14:paraId="64A18AAD" w14:textId="77777777" w:rsidR="00B12D94" w:rsidRDefault="00000000">
            <w:pPr>
              <w:widowControl w:val="0"/>
              <w:spacing w:before="80" w:after="80" w:line="240" w:lineRule="auto"/>
              <w:rPr>
                <w:rFonts w:ascii="Calibri" w:eastAsia="Calibri" w:hAnsi="Calibri"/>
              </w:rPr>
            </w:pPr>
            <w:r>
              <w:rPr>
                <w:rFonts w:eastAsia="Calibri"/>
              </w:rPr>
              <w:t>document</w:t>
            </w:r>
          </w:p>
        </w:tc>
        <w:tc>
          <w:tcPr>
            <w:tcW w:w="2705" w:type="dxa"/>
            <w:vAlign w:val="center"/>
          </w:tcPr>
          <w:p w14:paraId="2451EBD6" w14:textId="77777777" w:rsidR="00B12D94" w:rsidRDefault="00000000">
            <w:pPr>
              <w:widowControl w:val="0"/>
              <w:spacing w:before="80" w:after="80" w:line="240" w:lineRule="auto"/>
              <w:rPr>
                <w:rFonts w:ascii="Calibri" w:eastAsia="Calibri" w:hAnsi="Calibri"/>
              </w:rPr>
            </w:pPr>
            <w:r>
              <w:rPr>
                <w:rFonts w:eastAsia="Calibri"/>
              </w:rPr>
              <w:t>Yes</w:t>
            </w:r>
          </w:p>
        </w:tc>
        <w:tc>
          <w:tcPr>
            <w:tcW w:w="3186" w:type="dxa"/>
            <w:vAlign w:val="center"/>
          </w:tcPr>
          <w:p w14:paraId="75D1342D" w14:textId="77777777" w:rsidR="00B12D94" w:rsidRDefault="00000000">
            <w:pPr>
              <w:widowControl w:val="0"/>
              <w:spacing w:before="80" w:after="80" w:line="240" w:lineRule="auto"/>
              <w:rPr>
                <w:rFonts w:ascii="Calibri" w:eastAsia="Calibri" w:hAnsi="Calibri"/>
              </w:rPr>
            </w:pPr>
            <w:r>
              <w:rPr>
                <w:rFonts w:eastAsia="Calibri"/>
              </w:rPr>
              <w:t>specially formatted string</w:t>
            </w:r>
          </w:p>
        </w:tc>
      </w:tr>
      <w:tr w:rsidR="00B12D94" w14:paraId="7DF61A2F" w14:textId="77777777">
        <w:trPr>
          <w:cantSplit/>
          <w:jc w:val="center"/>
        </w:trPr>
        <w:tc>
          <w:tcPr>
            <w:tcW w:w="2617" w:type="dxa"/>
            <w:vAlign w:val="center"/>
          </w:tcPr>
          <w:p w14:paraId="1D256FA2" w14:textId="77777777" w:rsidR="00B12D94" w:rsidRDefault="00000000">
            <w:pPr>
              <w:widowControl w:val="0"/>
              <w:spacing w:before="80" w:after="80" w:line="240" w:lineRule="auto"/>
              <w:rPr>
                <w:rFonts w:ascii="Courier New" w:hAnsi="Courier New" w:cs="Courier New"/>
                <w:sz w:val="20"/>
                <w:szCs w:val="20"/>
              </w:rPr>
            </w:pPr>
            <w:proofErr w:type="spellStart"/>
            <w:r>
              <w:rPr>
                <w:rFonts w:ascii="Courier New" w:eastAsia="Calibri" w:hAnsi="Courier New" w:cs="Courier New"/>
                <w:sz w:val="20"/>
                <w:szCs w:val="20"/>
              </w:rPr>
              <w:t>templateParticipant</w:t>
            </w:r>
            <w:proofErr w:type="spellEnd"/>
          </w:p>
        </w:tc>
        <w:tc>
          <w:tcPr>
            <w:tcW w:w="2651" w:type="dxa"/>
            <w:vAlign w:val="center"/>
          </w:tcPr>
          <w:p w14:paraId="40384BD4" w14:textId="77777777" w:rsidR="00B12D94" w:rsidRDefault="00000000">
            <w:pPr>
              <w:widowControl w:val="0"/>
              <w:spacing w:before="80" w:after="80" w:line="240" w:lineRule="auto"/>
              <w:rPr>
                <w:rFonts w:ascii="Calibri" w:eastAsia="Calibri" w:hAnsi="Calibri"/>
              </w:rPr>
            </w:pPr>
            <w:r>
              <w:rPr>
                <w:rFonts w:eastAsia="Calibri"/>
              </w:rPr>
              <w:t>participants</w:t>
            </w:r>
          </w:p>
        </w:tc>
        <w:tc>
          <w:tcPr>
            <w:tcW w:w="2705" w:type="dxa"/>
            <w:vAlign w:val="center"/>
          </w:tcPr>
          <w:p w14:paraId="4AC1E3C6" w14:textId="77777777" w:rsidR="00B12D94" w:rsidRDefault="00000000">
            <w:pPr>
              <w:widowControl w:val="0"/>
              <w:spacing w:before="80" w:after="80" w:line="240" w:lineRule="auto"/>
              <w:rPr>
                <w:rFonts w:eastAsia="Calibri"/>
              </w:rPr>
            </w:pPr>
            <w:commentRangeStart w:id="5"/>
            <w:r>
              <w:rPr>
                <w:rFonts w:eastAsia="Calibri"/>
              </w:rPr>
              <w:t xml:space="preserve">Yes, when </w:t>
            </w:r>
            <w:proofErr w:type="spellStart"/>
            <w:r>
              <w:rPr>
                <w:rFonts w:ascii="Courier New" w:eastAsia="Calibri" w:hAnsi="Courier New" w:cs="Courier New"/>
                <w:sz w:val="20"/>
                <w:szCs w:val="20"/>
              </w:rPr>
              <w:t>isSchema</w:t>
            </w:r>
            <w:proofErr w:type="spellEnd"/>
            <w:r>
              <w:rPr>
                <w:rFonts w:eastAsia="Calibri"/>
              </w:rPr>
              <w:t xml:space="preserve"> is set</w:t>
            </w:r>
            <w:commentRangeEnd w:id="5"/>
            <w:r w:rsidR="00AE234C">
              <w:rPr>
                <w:rStyle w:val="CommentReference"/>
              </w:rPr>
              <w:commentReference w:id="5"/>
            </w:r>
          </w:p>
        </w:tc>
        <w:tc>
          <w:tcPr>
            <w:tcW w:w="3186" w:type="dxa"/>
            <w:vAlign w:val="center"/>
          </w:tcPr>
          <w:p w14:paraId="0B4C0204" w14:textId="77777777" w:rsidR="00B12D94" w:rsidRDefault="00000000">
            <w:pPr>
              <w:widowControl w:val="0"/>
              <w:spacing w:before="80" w:after="80" w:line="240" w:lineRule="auto"/>
              <w:rPr>
                <w:rFonts w:eastAsia="Calibri"/>
              </w:rPr>
            </w:pPr>
            <w:r>
              <w:rPr>
                <w:rFonts w:ascii="Courier New" w:eastAsia="Calibri" w:hAnsi="Courier New" w:cs="Courier New"/>
                <w:sz w:val="20"/>
                <w:szCs w:val="20"/>
              </w:rPr>
              <w:t>@</w:t>
            </w:r>
            <w:proofErr w:type="gramStart"/>
            <w:r>
              <w:rPr>
                <w:rFonts w:ascii="Courier New" w:eastAsia="Calibri" w:hAnsi="Courier New" w:cs="Courier New"/>
                <w:sz w:val="20"/>
                <w:szCs w:val="20"/>
              </w:rPr>
              <w:t>id</w:t>
            </w:r>
            <w:proofErr w:type="gramEnd"/>
            <w:r>
              <w:rPr>
                <w:rFonts w:eastAsia="Calibri"/>
              </w:rPr>
              <w:t xml:space="preserve"> of corresponding participant in template event</w:t>
            </w:r>
          </w:p>
        </w:tc>
      </w:tr>
      <w:tr w:rsidR="00B12D94" w14:paraId="7CF0A27F" w14:textId="77777777">
        <w:trPr>
          <w:cantSplit/>
          <w:jc w:val="center"/>
        </w:trPr>
        <w:tc>
          <w:tcPr>
            <w:tcW w:w="2617" w:type="dxa"/>
            <w:vAlign w:val="center"/>
          </w:tcPr>
          <w:p w14:paraId="655768E5" w14:textId="77777777" w:rsidR="00B12D94" w:rsidRDefault="00000000">
            <w:pPr>
              <w:widowControl w:val="0"/>
              <w:spacing w:before="80" w:after="40" w:line="240" w:lineRule="auto"/>
              <w:rPr>
                <w:rFonts w:ascii="Courier New" w:hAnsi="Courier New" w:cs="Courier New"/>
                <w:sz w:val="20"/>
                <w:szCs w:val="20"/>
              </w:rPr>
            </w:pPr>
            <w:r>
              <w:rPr>
                <w:rFonts w:ascii="Courier New" w:eastAsia="Calibri" w:hAnsi="Courier New" w:cs="Courier New"/>
                <w:sz w:val="20"/>
                <w:szCs w:val="20"/>
              </w:rPr>
              <w:t>version</w:t>
            </w:r>
          </w:p>
        </w:tc>
        <w:tc>
          <w:tcPr>
            <w:tcW w:w="2651" w:type="dxa"/>
            <w:vAlign w:val="center"/>
          </w:tcPr>
          <w:p w14:paraId="656001B7" w14:textId="77777777" w:rsidR="00B12D94" w:rsidRDefault="00000000">
            <w:pPr>
              <w:widowControl w:val="0"/>
              <w:spacing w:before="80" w:after="40" w:line="240" w:lineRule="auto"/>
              <w:rPr>
                <w:rFonts w:ascii="Calibri" w:eastAsia="Calibri" w:hAnsi="Calibri"/>
              </w:rPr>
            </w:pPr>
            <w:r>
              <w:rPr>
                <w:rFonts w:eastAsia="Calibri"/>
              </w:rPr>
              <w:t>document level</w:t>
            </w:r>
          </w:p>
        </w:tc>
        <w:tc>
          <w:tcPr>
            <w:tcW w:w="2705" w:type="dxa"/>
            <w:vAlign w:val="center"/>
          </w:tcPr>
          <w:p w14:paraId="2F2EB23B" w14:textId="77777777" w:rsidR="00B12D94" w:rsidRDefault="00000000">
            <w:pPr>
              <w:widowControl w:val="0"/>
              <w:spacing w:before="80" w:after="40" w:line="240" w:lineRule="auto"/>
              <w:rPr>
                <w:rFonts w:ascii="Calibri" w:eastAsia="Calibri" w:hAnsi="Calibri"/>
              </w:rPr>
            </w:pPr>
            <w:r>
              <w:rPr>
                <w:rFonts w:eastAsia="Calibri"/>
              </w:rPr>
              <w:t>Yes</w:t>
            </w:r>
          </w:p>
        </w:tc>
        <w:tc>
          <w:tcPr>
            <w:tcW w:w="3186" w:type="dxa"/>
            <w:vAlign w:val="center"/>
          </w:tcPr>
          <w:p w14:paraId="2D7858BA" w14:textId="77777777" w:rsidR="00B12D94" w:rsidRDefault="00000000">
            <w:pPr>
              <w:widowControl w:val="0"/>
              <w:spacing w:before="80" w:after="40" w:line="240" w:lineRule="auto"/>
              <w:rPr>
                <w:rFonts w:ascii="Calibri" w:eastAsia="Calibri" w:hAnsi="Calibri"/>
              </w:rPr>
            </w:pPr>
            <w:r>
              <w:rPr>
                <w:rFonts w:eastAsia="Calibri"/>
              </w:rPr>
              <w:t>specially formatted string</w:t>
            </w:r>
          </w:p>
        </w:tc>
      </w:tr>
      <w:tr w:rsidR="00B12D94" w14:paraId="44A59D08" w14:textId="77777777">
        <w:trPr>
          <w:cantSplit/>
          <w:jc w:val="center"/>
        </w:trPr>
        <w:tc>
          <w:tcPr>
            <w:tcW w:w="2617" w:type="dxa"/>
            <w:vAlign w:val="center"/>
          </w:tcPr>
          <w:p w14:paraId="3696D48E" w14:textId="77777777" w:rsidR="00B12D94" w:rsidRDefault="00000000">
            <w:pPr>
              <w:widowControl w:val="0"/>
              <w:spacing w:before="80" w:after="40" w:line="240" w:lineRule="auto"/>
              <w:rPr>
                <w:rFonts w:ascii="Courier New" w:hAnsi="Courier New" w:cs="Courier New"/>
                <w:sz w:val="20"/>
                <w:szCs w:val="20"/>
              </w:rPr>
            </w:pPr>
            <w:proofErr w:type="spellStart"/>
            <w:r>
              <w:rPr>
                <w:rFonts w:ascii="Courier New" w:eastAsia="Calibri" w:hAnsi="Courier New" w:cs="Courier New"/>
                <w:sz w:val="20"/>
                <w:szCs w:val="20"/>
              </w:rPr>
              <w:t>wd_description</w:t>
            </w:r>
            <w:proofErr w:type="spellEnd"/>
          </w:p>
        </w:tc>
        <w:tc>
          <w:tcPr>
            <w:tcW w:w="2651" w:type="dxa"/>
            <w:vAlign w:val="center"/>
          </w:tcPr>
          <w:p w14:paraId="53650D26" w14:textId="77777777" w:rsidR="00B12D94" w:rsidRDefault="00000000">
            <w:pPr>
              <w:widowControl w:val="0"/>
              <w:spacing w:before="80" w:after="40" w:line="240" w:lineRule="auto"/>
              <w:rPr>
                <w:rFonts w:ascii="Calibri" w:eastAsia="Calibri" w:hAnsi="Calibri"/>
              </w:rPr>
            </w:pPr>
            <w:r>
              <w:rPr>
                <w:rFonts w:eastAsia="Calibri"/>
              </w:rPr>
              <w:t xml:space="preserve">entities, events, participants, relations </w:t>
            </w:r>
          </w:p>
        </w:tc>
        <w:tc>
          <w:tcPr>
            <w:tcW w:w="2705" w:type="dxa"/>
            <w:vAlign w:val="center"/>
          </w:tcPr>
          <w:p w14:paraId="66B6422B" w14:textId="77777777" w:rsidR="00B12D94" w:rsidRDefault="00000000">
            <w:pPr>
              <w:widowControl w:val="0"/>
              <w:spacing w:before="80" w:after="40" w:line="240" w:lineRule="auto"/>
              <w:rPr>
                <w:rFonts w:eastAsia="Calibri"/>
              </w:rPr>
            </w:pPr>
            <w:r>
              <w:rPr>
                <w:rFonts w:eastAsia="Calibri"/>
              </w:rPr>
              <w:t xml:space="preserve">Yes, when </w:t>
            </w:r>
            <w:proofErr w:type="spellStart"/>
            <w:r>
              <w:rPr>
                <w:rFonts w:ascii="Courier New" w:eastAsia="Calibri" w:hAnsi="Courier New" w:cs="Courier New"/>
                <w:sz w:val="20"/>
                <w:szCs w:val="20"/>
              </w:rPr>
              <w:t>wd_node</w:t>
            </w:r>
            <w:proofErr w:type="spellEnd"/>
            <w:r>
              <w:rPr>
                <w:rFonts w:eastAsia="Calibri"/>
              </w:rPr>
              <w:t xml:space="preserve"> is present</w:t>
            </w:r>
          </w:p>
        </w:tc>
        <w:tc>
          <w:tcPr>
            <w:tcW w:w="3186" w:type="dxa"/>
            <w:vAlign w:val="center"/>
          </w:tcPr>
          <w:p w14:paraId="791563E1" w14:textId="77777777" w:rsidR="00B12D94" w:rsidRDefault="00000000">
            <w:pPr>
              <w:widowControl w:val="0"/>
              <w:spacing w:before="80" w:after="40" w:line="240" w:lineRule="auto"/>
              <w:rPr>
                <w:rFonts w:ascii="Calibri" w:eastAsia="Calibri" w:hAnsi="Calibri"/>
              </w:rPr>
            </w:pPr>
            <w:r>
              <w:rPr>
                <w:rFonts w:eastAsia="Calibri"/>
              </w:rPr>
              <w:t xml:space="preserve">string or array of strings, straight from </w:t>
            </w:r>
            <w:proofErr w:type="spellStart"/>
            <w:r>
              <w:rPr>
                <w:rFonts w:eastAsia="Calibri"/>
              </w:rPr>
              <w:t>Wikidata</w:t>
            </w:r>
            <w:proofErr w:type="spellEnd"/>
          </w:p>
        </w:tc>
      </w:tr>
      <w:tr w:rsidR="00B12D94" w14:paraId="188D6F7B" w14:textId="77777777">
        <w:trPr>
          <w:cantSplit/>
          <w:trHeight w:val="242"/>
          <w:jc w:val="center"/>
        </w:trPr>
        <w:tc>
          <w:tcPr>
            <w:tcW w:w="2617" w:type="dxa"/>
            <w:vAlign w:val="center"/>
          </w:tcPr>
          <w:p w14:paraId="20862422" w14:textId="77777777" w:rsidR="00B12D94" w:rsidRDefault="00000000">
            <w:pPr>
              <w:widowControl w:val="0"/>
              <w:spacing w:before="80" w:after="40" w:line="240" w:lineRule="auto"/>
              <w:rPr>
                <w:rFonts w:ascii="Courier New" w:hAnsi="Courier New" w:cs="Courier New"/>
                <w:sz w:val="20"/>
                <w:szCs w:val="20"/>
              </w:rPr>
            </w:pPr>
            <w:proofErr w:type="spellStart"/>
            <w:r>
              <w:rPr>
                <w:rFonts w:ascii="Courier New" w:eastAsia="Calibri" w:hAnsi="Courier New" w:cs="Courier New"/>
                <w:sz w:val="20"/>
                <w:szCs w:val="20"/>
              </w:rPr>
              <w:t>wd_label</w:t>
            </w:r>
            <w:proofErr w:type="spellEnd"/>
          </w:p>
        </w:tc>
        <w:tc>
          <w:tcPr>
            <w:tcW w:w="2651" w:type="dxa"/>
            <w:vAlign w:val="center"/>
          </w:tcPr>
          <w:p w14:paraId="5524F93A" w14:textId="77777777" w:rsidR="00B12D94" w:rsidRDefault="00000000">
            <w:pPr>
              <w:widowControl w:val="0"/>
              <w:spacing w:before="80" w:after="40" w:line="240" w:lineRule="auto"/>
              <w:rPr>
                <w:rFonts w:ascii="Calibri" w:eastAsia="Calibri" w:hAnsi="Calibri"/>
              </w:rPr>
            </w:pPr>
            <w:r>
              <w:rPr>
                <w:rFonts w:eastAsia="Calibri"/>
              </w:rPr>
              <w:t>entities, events, participants, relations</w:t>
            </w:r>
          </w:p>
        </w:tc>
        <w:tc>
          <w:tcPr>
            <w:tcW w:w="2705" w:type="dxa"/>
            <w:vAlign w:val="center"/>
          </w:tcPr>
          <w:p w14:paraId="067A0DDA" w14:textId="77777777" w:rsidR="00B12D94" w:rsidRDefault="00000000">
            <w:pPr>
              <w:widowControl w:val="0"/>
              <w:spacing w:before="80" w:after="40" w:line="240" w:lineRule="auto"/>
              <w:rPr>
                <w:rFonts w:eastAsia="Calibri"/>
              </w:rPr>
            </w:pPr>
            <w:r>
              <w:rPr>
                <w:rFonts w:eastAsia="Calibri"/>
              </w:rPr>
              <w:t xml:space="preserve">Yes, when </w:t>
            </w:r>
            <w:proofErr w:type="spellStart"/>
            <w:r>
              <w:rPr>
                <w:rFonts w:ascii="Courier New" w:eastAsia="Calibri" w:hAnsi="Courier New" w:cs="Courier New"/>
                <w:sz w:val="20"/>
                <w:szCs w:val="20"/>
              </w:rPr>
              <w:t>wd_node</w:t>
            </w:r>
            <w:proofErr w:type="spellEnd"/>
            <w:r>
              <w:rPr>
                <w:rFonts w:eastAsia="Calibri"/>
              </w:rPr>
              <w:t xml:space="preserve"> is present</w:t>
            </w:r>
          </w:p>
        </w:tc>
        <w:tc>
          <w:tcPr>
            <w:tcW w:w="3186" w:type="dxa"/>
            <w:vAlign w:val="center"/>
          </w:tcPr>
          <w:p w14:paraId="13720744" w14:textId="77777777" w:rsidR="00B12D94" w:rsidRDefault="00000000">
            <w:pPr>
              <w:widowControl w:val="0"/>
              <w:spacing w:before="80" w:after="40" w:line="240" w:lineRule="auto"/>
              <w:rPr>
                <w:rFonts w:ascii="Courier New" w:hAnsi="Courier New" w:cs="Courier New"/>
                <w:sz w:val="20"/>
                <w:szCs w:val="20"/>
              </w:rPr>
            </w:pPr>
            <w:bookmarkStart w:id="6" w:name="_Hlk112860796"/>
            <w:r>
              <w:rPr>
                <w:rFonts w:eastAsia="Calibri"/>
              </w:rPr>
              <w:t xml:space="preserve">string or array of strings, straight from </w:t>
            </w:r>
            <w:proofErr w:type="spellStart"/>
            <w:r>
              <w:rPr>
                <w:rFonts w:eastAsia="Calibri"/>
              </w:rPr>
              <w:t>Wikidata</w:t>
            </w:r>
            <w:bookmarkEnd w:id="6"/>
            <w:proofErr w:type="spellEnd"/>
          </w:p>
        </w:tc>
      </w:tr>
      <w:tr w:rsidR="00B12D94" w14:paraId="56CEB637" w14:textId="77777777">
        <w:trPr>
          <w:cantSplit/>
          <w:trHeight w:val="53"/>
          <w:jc w:val="center"/>
        </w:trPr>
        <w:tc>
          <w:tcPr>
            <w:tcW w:w="2617" w:type="dxa"/>
            <w:vAlign w:val="center"/>
          </w:tcPr>
          <w:p w14:paraId="04FA88DF" w14:textId="77777777" w:rsidR="00B12D94" w:rsidRDefault="00000000">
            <w:pPr>
              <w:widowControl w:val="0"/>
              <w:spacing w:before="80" w:after="40" w:line="240" w:lineRule="auto"/>
              <w:rPr>
                <w:rFonts w:ascii="Courier New" w:hAnsi="Courier New" w:cs="Courier New"/>
                <w:sz w:val="20"/>
                <w:szCs w:val="20"/>
              </w:rPr>
            </w:pPr>
            <w:proofErr w:type="spellStart"/>
            <w:r>
              <w:rPr>
                <w:rFonts w:ascii="Courier New" w:eastAsia="Calibri" w:hAnsi="Courier New" w:cs="Courier New"/>
                <w:sz w:val="20"/>
                <w:szCs w:val="20"/>
              </w:rPr>
              <w:t>wd_node</w:t>
            </w:r>
            <w:proofErr w:type="spellEnd"/>
          </w:p>
        </w:tc>
        <w:tc>
          <w:tcPr>
            <w:tcW w:w="2651" w:type="dxa"/>
            <w:vAlign w:val="center"/>
          </w:tcPr>
          <w:p w14:paraId="1A61758E" w14:textId="77777777" w:rsidR="00B12D94" w:rsidRDefault="00000000">
            <w:pPr>
              <w:widowControl w:val="0"/>
              <w:spacing w:before="80" w:after="40" w:line="240" w:lineRule="auto"/>
              <w:rPr>
                <w:rFonts w:ascii="Calibri" w:eastAsia="Calibri" w:hAnsi="Calibri"/>
              </w:rPr>
            </w:pPr>
            <w:r>
              <w:rPr>
                <w:rFonts w:eastAsia="Calibri"/>
              </w:rPr>
              <w:t>entities, events, participants, relations</w:t>
            </w:r>
          </w:p>
        </w:tc>
        <w:tc>
          <w:tcPr>
            <w:tcW w:w="2705" w:type="dxa"/>
            <w:vAlign w:val="center"/>
          </w:tcPr>
          <w:p w14:paraId="27E79850" w14:textId="77777777" w:rsidR="00B12D94" w:rsidRDefault="00000000">
            <w:pPr>
              <w:widowControl w:val="0"/>
              <w:spacing w:before="80" w:after="40" w:line="240" w:lineRule="auto"/>
              <w:rPr>
                <w:rFonts w:eastAsia="Calibri"/>
              </w:rPr>
            </w:pPr>
            <w:r>
              <w:rPr>
                <w:rFonts w:eastAsia="Calibri"/>
              </w:rPr>
              <w:t xml:space="preserve">Yes, in primitive events and when linked by </w:t>
            </w:r>
            <w:r>
              <w:rPr>
                <w:rFonts w:ascii="Courier New" w:eastAsia="Calibri" w:hAnsi="Courier New" w:cs="Courier New"/>
                <w:sz w:val="20"/>
                <w:szCs w:val="20"/>
              </w:rPr>
              <w:t>entity</w:t>
            </w:r>
          </w:p>
        </w:tc>
        <w:tc>
          <w:tcPr>
            <w:tcW w:w="3186" w:type="dxa"/>
            <w:vAlign w:val="center"/>
          </w:tcPr>
          <w:p w14:paraId="7ACAF2BA" w14:textId="77777777" w:rsidR="00B12D94" w:rsidRDefault="00000000">
            <w:pPr>
              <w:widowControl w:val="0"/>
              <w:spacing w:before="80" w:after="40" w:line="240" w:lineRule="auto"/>
              <w:rPr>
                <w:rFonts w:ascii="Courier New" w:hAnsi="Courier New" w:cs="Courier New"/>
                <w:sz w:val="20"/>
                <w:szCs w:val="20"/>
              </w:rPr>
            </w:pPr>
            <w:r>
              <w:rPr>
                <w:rFonts w:ascii="Courier New" w:eastAsia="Calibri" w:hAnsi="Courier New" w:cs="Courier New"/>
                <w:sz w:val="20"/>
                <w:szCs w:val="20"/>
              </w:rPr>
              <w:t>@id</w:t>
            </w:r>
            <w:r>
              <w:rPr>
                <w:rFonts w:eastAsia="Calibri"/>
              </w:rPr>
              <w:t xml:space="preserve"> or array of </w:t>
            </w:r>
            <w:r>
              <w:rPr>
                <w:rFonts w:ascii="Courier New" w:eastAsia="Calibri" w:hAnsi="Courier New" w:cs="Courier New"/>
                <w:sz w:val="20"/>
                <w:szCs w:val="20"/>
              </w:rPr>
              <w:t>@id</w:t>
            </w:r>
            <w:r>
              <w:rPr>
                <w:rFonts w:eastAsia="Calibri"/>
              </w:rPr>
              <w:t xml:space="preserve">s, e.g., </w:t>
            </w:r>
            <w:r>
              <w:rPr>
                <w:rFonts w:ascii="Courier New" w:eastAsia="Calibri" w:hAnsi="Courier New" w:cs="Courier New"/>
                <w:sz w:val="20"/>
                <w:szCs w:val="20"/>
              </w:rPr>
              <w:t>"</w:t>
            </w:r>
            <w:proofErr w:type="gramStart"/>
            <w:r>
              <w:rPr>
                <w:rFonts w:ascii="Courier New" w:eastAsia="Calibri" w:hAnsi="Courier New" w:cs="Courier New"/>
                <w:sz w:val="20"/>
                <w:szCs w:val="20"/>
              </w:rPr>
              <w:t>wd:Q</w:t>
            </w:r>
            <w:proofErr w:type="gramEnd"/>
            <w:r>
              <w:rPr>
                <w:rFonts w:ascii="Courier New" w:eastAsia="Calibri" w:hAnsi="Courier New" w:cs="Courier New"/>
                <w:sz w:val="20"/>
                <w:szCs w:val="20"/>
              </w:rPr>
              <w:t>1234"</w:t>
            </w:r>
          </w:p>
        </w:tc>
      </w:tr>
    </w:tbl>
    <w:p w14:paraId="53314481" w14:textId="77777777" w:rsidR="00B12D94" w:rsidRDefault="00000000">
      <w:pPr>
        <w:spacing w:before="80" w:after="80"/>
      </w:pPr>
      <w:r>
        <w:br w:type="page"/>
      </w:r>
    </w:p>
    <w:p w14:paraId="241DF19D" w14:textId="77777777" w:rsidR="00B12D94" w:rsidRDefault="00000000">
      <w:pPr>
        <w:pStyle w:val="Heading2"/>
        <w:jc w:val="center"/>
      </w:pPr>
      <w:r>
        <w:lastRenderedPageBreak/>
        <w:t>Appendix</w:t>
      </w:r>
    </w:p>
    <w:p w14:paraId="2BCAEB54" w14:textId="77777777" w:rsidR="00B12D94" w:rsidRDefault="00B12D94">
      <w:pPr>
        <w:spacing w:before="80" w:after="80"/>
      </w:pPr>
    </w:p>
    <w:p w14:paraId="22B2C072" w14:textId="77777777" w:rsidR="00B12D94" w:rsidRDefault="00000000">
      <w:pPr>
        <w:spacing w:before="80" w:after="80"/>
      </w:pPr>
      <w:r>
        <w:t>The following fields existed in SDF v2.2 but are currently unused. They might be re-added in the future.</w:t>
      </w:r>
    </w:p>
    <w:p w14:paraId="3E8DA177" w14:textId="77777777" w:rsidR="00B12D94" w:rsidRDefault="00000000">
      <w:pPr>
        <w:pStyle w:val="ListParagraph"/>
        <w:numPr>
          <w:ilvl w:val="0"/>
          <w:numId w:val="2"/>
        </w:numPr>
        <w:spacing w:before="80" w:after="80"/>
        <w:contextualSpacing w:val="0"/>
      </w:pPr>
      <w:r>
        <w:t>"</w:t>
      </w:r>
      <w:r>
        <w:rPr>
          <w:rFonts w:ascii="Courier New" w:hAnsi="Courier New" w:cs="Courier New"/>
          <w:b/>
          <w:bCs/>
          <w:sz w:val="20"/>
          <w:szCs w:val="20"/>
        </w:rPr>
        <w:t>aka</w:t>
      </w:r>
      <w:r>
        <w:t xml:space="preserve">": a synonym or string substitution for an event or entity. Specifying multiple synonyms is achieved by putting them in an array. It can be used by TA2 in schema </w:t>
      </w:r>
      <w:proofErr w:type="gramStart"/>
      <w:r>
        <w:t>matching, but</w:t>
      </w:r>
      <w:proofErr w:type="gramEnd"/>
      <w:r>
        <w:t xml:space="preserve"> is not used in evaluation or by assessors.</w:t>
      </w:r>
    </w:p>
    <w:p w14:paraId="5A783A14" w14:textId="77777777" w:rsidR="00B12D94" w:rsidRDefault="00000000">
      <w:pPr>
        <w:pStyle w:val="ListParagraph"/>
        <w:numPr>
          <w:ilvl w:val="0"/>
          <w:numId w:val="2"/>
        </w:numPr>
        <w:spacing w:before="80" w:after="80"/>
        <w:contextualSpacing w:val="0"/>
      </w:pPr>
      <w:bookmarkStart w:id="7" w:name="_Hlk651623601"/>
      <w:r>
        <w:t>"</w:t>
      </w:r>
      <w:r>
        <w:rPr>
          <w:rFonts w:ascii="Courier New" w:hAnsi="Courier New" w:cs="Courier New"/>
          <w:b/>
          <w:bCs/>
          <w:sz w:val="20"/>
          <w:szCs w:val="20"/>
        </w:rPr>
        <w:t>reference</w:t>
      </w:r>
      <w:r>
        <w:t xml:space="preserve">": an </w:t>
      </w:r>
      <w:bookmarkEnd w:id="7"/>
      <w:r>
        <w:t xml:space="preserve">external URI reference (or references, if placed in an array) to other datasets, knowledge bases, etc., e.g., </w:t>
      </w:r>
      <w:proofErr w:type="spellStart"/>
      <w:r>
        <w:t>VerbNet</w:t>
      </w:r>
      <w:proofErr w:type="spellEnd"/>
      <w:r>
        <w:t>.</w:t>
      </w:r>
    </w:p>
    <w:p w14:paraId="51590807" w14:textId="77777777" w:rsidR="00B12D94" w:rsidRDefault="00000000">
      <w:pPr>
        <w:pStyle w:val="ListParagraph"/>
        <w:numPr>
          <w:ilvl w:val="0"/>
          <w:numId w:val="2"/>
        </w:numPr>
        <w:spacing w:before="80" w:after="80"/>
        <w:contextualSpacing w:val="0"/>
      </w:pPr>
      <w:r>
        <w:t>"</w:t>
      </w:r>
      <w:proofErr w:type="spellStart"/>
      <w:r>
        <w:rPr>
          <w:rFonts w:ascii="Courier New" w:hAnsi="Courier New" w:cs="Courier New"/>
          <w:b/>
          <w:bCs/>
          <w:sz w:val="20"/>
          <w:szCs w:val="20"/>
        </w:rPr>
        <w:t>minDuration</w:t>
      </w:r>
      <w:proofErr w:type="spellEnd"/>
      <w:r>
        <w:t>": TA1 can set this to express a suggested notional minimum duration for the event that may be used by TA2 for schema matching.</w:t>
      </w:r>
    </w:p>
    <w:p w14:paraId="5F95CA8F" w14:textId="77777777" w:rsidR="00B12D94" w:rsidRDefault="00000000">
      <w:pPr>
        <w:pStyle w:val="ListParagraph"/>
        <w:numPr>
          <w:ilvl w:val="0"/>
          <w:numId w:val="2"/>
        </w:numPr>
        <w:spacing w:before="80" w:after="80"/>
        <w:contextualSpacing w:val="0"/>
        <w:rPr>
          <w:u w:val="double"/>
        </w:rPr>
      </w:pPr>
      <w:r>
        <w:t>"</w:t>
      </w:r>
      <w:proofErr w:type="spellStart"/>
      <w:r>
        <w:rPr>
          <w:rFonts w:ascii="Courier New" w:hAnsi="Courier New" w:cs="Courier New"/>
          <w:b/>
          <w:bCs/>
          <w:sz w:val="20"/>
          <w:szCs w:val="20"/>
        </w:rPr>
        <w:t>maxDuration</w:t>
      </w:r>
      <w:proofErr w:type="spellEnd"/>
      <w:r>
        <w:t>": TA1 can set this to express a suggested notional maximum duration for the event that may be used by TA2 for schema matching.</w:t>
      </w:r>
    </w:p>
    <w:p w14:paraId="1088BDDF" w14:textId="77777777" w:rsidR="00B12D94" w:rsidRDefault="00000000">
      <w:pPr>
        <w:pStyle w:val="ListParagraph"/>
        <w:numPr>
          <w:ilvl w:val="0"/>
          <w:numId w:val="2"/>
        </w:numPr>
        <w:spacing w:before="80" w:after="80"/>
        <w:rPr>
          <w:rStyle w:val="fontstyle01"/>
          <w:rFonts w:asciiTheme="minorHAnsi" w:hAnsiTheme="minorHAnsi" w:cstheme="minorBidi"/>
          <w:color w:val="auto"/>
        </w:rPr>
      </w:pPr>
      <w:r>
        <w:rPr>
          <w:rStyle w:val="fontstyle01"/>
        </w:rPr>
        <w:t>"</w:t>
      </w:r>
      <w:r>
        <w:rPr>
          <w:rStyle w:val="fontstyle11"/>
        </w:rPr>
        <w:t>achieves</w:t>
      </w:r>
      <w:r>
        <w:rPr>
          <w:rStyle w:val="fontstyle01"/>
        </w:rPr>
        <w:t xml:space="preserve">": </w:t>
      </w:r>
      <w:r>
        <w:t xml:space="preserve">Allowed in </w:t>
      </w:r>
      <w:r>
        <w:rPr>
          <w:rFonts w:ascii="Courier New" w:hAnsi="Courier New" w:cs="Courier New"/>
          <w:sz w:val="20"/>
          <w:szCs w:val="20"/>
        </w:rPr>
        <w:t>events</w:t>
      </w:r>
      <w:r>
        <w:t>.  TA1 defines its semantics for TA2</w:t>
      </w:r>
      <w:r>
        <w:rPr>
          <w:rStyle w:val="fontstyle01"/>
        </w:rPr>
        <w:t>.</w:t>
      </w:r>
    </w:p>
    <w:p w14:paraId="68E8D965" w14:textId="77777777" w:rsidR="00B12D94" w:rsidRDefault="00000000">
      <w:pPr>
        <w:pStyle w:val="ListParagraph"/>
        <w:numPr>
          <w:ilvl w:val="0"/>
          <w:numId w:val="2"/>
        </w:numPr>
        <w:spacing w:before="80" w:after="80"/>
      </w:pPr>
      <w:r>
        <w:rPr>
          <w:rStyle w:val="fontstyle01"/>
        </w:rPr>
        <w:t>"</w:t>
      </w:r>
      <w:r>
        <w:rPr>
          <w:rStyle w:val="fontstyle11"/>
        </w:rPr>
        <w:t>requires</w:t>
      </w:r>
      <w:r>
        <w:rPr>
          <w:rStyle w:val="fontstyle01"/>
        </w:rPr>
        <w:t xml:space="preserve">": </w:t>
      </w:r>
      <w:r>
        <w:t xml:space="preserve">Allowed in </w:t>
      </w:r>
      <w:r>
        <w:rPr>
          <w:rFonts w:ascii="Courier New" w:hAnsi="Courier New" w:cs="Courier New"/>
          <w:sz w:val="20"/>
          <w:szCs w:val="20"/>
        </w:rPr>
        <w:t>events</w:t>
      </w:r>
      <w:r>
        <w:t>.  TA1 defines its semantics for TA2</w:t>
      </w:r>
      <w:r>
        <w:rPr>
          <w:rStyle w:val="fontstyle01"/>
        </w:rPr>
        <w:t>.</w:t>
      </w:r>
    </w:p>
    <w:p w14:paraId="47E8D92C" w14:textId="77777777" w:rsidR="00B12D94" w:rsidRDefault="00000000">
      <w:pPr>
        <w:pStyle w:val="ListParagraph"/>
        <w:numPr>
          <w:ilvl w:val="0"/>
          <w:numId w:val="2"/>
        </w:numPr>
        <w:spacing w:before="80" w:after="80"/>
      </w:pPr>
      <w:r>
        <w:rPr>
          <w:rStyle w:val="fontstyle01"/>
        </w:rPr>
        <w:t>"</w:t>
      </w:r>
      <w:r>
        <w:rPr>
          <w:rStyle w:val="fontstyle01"/>
          <w:rFonts w:ascii="Courier New" w:hAnsi="Courier New" w:cs="Courier New"/>
          <w:b/>
          <w:bCs/>
          <w:sz w:val="20"/>
          <w:szCs w:val="20"/>
        </w:rPr>
        <w:t>goal</w:t>
      </w:r>
      <w:r>
        <w:rPr>
          <w:rStyle w:val="fontstyle01"/>
        </w:rPr>
        <w:t xml:space="preserve">": Allowed in </w:t>
      </w:r>
      <w:r>
        <w:rPr>
          <w:rStyle w:val="fontstyle01"/>
          <w:rFonts w:ascii="Courier New" w:hAnsi="Courier New" w:cs="Courier New"/>
          <w:sz w:val="20"/>
          <w:szCs w:val="20"/>
        </w:rPr>
        <w:t>events</w:t>
      </w:r>
      <w:r>
        <w:rPr>
          <w:rStyle w:val="fontstyle01"/>
        </w:rPr>
        <w:t>.  TA1 defines its semantics for TA2.</w:t>
      </w:r>
    </w:p>
    <w:p w14:paraId="4AE052E3" w14:textId="77777777" w:rsidR="00B12D94" w:rsidRDefault="00B12D94">
      <w:pPr>
        <w:pStyle w:val="ListParagraph"/>
        <w:spacing w:before="80" w:after="80"/>
        <w:rPr>
          <w:rStyle w:val="fontstyle01"/>
        </w:rPr>
      </w:pPr>
    </w:p>
    <w:p w14:paraId="1AD8A981" w14:textId="77777777" w:rsidR="00B12D94" w:rsidRDefault="00B12D94">
      <w:pPr>
        <w:pStyle w:val="ListParagraph"/>
        <w:spacing w:before="80" w:after="80"/>
        <w:rPr>
          <w:rStyle w:val="fontstyle01"/>
        </w:rPr>
      </w:pPr>
    </w:p>
    <w:tbl>
      <w:tblPr>
        <w:tblStyle w:val="TableGrid"/>
        <w:tblW w:w="11160" w:type="dxa"/>
        <w:jc w:val="center"/>
        <w:tblLayout w:type="fixed"/>
        <w:tblLook w:val="04A0" w:firstRow="1" w:lastRow="0" w:firstColumn="1" w:lastColumn="0" w:noHBand="0" w:noVBand="1"/>
      </w:tblPr>
      <w:tblGrid>
        <w:gridCol w:w="2618"/>
        <w:gridCol w:w="2650"/>
        <w:gridCol w:w="2705"/>
        <w:gridCol w:w="3187"/>
      </w:tblGrid>
      <w:tr w:rsidR="00B12D94" w14:paraId="0CF13BB9" w14:textId="77777777">
        <w:trPr>
          <w:cantSplit/>
          <w:tblHeader/>
          <w:jc w:val="center"/>
        </w:trPr>
        <w:tc>
          <w:tcPr>
            <w:tcW w:w="2617" w:type="dxa"/>
            <w:vAlign w:val="center"/>
          </w:tcPr>
          <w:p w14:paraId="04EB87F1" w14:textId="77777777" w:rsidR="00B12D94" w:rsidRDefault="00000000">
            <w:pPr>
              <w:widowControl w:val="0"/>
              <w:spacing w:before="80" w:after="80" w:line="240" w:lineRule="auto"/>
              <w:jc w:val="center"/>
              <w:rPr>
                <w:b/>
                <w:bCs/>
              </w:rPr>
            </w:pPr>
            <w:r>
              <w:rPr>
                <w:rFonts w:eastAsia="Calibri"/>
                <w:b/>
                <w:bCs/>
              </w:rPr>
              <w:t>Keyword</w:t>
            </w:r>
          </w:p>
        </w:tc>
        <w:tc>
          <w:tcPr>
            <w:tcW w:w="2650" w:type="dxa"/>
            <w:vAlign w:val="center"/>
          </w:tcPr>
          <w:p w14:paraId="5ACAE65E" w14:textId="77777777" w:rsidR="00B12D94" w:rsidRDefault="00000000">
            <w:pPr>
              <w:widowControl w:val="0"/>
              <w:spacing w:before="80" w:after="80" w:line="240" w:lineRule="auto"/>
              <w:jc w:val="center"/>
              <w:rPr>
                <w:b/>
                <w:bCs/>
              </w:rPr>
            </w:pPr>
            <w:r>
              <w:rPr>
                <w:rFonts w:eastAsia="Calibri"/>
                <w:b/>
                <w:bCs/>
              </w:rPr>
              <w:t>Location in document</w:t>
            </w:r>
          </w:p>
        </w:tc>
        <w:tc>
          <w:tcPr>
            <w:tcW w:w="2705" w:type="dxa"/>
            <w:vAlign w:val="center"/>
          </w:tcPr>
          <w:p w14:paraId="34F4785E" w14:textId="77777777" w:rsidR="00B12D94" w:rsidRDefault="00000000">
            <w:pPr>
              <w:widowControl w:val="0"/>
              <w:spacing w:before="80" w:after="80" w:line="240" w:lineRule="auto"/>
              <w:jc w:val="center"/>
              <w:rPr>
                <w:b/>
                <w:bCs/>
              </w:rPr>
            </w:pPr>
            <w:r>
              <w:rPr>
                <w:rFonts w:eastAsia="Calibri"/>
                <w:b/>
                <w:bCs/>
              </w:rPr>
              <w:t>Required?</w:t>
            </w:r>
          </w:p>
        </w:tc>
        <w:tc>
          <w:tcPr>
            <w:tcW w:w="3187" w:type="dxa"/>
            <w:vAlign w:val="center"/>
          </w:tcPr>
          <w:p w14:paraId="21BA8E49" w14:textId="77777777" w:rsidR="00B12D94" w:rsidRDefault="00000000">
            <w:pPr>
              <w:widowControl w:val="0"/>
              <w:spacing w:before="80" w:after="80" w:line="240" w:lineRule="auto"/>
              <w:jc w:val="center"/>
              <w:rPr>
                <w:b/>
                <w:bCs/>
              </w:rPr>
            </w:pPr>
            <w:bookmarkStart w:id="8" w:name="_Hlk481475711"/>
            <w:r>
              <w:rPr>
                <w:rFonts w:eastAsia="Calibri"/>
                <w:b/>
                <w:bCs/>
              </w:rPr>
              <w:t>Type / Notes</w:t>
            </w:r>
            <w:bookmarkEnd w:id="8"/>
          </w:p>
        </w:tc>
      </w:tr>
      <w:tr w:rsidR="00B12D94" w14:paraId="2AC7ECEE" w14:textId="77777777">
        <w:trPr>
          <w:cantSplit/>
          <w:jc w:val="center"/>
        </w:trPr>
        <w:tc>
          <w:tcPr>
            <w:tcW w:w="2617" w:type="dxa"/>
            <w:vAlign w:val="center"/>
          </w:tcPr>
          <w:p w14:paraId="1D8CDA56"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a</w:t>
            </w:r>
            <w:r>
              <w:rPr>
                <w:rFonts w:ascii="Courier New" w:eastAsia="Calibri" w:hAnsi="Courier New" w:cs="Courier New"/>
              </w:rPr>
              <w:t>chieves</w:t>
            </w:r>
          </w:p>
        </w:tc>
        <w:tc>
          <w:tcPr>
            <w:tcW w:w="2650" w:type="dxa"/>
            <w:vAlign w:val="center"/>
          </w:tcPr>
          <w:p w14:paraId="3FA0DC93" w14:textId="77777777" w:rsidR="00B12D94" w:rsidRDefault="00000000">
            <w:pPr>
              <w:widowControl w:val="0"/>
              <w:spacing w:before="80" w:after="80" w:line="240" w:lineRule="auto"/>
              <w:rPr>
                <w:rFonts w:ascii="Calibri" w:eastAsia="Calibri" w:hAnsi="Calibri"/>
              </w:rPr>
            </w:pPr>
            <w:r>
              <w:rPr>
                <w:rFonts w:eastAsia="Calibri"/>
              </w:rPr>
              <w:t>event</w:t>
            </w:r>
          </w:p>
        </w:tc>
        <w:tc>
          <w:tcPr>
            <w:tcW w:w="2705" w:type="dxa"/>
            <w:vAlign w:val="center"/>
          </w:tcPr>
          <w:p w14:paraId="193ACA3F" w14:textId="77777777" w:rsidR="00B12D94" w:rsidRDefault="00000000">
            <w:pPr>
              <w:widowControl w:val="0"/>
              <w:spacing w:before="80" w:after="80" w:line="240" w:lineRule="auto"/>
              <w:rPr>
                <w:rFonts w:ascii="Calibri" w:eastAsia="Calibri" w:hAnsi="Calibri"/>
              </w:rPr>
            </w:pPr>
            <w:r>
              <w:rPr>
                <w:rFonts w:eastAsia="Calibri"/>
              </w:rPr>
              <w:t>No</w:t>
            </w:r>
          </w:p>
        </w:tc>
        <w:tc>
          <w:tcPr>
            <w:tcW w:w="3187" w:type="dxa"/>
            <w:vAlign w:val="center"/>
          </w:tcPr>
          <w:p w14:paraId="7F6D9A5D" w14:textId="77777777" w:rsidR="00B12D94" w:rsidRDefault="00000000">
            <w:pPr>
              <w:widowControl w:val="0"/>
              <w:spacing w:before="80" w:after="80" w:line="240" w:lineRule="auto"/>
              <w:rPr>
                <w:rFonts w:ascii="Calibri" w:eastAsia="Calibri" w:hAnsi="Calibri"/>
              </w:rPr>
            </w:pPr>
            <w:r>
              <w:rPr>
                <w:rFonts w:eastAsia="Calibri"/>
              </w:rPr>
              <w:t>string</w:t>
            </w:r>
          </w:p>
        </w:tc>
      </w:tr>
      <w:tr w:rsidR="00B12D94" w14:paraId="6A49D7CE" w14:textId="77777777">
        <w:trPr>
          <w:cantSplit/>
          <w:jc w:val="center"/>
        </w:trPr>
        <w:tc>
          <w:tcPr>
            <w:tcW w:w="2617" w:type="dxa"/>
            <w:vAlign w:val="center"/>
          </w:tcPr>
          <w:p w14:paraId="52D925C6"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aka</w:t>
            </w:r>
          </w:p>
        </w:tc>
        <w:tc>
          <w:tcPr>
            <w:tcW w:w="2650" w:type="dxa"/>
            <w:vAlign w:val="center"/>
          </w:tcPr>
          <w:p w14:paraId="6F8B096C" w14:textId="77777777" w:rsidR="00B12D94" w:rsidRDefault="00000000">
            <w:pPr>
              <w:widowControl w:val="0"/>
              <w:spacing w:before="80" w:after="80" w:line="240" w:lineRule="auto"/>
              <w:rPr>
                <w:rFonts w:ascii="Calibri" w:eastAsia="Calibri" w:hAnsi="Calibri"/>
              </w:rPr>
            </w:pPr>
            <w:r>
              <w:rPr>
                <w:rFonts w:eastAsia="Calibri"/>
              </w:rPr>
              <w:t>events, entities</w:t>
            </w:r>
          </w:p>
        </w:tc>
        <w:tc>
          <w:tcPr>
            <w:tcW w:w="2705" w:type="dxa"/>
            <w:vAlign w:val="center"/>
          </w:tcPr>
          <w:p w14:paraId="43F57509" w14:textId="77777777" w:rsidR="00B12D94" w:rsidRDefault="00000000">
            <w:pPr>
              <w:widowControl w:val="0"/>
              <w:spacing w:before="80" w:after="80" w:line="240" w:lineRule="auto"/>
              <w:rPr>
                <w:rFonts w:ascii="Calibri" w:eastAsia="Calibri" w:hAnsi="Calibri"/>
              </w:rPr>
            </w:pPr>
            <w:r>
              <w:rPr>
                <w:rFonts w:eastAsia="Calibri"/>
              </w:rPr>
              <w:t>No</w:t>
            </w:r>
          </w:p>
        </w:tc>
        <w:tc>
          <w:tcPr>
            <w:tcW w:w="3187" w:type="dxa"/>
            <w:vAlign w:val="center"/>
          </w:tcPr>
          <w:p w14:paraId="3A97BD66" w14:textId="77777777" w:rsidR="00B12D94" w:rsidRDefault="00000000">
            <w:pPr>
              <w:widowControl w:val="0"/>
              <w:spacing w:before="80" w:after="80" w:line="240" w:lineRule="auto"/>
              <w:rPr>
                <w:rFonts w:ascii="Calibri" w:eastAsia="Calibri" w:hAnsi="Calibri"/>
              </w:rPr>
            </w:pPr>
            <w:r>
              <w:rPr>
                <w:rFonts w:eastAsia="Calibri"/>
              </w:rPr>
              <w:t>string or array of strings</w:t>
            </w:r>
          </w:p>
        </w:tc>
      </w:tr>
      <w:tr w:rsidR="00B12D94" w14:paraId="27937222" w14:textId="77777777">
        <w:trPr>
          <w:cantSplit/>
          <w:jc w:val="center"/>
        </w:trPr>
        <w:tc>
          <w:tcPr>
            <w:tcW w:w="2617" w:type="dxa"/>
            <w:tcBorders>
              <w:top w:val="nil"/>
            </w:tcBorders>
            <w:vAlign w:val="center"/>
          </w:tcPr>
          <w:p w14:paraId="2DE8ED4D"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goal</w:t>
            </w:r>
          </w:p>
        </w:tc>
        <w:tc>
          <w:tcPr>
            <w:tcW w:w="2650" w:type="dxa"/>
            <w:tcBorders>
              <w:top w:val="nil"/>
            </w:tcBorders>
            <w:vAlign w:val="center"/>
          </w:tcPr>
          <w:p w14:paraId="5BE4794A" w14:textId="77777777" w:rsidR="00B12D94" w:rsidRDefault="00000000">
            <w:pPr>
              <w:widowControl w:val="0"/>
              <w:spacing w:before="80" w:after="80" w:line="240" w:lineRule="auto"/>
              <w:rPr>
                <w:rFonts w:ascii="Calibri" w:eastAsia="Calibri" w:hAnsi="Calibri"/>
              </w:rPr>
            </w:pPr>
            <w:r>
              <w:rPr>
                <w:rFonts w:eastAsia="Calibri"/>
              </w:rPr>
              <w:t>events</w:t>
            </w:r>
          </w:p>
        </w:tc>
        <w:tc>
          <w:tcPr>
            <w:tcW w:w="2705" w:type="dxa"/>
            <w:tcBorders>
              <w:top w:val="nil"/>
            </w:tcBorders>
            <w:vAlign w:val="center"/>
          </w:tcPr>
          <w:p w14:paraId="670DEF50" w14:textId="77777777" w:rsidR="00B12D94" w:rsidRDefault="00000000">
            <w:pPr>
              <w:widowControl w:val="0"/>
              <w:spacing w:before="80" w:after="80" w:line="240" w:lineRule="auto"/>
              <w:rPr>
                <w:rFonts w:ascii="Calibri" w:eastAsia="Calibri" w:hAnsi="Calibri"/>
              </w:rPr>
            </w:pPr>
            <w:r>
              <w:rPr>
                <w:rFonts w:eastAsia="Calibri"/>
              </w:rPr>
              <w:t>No</w:t>
            </w:r>
          </w:p>
        </w:tc>
        <w:tc>
          <w:tcPr>
            <w:tcW w:w="3187" w:type="dxa"/>
            <w:tcBorders>
              <w:top w:val="nil"/>
            </w:tcBorders>
            <w:vAlign w:val="center"/>
          </w:tcPr>
          <w:p w14:paraId="1CA2AB54" w14:textId="77777777" w:rsidR="00B12D94" w:rsidRDefault="00000000">
            <w:pPr>
              <w:widowControl w:val="0"/>
              <w:spacing w:before="80" w:after="80" w:line="240" w:lineRule="auto"/>
              <w:rPr>
                <w:rFonts w:ascii="Calibri" w:eastAsia="Calibri" w:hAnsi="Calibri"/>
              </w:rPr>
            </w:pPr>
            <w:r>
              <w:rPr>
                <w:rFonts w:eastAsia="Calibri"/>
              </w:rPr>
              <w:t>string</w:t>
            </w:r>
          </w:p>
        </w:tc>
      </w:tr>
      <w:tr w:rsidR="00B12D94" w14:paraId="1D4E92BE" w14:textId="77777777">
        <w:trPr>
          <w:cantSplit/>
          <w:jc w:val="center"/>
        </w:trPr>
        <w:tc>
          <w:tcPr>
            <w:tcW w:w="2617" w:type="dxa"/>
            <w:tcBorders>
              <w:top w:val="nil"/>
            </w:tcBorders>
            <w:vAlign w:val="center"/>
          </w:tcPr>
          <w:p w14:paraId="5E8E5A2A" w14:textId="77777777" w:rsidR="00B12D94" w:rsidRDefault="00000000">
            <w:pPr>
              <w:widowControl w:val="0"/>
              <w:spacing w:before="80" w:after="80" w:line="240" w:lineRule="auto"/>
              <w:rPr>
                <w:rFonts w:ascii="Courier New" w:hAnsi="Courier New" w:cs="Courier New"/>
                <w:sz w:val="20"/>
                <w:szCs w:val="20"/>
              </w:rPr>
            </w:pPr>
            <w:proofErr w:type="spellStart"/>
            <w:r>
              <w:rPr>
                <w:rFonts w:ascii="Courier New" w:eastAsia="Calibri" w:hAnsi="Courier New" w:cs="Courier New"/>
                <w:sz w:val="20"/>
                <w:szCs w:val="20"/>
              </w:rPr>
              <w:t>maxDuration</w:t>
            </w:r>
            <w:proofErr w:type="spellEnd"/>
          </w:p>
        </w:tc>
        <w:tc>
          <w:tcPr>
            <w:tcW w:w="2650" w:type="dxa"/>
            <w:tcBorders>
              <w:top w:val="nil"/>
            </w:tcBorders>
            <w:vAlign w:val="center"/>
          </w:tcPr>
          <w:p w14:paraId="1625F8F8" w14:textId="77777777" w:rsidR="00B12D94" w:rsidRDefault="00000000">
            <w:pPr>
              <w:widowControl w:val="0"/>
              <w:spacing w:before="80" w:after="80" w:line="240" w:lineRule="auto"/>
              <w:rPr>
                <w:rFonts w:ascii="Calibri" w:eastAsia="Calibri" w:hAnsi="Calibri"/>
              </w:rPr>
            </w:pPr>
            <w:r>
              <w:rPr>
                <w:rFonts w:eastAsia="Calibri"/>
              </w:rPr>
              <w:t>events</w:t>
            </w:r>
          </w:p>
        </w:tc>
        <w:tc>
          <w:tcPr>
            <w:tcW w:w="2705" w:type="dxa"/>
            <w:tcBorders>
              <w:top w:val="nil"/>
            </w:tcBorders>
            <w:vAlign w:val="center"/>
          </w:tcPr>
          <w:p w14:paraId="49CCF14C" w14:textId="77777777" w:rsidR="00B12D94" w:rsidRDefault="00000000">
            <w:pPr>
              <w:widowControl w:val="0"/>
              <w:spacing w:before="80" w:after="80" w:line="240" w:lineRule="auto"/>
              <w:rPr>
                <w:rFonts w:ascii="Calibri" w:eastAsia="Calibri" w:hAnsi="Calibri"/>
              </w:rPr>
            </w:pPr>
            <w:r>
              <w:rPr>
                <w:rFonts w:eastAsia="Calibri"/>
              </w:rPr>
              <w:t>No</w:t>
            </w:r>
          </w:p>
        </w:tc>
        <w:tc>
          <w:tcPr>
            <w:tcW w:w="3187" w:type="dxa"/>
            <w:tcBorders>
              <w:top w:val="nil"/>
            </w:tcBorders>
            <w:vAlign w:val="center"/>
          </w:tcPr>
          <w:p w14:paraId="5651DB15" w14:textId="77777777" w:rsidR="00B12D94" w:rsidRDefault="00000000">
            <w:pPr>
              <w:widowControl w:val="0"/>
              <w:spacing w:before="80" w:after="80" w:line="240" w:lineRule="auto"/>
              <w:rPr>
                <w:rFonts w:ascii="Courier New" w:hAnsi="Courier New" w:cs="Courier New"/>
                <w:sz w:val="20"/>
                <w:szCs w:val="20"/>
              </w:rPr>
            </w:pPr>
            <w:proofErr w:type="spellStart"/>
            <w:proofErr w:type="gramStart"/>
            <w:r>
              <w:rPr>
                <w:rFonts w:ascii="Courier New" w:eastAsia="Calibri" w:hAnsi="Courier New" w:cs="Courier New"/>
                <w:sz w:val="20"/>
                <w:szCs w:val="20"/>
              </w:rPr>
              <w:t>xsd:duration</w:t>
            </w:r>
            <w:proofErr w:type="spellEnd"/>
            <w:proofErr w:type="gramEnd"/>
          </w:p>
        </w:tc>
      </w:tr>
      <w:tr w:rsidR="00B12D94" w14:paraId="1C0ADFC5" w14:textId="77777777">
        <w:trPr>
          <w:cantSplit/>
          <w:jc w:val="center"/>
        </w:trPr>
        <w:tc>
          <w:tcPr>
            <w:tcW w:w="2617" w:type="dxa"/>
            <w:tcBorders>
              <w:top w:val="nil"/>
            </w:tcBorders>
            <w:vAlign w:val="center"/>
          </w:tcPr>
          <w:p w14:paraId="6A603BE4" w14:textId="77777777" w:rsidR="00B12D94" w:rsidRDefault="00000000">
            <w:pPr>
              <w:widowControl w:val="0"/>
              <w:spacing w:before="80" w:after="80" w:line="240" w:lineRule="auto"/>
              <w:rPr>
                <w:rFonts w:ascii="Courier New" w:hAnsi="Courier New" w:cs="Courier New"/>
                <w:sz w:val="20"/>
                <w:szCs w:val="20"/>
              </w:rPr>
            </w:pPr>
            <w:proofErr w:type="spellStart"/>
            <w:r>
              <w:rPr>
                <w:rFonts w:ascii="Courier New" w:eastAsia="Calibri" w:hAnsi="Courier New" w:cs="Courier New"/>
                <w:sz w:val="20"/>
                <w:szCs w:val="20"/>
              </w:rPr>
              <w:t>minDuration</w:t>
            </w:r>
            <w:proofErr w:type="spellEnd"/>
          </w:p>
        </w:tc>
        <w:tc>
          <w:tcPr>
            <w:tcW w:w="2650" w:type="dxa"/>
            <w:tcBorders>
              <w:top w:val="nil"/>
            </w:tcBorders>
            <w:vAlign w:val="center"/>
          </w:tcPr>
          <w:p w14:paraId="08E694DD" w14:textId="77777777" w:rsidR="00B12D94" w:rsidRDefault="00000000">
            <w:pPr>
              <w:widowControl w:val="0"/>
              <w:spacing w:before="80" w:after="80" w:line="240" w:lineRule="auto"/>
              <w:rPr>
                <w:rFonts w:ascii="Calibri" w:eastAsia="Calibri" w:hAnsi="Calibri"/>
              </w:rPr>
            </w:pPr>
            <w:r>
              <w:rPr>
                <w:rFonts w:eastAsia="Calibri"/>
              </w:rPr>
              <w:t>events</w:t>
            </w:r>
          </w:p>
        </w:tc>
        <w:tc>
          <w:tcPr>
            <w:tcW w:w="2705" w:type="dxa"/>
            <w:tcBorders>
              <w:top w:val="nil"/>
            </w:tcBorders>
            <w:vAlign w:val="center"/>
          </w:tcPr>
          <w:p w14:paraId="10E99F81" w14:textId="77777777" w:rsidR="00B12D94" w:rsidRDefault="00000000">
            <w:pPr>
              <w:widowControl w:val="0"/>
              <w:spacing w:before="80" w:after="80" w:line="240" w:lineRule="auto"/>
              <w:rPr>
                <w:rFonts w:ascii="Calibri" w:eastAsia="Calibri" w:hAnsi="Calibri"/>
              </w:rPr>
            </w:pPr>
            <w:r>
              <w:rPr>
                <w:rFonts w:eastAsia="Calibri"/>
              </w:rPr>
              <w:t>No</w:t>
            </w:r>
          </w:p>
        </w:tc>
        <w:tc>
          <w:tcPr>
            <w:tcW w:w="3187" w:type="dxa"/>
            <w:tcBorders>
              <w:top w:val="nil"/>
            </w:tcBorders>
            <w:vAlign w:val="center"/>
          </w:tcPr>
          <w:p w14:paraId="6D98DAB2" w14:textId="77777777" w:rsidR="00B12D94" w:rsidRDefault="00000000">
            <w:pPr>
              <w:widowControl w:val="0"/>
              <w:spacing w:before="80" w:after="80" w:line="240" w:lineRule="auto"/>
              <w:rPr>
                <w:rFonts w:ascii="Courier New" w:hAnsi="Courier New" w:cs="Courier New"/>
                <w:sz w:val="20"/>
                <w:szCs w:val="20"/>
              </w:rPr>
            </w:pPr>
            <w:proofErr w:type="spellStart"/>
            <w:proofErr w:type="gramStart"/>
            <w:r>
              <w:rPr>
                <w:rFonts w:ascii="Courier New" w:eastAsia="Calibri" w:hAnsi="Courier New" w:cs="Courier New"/>
                <w:sz w:val="20"/>
                <w:szCs w:val="20"/>
              </w:rPr>
              <w:t>xsd:duration</w:t>
            </w:r>
            <w:proofErr w:type="spellEnd"/>
            <w:proofErr w:type="gramEnd"/>
          </w:p>
        </w:tc>
      </w:tr>
      <w:tr w:rsidR="00B12D94" w14:paraId="13674AC7" w14:textId="77777777">
        <w:trPr>
          <w:cantSplit/>
          <w:jc w:val="center"/>
        </w:trPr>
        <w:tc>
          <w:tcPr>
            <w:tcW w:w="2617" w:type="dxa"/>
            <w:tcBorders>
              <w:top w:val="nil"/>
            </w:tcBorders>
            <w:vAlign w:val="center"/>
          </w:tcPr>
          <w:p w14:paraId="68373AD7"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reference</w:t>
            </w:r>
          </w:p>
        </w:tc>
        <w:tc>
          <w:tcPr>
            <w:tcW w:w="2650" w:type="dxa"/>
            <w:tcBorders>
              <w:top w:val="nil"/>
            </w:tcBorders>
            <w:vAlign w:val="center"/>
          </w:tcPr>
          <w:p w14:paraId="29D945BD" w14:textId="77777777" w:rsidR="00B12D94" w:rsidRDefault="00000000">
            <w:pPr>
              <w:widowControl w:val="0"/>
              <w:spacing w:before="80" w:after="80" w:line="240" w:lineRule="auto"/>
              <w:rPr>
                <w:rFonts w:ascii="Calibri" w:eastAsia="Calibri" w:hAnsi="Calibri"/>
              </w:rPr>
            </w:pPr>
            <w:r>
              <w:rPr>
                <w:rFonts w:eastAsia="Calibri"/>
              </w:rPr>
              <w:t>entities, events, participants, relations</w:t>
            </w:r>
          </w:p>
        </w:tc>
        <w:tc>
          <w:tcPr>
            <w:tcW w:w="2705" w:type="dxa"/>
            <w:tcBorders>
              <w:top w:val="nil"/>
            </w:tcBorders>
            <w:vAlign w:val="center"/>
          </w:tcPr>
          <w:p w14:paraId="0F553243" w14:textId="77777777" w:rsidR="00B12D94" w:rsidRDefault="00000000">
            <w:pPr>
              <w:widowControl w:val="0"/>
              <w:spacing w:before="80" w:after="80" w:line="240" w:lineRule="auto"/>
              <w:rPr>
                <w:rFonts w:ascii="Calibri" w:eastAsia="Calibri" w:hAnsi="Calibri"/>
              </w:rPr>
            </w:pPr>
            <w:r>
              <w:rPr>
                <w:rFonts w:eastAsia="Calibri"/>
              </w:rPr>
              <w:t>No</w:t>
            </w:r>
          </w:p>
        </w:tc>
        <w:tc>
          <w:tcPr>
            <w:tcW w:w="3187" w:type="dxa"/>
            <w:tcBorders>
              <w:top w:val="nil"/>
            </w:tcBorders>
            <w:vAlign w:val="center"/>
          </w:tcPr>
          <w:p w14:paraId="5275FC92" w14:textId="77777777" w:rsidR="00B12D94" w:rsidRDefault="00000000">
            <w:pPr>
              <w:widowControl w:val="0"/>
              <w:spacing w:before="80" w:after="80" w:line="240" w:lineRule="auto"/>
              <w:rPr>
                <w:rFonts w:eastAsia="Calibri"/>
              </w:rPr>
            </w:pPr>
            <w:r>
              <w:rPr>
                <w:rFonts w:ascii="Courier New" w:eastAsia="Calibri" w:hAnsi="Courier New" w:cs="Courier New"/>
                <w:sz w:val="20"/>
                <w:szCs w:val="20"/>
              </w:rPr>
              <w:t>@</w:t>
            </w:r>
            <w:proofErr w:type="gramStart"/>
            <w:r>
              <w:rPr>
                <w:rFonts w:ascii="Courier New" w:eastAsia="Calibri" w:hAnsi="Courier New" w:cs="Courier New"/>
                <w:sz w:val="20"/>
                <w:szCs w:val="20"/>
              </w:rPr>
              <w:t>id</w:t>
            </w:r>
            <w:proofErr w:type="gramEnd"/>
            <w:r>
              <w:rPr>
                <w:rFonts w:eastAsia="Calibri"/>
              </w:rPr>
              <w:t xml:space="preserve"> or array of </w:t>
            </w:r>
            <w:r>
              <w:rPr>
                <w:rFonts w:ascii="Courier New" w:eastAsia="Calibri" w:hAnsi="Courier New" w:cs="Courier New"/>
                <w:sz w:val="20"/>
                <w:szCs w:val="20"/>
              </w:rPr>
              <w:t>@id</w:t>
            </w:r>
            <w:r>
              <w:rPr>
                <w:rFonts w:eastAsia="Calibri"/>
              </w:rPr>
              <w:t xml:space="preserve">s of reference to external source(s) (not </w:t>
            </w:r>
            <w:proofErr w:type="spellStart"/>
            <w:r>
              <w:rPr>
                <w:rFonts w:eastAsia="Calibri"/>
              </w:rPr>
              <w:t>Wikidata</w:t>
            </w:r>
            <w:proofErr w:type="spellEnd"/>
            <w:r>
              <w:rPr>
                <w:rFonts w:eastAsia="Calibri"/>
              </w:rPr>
              <w:t>)</w:t>
            </w:r>
          </w:p>
        </w:tc>
      </w:tr>
      <w:tr w:rsidR="00B12D94" w14:paraId="1D02B034" w14:textId="77777777">
        <w:trPr>
          <w:cantSplit/>
          <w:jc w:val="center"/>
        </w:trPr>
        <w:tc>
          <w:tcPr>
            <w:tcW w:w="2617" w:type="dxa"/>
            <w:tcBorders>
              <w:top w:val="nil"/>
            </w:tcBorders>
            <w:vAlign w:val="center"/>
          </w:tcPr>
          <w:p w14:paraId="7CAC70AF" w14:textId="77777777" w:rsidR="00B12D94" w:rsidRDefault="00000000">
            <w:pPr>
              <w:widowControl w:val="0"/>
              <w:spacing w:before="80" w:after="80" w:line="240" w:lineRule="auto"/>
              <w:rPr>
                <w:rFonts w:ascii="Courier New" w:hAnsi="Courier New" w:cs="Courier New"/>
                <w:sz w:val="20"/>
                <w:szCs w:val="20"/>
              </w:rPr>
            </w:pPr>
            <w:r>
              <w:rPr>
                <w:rFonts w:ascii="Courier New" w:eastAsia="Calibri" w:hAnsi="Courier New" w:cs="Courier New"/>
                <w:sz w:val="20"/>
                <w:szCs w:val="20"/>
              </w:rPr>
              <w:t>r</w:t>
            </w:r>
            <w:r>
              <w:rPr>
                <w:rFonts w:ascii="Courier New" w:eastAsia="Calibri" w:hAnsi="Courier New" w:cs="Courier New"/>
              </w:rPr>
              <w:t>equires</w:t>
            </w:r>
          </w:p>
        </w:tc>
        <w:tc>
          <w:tcPr>
            <w:tcW w:w="2650" w:type="dxa"/>
            <w:tcBorders>
              <w:top w:val="nil"/>
            </w:tcBorders>
            <w:vAlign w:val="center"/>
          </w:tcPr>
          <w:p w14:paraId="7E6BD2D8" w14:textId="77777777" w:rsidR="00B12D94" w:rsidRDefault="00000000">
            <w:pPr>
              <w:widowControl w:val="0"/>
              <w:spacing w:before="80" w:after="80" w:line="240" w:lineRule="auto"/>
              <w:rPr>
                <w:rFonts w:ascii="Calibri" w:eastAsia="Calibri" w:hAnsi="Calibri"/>
              </w:rPr>
            </w:pPr>
            <w:r>
              <w:rPr>
                <w:rFonts w:eastAsia="Calibri"/>
              </w:rPr>
              <w:t>events</w:t>
            </w:r>
          </w:p>
        </w:tc>
        <w:tc>
          <w:tcPr>
            <w:tcW w:w="2705" w:type="dxa"/>
            <w:tcBorders>
              <w:top w:val="nil"/>
            </w:tcBorders>
            <w:vAlign w:val="center"/>
          </w:tcPr>
          <w:p w14:paraId="0984B09E" w14:textId="77777777" w:rsidR="00B12D94" w:rsidRDefault="00000000">
            <w:pPr>
              <w:widowControl w:val="0"/>
              <w:spacing w:before="80" w:after="80" w:line="240" w:lineRule="auto"/>
              <w:rPr>
                <w:rFonts w:ascii="Calibri" w:eastAsia="Calibri" w:hAnsi="Calibri"/>
              </w:rPr>
            </w:pPr>
            <w:r>
              <w:rPr>
                <w:rFonts w:eastAsia="Calibri"/>
              </w:rPr>
              <w:t>No</w:t>
            </w:r>
          </w:p>
        </w:tc>
        <w:tc>
          <w:tcPr>
            <w:tcW w:w="3187" w:type="dxa"/>
            <w:tcBorders>
              <w:top w:val="nil"/>
            </w:tcBorders>
            <w:vAlign w:val="center"/>
          </w:tcPr>
          <w:p w14:paraId="42785286" w14:textId="77777777" w:rsidR="00B12D94" w:rsidRDefault="00000000">
            <w:pPr>
              <w:widowControl w:val="0"/>
              <w:spacing w:before="80" w:after="80" w:line="240" w:lineRule="auto"/>
              <w:rPr>
                <w:rFonts w:ascii="Calibri" w:eastAsia="Calibri" w:hAnsi="Calibri"/>
              </w:rPr>
            </w:pPr>
            <w:r>
              <w:rPr>
                <w:rFonts w:eastAsia="Calibri"/>
              </w:rPr>
              <w:t>string</w:t>
            </w:r>
          </w:p>
        </w:tc>
      </w:tr>
    </w:tbl>
    <w:p w14:paraId="0B2E8659" w14:textId="77777777" w:rsidR="00B12D94" w:rsidRDefault="00B12D94"/>
    <w:sectPr w:rsidR="00B12D94">
      <w:pgSz w:w="12240" w:h="15840"/>
      <w:pgMar w:top="720" w:right="720" w:bottom="720" w:left="72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i, Zoey" w:date="2022-11-05T12:43:00Z" w:initials="LZ">
    <w:p w14:paraId="014C31D5" w14:textId="77777777" w:rsidR="00AE234C" w:rsidRDefault="00AE234C" w:rsidP="004C2351">
      <w:r>
        <w:rPr>
          <w:rStyle w:val="CommentReference"/>
        </w:rPr>
        <w:annotationRef/>
      </w:r>
      <w:r>
        <w:rPr>
          <w:color w:val="000000"/>
          <w:sz w:val="20"/>
          <w:szCs w:val="20"/>
        </w:rPr>
        <w:t xml:space="preserve">Does this apply to the document level id as well? </w:t>
      </w:r>
    </w:p>
    <w:p w14:paraId="6FE775DE" w14:textId="77777777" w:rsidR="00AE234C" w:rsidRDefault="00AE234C" w:rsidP="004C2351"/>
  </w:comment>
  <w:comment w:id="4" w:author="Li, Zoey" w:date="2022-11-05T12:44:00Z" w:initials="LZ">
    <w:p w14:paraId="6F33ABD8" w14:textId="77777777" w:rsidR="00AE234C" w:rsidRDefault="00AE234C" w:rsidP="00597774">
      <w:r>
        <w:rPr>
          <w:rStyle w:val="CommentReference"/>
        </w:rPr>
        <w:annotationRef/>
      </w:r>
      <w:r>
        <w:rPr>
          <w:color w:val="000000"/>
          <w:sz w:val="20"/>
          <w:szCs w:val="20"/>
        </w:rPr>
        <w:t xml:space="preserve">Is it still required at the document level? </w:t>
      </w:r>
    </w:p>
  </w:comment>
  <w:comment w:id="5" w:author="Li, Zoey" w:date="2022-11-05T12:51:00Z" w:initials="LZ">
    <w:p w14:paraId="6F5B8299" w14:textId="77777777" w:rsidR="00AE234C" w:rsidRDefault="00AE234C" w:rsidP="001E56C1">
      <w:r>
        <w:rPr>
          <w:rStyle w:val="CommentReference"/>
        </w:rPr>
        <w:annotationRef/>
      </w:r>
      <w:r>
        <w:rPr>
          <w:color w:val="000000"/>
          <w:sz w:val="20"/>
          <w:szCs w:val="20"/>
        </w:rPr>
        <w:t xml:space="preserve">Should be “isInstance”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E775DE" w15:done="0"/>
  <w15:commentEx w15:paraId="6F33ABD8" w15:done="0"/>
  <w15:commentEx w15:paraId="6F5B82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D8F1" w16cex:dateUtc="2022-11-05T17:43:00Z"/>
  <w16cex:commentExtensible w16cex:durableId="2710D910" w16cex:dateUtc="2022-11-05T17:44:00Z"/>
  <w16cex:commentExtensible w16cex:durableId="2710DABE" w16cex:dateUtc="2022-11-05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E775DE" w16cid:durableId="2710D8F1"/>
  <w16cid:commentId w16cid:paraId="6F33ABD8" w16cid:durableId="2710D910"/>
  <w16cid:commentId w16cid:paraId="6F5B8299" w16cid:durableId="2710DA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NewPS-BoldMT">
    <w:panose1 w:val="02070609020205020404"/>
    <w:charset w:val="00"/>
    <w:family w:val="modern"/>
    <w:pitch w:val="fixed"/>
    <w:sig w:usb0="E0002AFF" w:usb1="C0007843" w:usb2="00000009" w:usb3="00000000" w:csb0="000001FF" w:csb1="00000000"/>
  </w:font>
  <w:font w:name="CourierNewPSMT">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65C0F"/>
    <w:multiLevelType w:val="multilevel"/>
    <w:tmpl w:val="FD182A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9F17527"/>
    <w:multiLevelType w:val="multilevel"/>
    <w:tmpl w:val="5BC04B1C"/>
    <w:lvl w:ilvl="0">
      <w:numFmt w:val="bullet"/>
      <w:lvlText w:val="-"/>
      <w:lvlJc w:val="left"/>
      <w:pPr>
        <w:tabs>
          <w:tab w:val="num" w:pos="0"/>
        </w:tabs>
        <w:ind w:left="360" w:hanging="360"/>
      </w:pPr>
      <w:rPr>
        <w:rFonts w:ascii="Calibri" w:eastAsiaTheme="minorHAns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16cid:durableId="1471435259">
    <w:abstractNumId w:val="0"/>
  </w:num>
  <w:num w:numId="2" w16cid:durableId="66494114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Zoey">
    <w15:presenceInfo w15:providerId="AD" w15:userId="S::shal2@illinois.edu::e54781e9-ee50-428f-a8ee-fe7bec0e9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94"/>
    <w:rsid w:val="00947D49"/>
    <w:rsid w:val="00AE234C"/>
    <w:rsid w:val="00B12D94"/>
    <w:rsid w:val="00D3513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AEAF7B0"/>
  <w15:docId w15:val="{370C178D-C49C-7448-8C02-6C922B46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unhideWhenUsed/>
    <w:qFormat/>
    <w:rsid w:val="00B84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10B"/>
    <w:rPr>
      <w:color w:val="0563C1" w:themeColor="hyperlink"/>
      <w:u w:val="single"/>
    </w:rPr>
  </w:style>
  <w:style w:type="character" w:styleId="UnresolvedMention">
    <w:name w:val="Unresolved Mention"/>
    <w:basedOn w:val="DefaultParagraphFont"/>
    <w:uiPriority w:val="99"/>
    <w:semiHidden/>
    <w:unhideWhenUsed/>
    <w:qFormat/>
    <w:rsid w:val="007C710B"/>
    <w:rPr>
      <w:color w:val="605E5C"/>
      <w:shd w:val="clear" w:color="auto" w:fill="E1DFDD"/>
    </w:rPr>
  </w:style>
  <w:style w:type="character" w:customStyle="1" w:styleId="HeaderChar">
    <w:name w:val="Header Char"/>
    <w:basedOn w:val="DefaultParagraphFont"/>
    <w:link w:val="Header"/>
    <w:uiPriority w:val="99"/>
    <w:qFormat/>
    <w:rsid w:val="007E34D9"/>
  </w:style>
  <w:style w:type="character" w:customStyle="1" w:styleId="FooterChar">
    <w:name w:val="Footer Char"/>
    <w:basedOn w:val="DefaultParagraphFont"/>
    <w:link w:val="Footer"/>
    <w:uiPriority w:val="99"/>
    <w:qFormat/>
    <w:rsid w:val="007E34D9"/>
  </w:style>
  <w:style w:type="character" w:customStyle="1" w:styleId="BalloonTextChar">
    <w:name w:val="Balloon Text Char"/>
    <w:basedOn w:val="DefaultParagraphFont"/>
    <w:link w:val="BalloonText"/>
    <w:uiPriority w:val="99"/>
    <w:semiHidden/>
    <w:qFormat/>
    <w:rsid w:val="006178B2"/>
    <w:rPr>
      <w:rFonts w:ascii="Segoe UI" w:hAnsi="Segoe UI" w:cs="Segoe UI"/>
      <w:sz w:val="18"/>
      <w:szCs w:val="18"/>
    </w:rPr>
  </w:style>
  <w:style w:type="character" w:styleId="FollowedHyperlink">
    <w:name w:val="FollowedHyperlink"/>
    <w:basedOn w:val="DefaultParagraphFont"/>
    <w:uiPriority w:val="99"/>
    <w:semiHidden/>
    <w:unhideWhenUsed/>
    <w:rsid w:val="00685136"/>
    <w:rPr>
      <w:color w:val="954F72" w:themeColor="followedHyperlink"/>
      <w:u w:val="single"/>
    </w:rPr>
  </w:style>
  <w:style w:type="character" w:customStyle="1" w:styleId="Heading2Char">
    <w:name w:val="Heading 2 Char"/>
    <w:basedOn w:val="DefaultParagraphFont"/>
    <w:link w:val="Heading2"/>
    <w:uiPriority w:val="9"/>
    <w:qFormat/>
    <w:rsid w:val="00B84E79"/>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qFormat/>
    <w:rsid w:val="00180018"/>
    <w:rPr>
      <w:rFonts w:ascii="Calibri" w:hAnsi="Calibri" w:cs="Calibri"/>
      <w:b w:val="0"/>
      <w:bCs w:val="0"/>
      <w:i w:val="0"/>
      <w:iCs w:val="0"/>
      <w:color w:val="000000"/>
      <w:sz w:val="22"/>
      <w:szCs w:val="22"/>
    </w:rPr>
  </w:style>
  <w:style w:type="character" w:customStyle="1" w:styleId="fontstyle11">
    <w:name w:val="fontstyle11"/>
    <w:basedOn w:val="DefaultParagraphFont"/>
    <w:qFormat/>
    <w:rsid w:val="00180018"/>
    <w:rPr>
      <w:rFonts w:ascii="CourierNewPS-BoldMT" w:hAnsi="CourierNewPS-BoldMT"/>
      <w:b/>
      <w:bCs/>
      <w:i w:val="0"/>
      <w:iCs w:val="0"/>
      <w:color w:val="000000"/>
      <w:sz w:val="20"/>
      <w:szCs w:val="20"/>
    </w:rPr>
  </w:style>
  <w:style w:type="character" w:customStyle="1" w:styleId="fontstyle31">
    <w:name w:val="fontstyle31"/>
    <w:basedOn w:val="DefaultParagraphFont"/>
    <w:qFormat/>
    <w:rsid w:val="00180018"/>
    <w:rPr>
      <w:rFonts w:ascii="CourierNewPSMT" w:hAnsi="CourierNewPSMT"/>
      <w:b w:val="0"/>
      <w:bCs w:val="0"/>
      <w:i w:val="0"/>
      <w:iCs w:val="0"/>
      <w:color w:val="000000"/>
      <w:sz w:val="20"/>
      <w:szCs w:val="20"/>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lang/>
    </w:rPr>
  </w:style>
  <w:style w:type="paragraph" w:styleId="ListParagraph">
    <w:name w:val="List Paragraph"/>
    <w:basedOn w:val="Normal"/>
    <w:uiPriority w:val="34"/>
    <w:qFormat/>
    <w:rsid w:val="00611D95"/>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E34D9"/>
    <w:pPr>
      <w:tabs>
        <w:tab w:val="center" w:pos="4680"/>
        <w:tab w:val="right" w:pos="9360"/>
      </w:tabs>
      <w:spacing w:after="0" w:line="240" w:lineRule="auto"/>
    </w:pPr>
  </w:style>
  <w:style w:type="paragraph" w:styleId="Footer">
    <w:name w:val="footer"/>
    <w:basedOn w:val="Normal"/>
    <w:link w:val="FooterChar"/>
    <w:uiPriority w:val="99"/>
    <w:unhideWhenUsed/>
    <w:rsid w:val="007E34D9"/>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6178B2"/>
    <w:pPr>
      <w:spacing w:after="0" w:line="240" w:lineRule="auto"/>
    </w:pPr>
    <w:rPr>
      <w:rFonts w:ascii="Segoe UI" w:hAnsi="Segoe UI" w:cs="Segoe UI"/>
      <w:sz w:val="18"/>
      <w:szCs w:val="18"/>
    </w:rPr>
  </w:style>
  <w:style w:type="paragraph" w:styleId="Revision">
    <w:name w:val="Revision"/>
    <w:uiPriority w:val="99"/>
    <w:semiHidden/>
    <w:qFormat/>
    <w:rsid w:val="00065124"/>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B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E234C"/>
    <w:rPr>
      <w:sz w:val="16"/>
      <w:szCs w:val="16"/>
    </w:rPr>
  </w:style>
  <w:style w:type="paragraph" w:styleId="CommentText">
    <w:name w:val="annotation text"/>
    <w:basedOn w:val="Normal"/>
    <w:link w:val="CommentTextChar"/>
    <w:uiPriority w:val="99"/>
    <w:semiHidden/>
    <w:unhideWhenUsed/>
    <w:rsid w:val="00AE234C"/>
    <w:pPr>
      <w:spacing w:line="240" w:lineRule="auto"/>
    </w:pPr>
    <w:rPr>
      <w:sz w:val="20"/>
      <w:szCs w:val="20"/>
    </w:rPr>
  </w:style>
  <w:style w:type="character" w:customStyle="1" w:styleId="CommentTextChar">
    <w:name w:val="Comment Text Char"/>
    <w:basedOn w:val="DefaultParagraphFont"/>
    <w:link w:val="CommentText"/>
    <w:uiPriority w:val="99"/>
    <w:semiHidden/>
    <w:rsid w:val="00AE234C"/>
    <w:rPr>
      <w:sz w:val="20"/>
      <w:szCs w:val="20"/>
    </w:rPr>
  </w:style>
  <w:style w:type="paragraph" w:styleId="CommentSubject">
    <w:name w:val="annotation subject"/>
    <w:basedOn w:val="CommentText"/>
    <w:next w:val="CommentText"/>
    <w:link w:val="CommentSubjectChar"/>
    <w:uiPriority w:val="99"/>
    <w:semiHidden/>
    <w:unhideWhenUsed/>
    <w:rsid w:val="00AE234C"/>
    <w:rPr>
      <w:b/>
      <w:bCs/>
    </w:rPr>
  </w:style>
  <w:style w:type="character" w:customStyle="1" w:styleId="CommentSubjectChar">
    <w:name w:val="Comment Subject Char"/>
    <w:basedOn w:val="CommentTextChar"/>
    <w:link w:val="CommentSubject"/>
    <w:uiPriority w:val="99"/>
    <w:semiHidden/>
    <w:rsid w:val="00AE2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json-l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28351-A7D6-44E7-ADE3-1BBD82B6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Li, Zoey</cp:lastModifiedBy>
  <cp:revision>36</cp:revision>
  <dcterms:created xsi:type="dcterms:W3CDTF">2021-09-30T21:25:00Z</dcterms:created>
  <dcterms:modified xsi:type="dcterms:W3CDTF">2022-11-05T17:59:00Z</dcterms:modified>
  <dc:language>en-US</dc:language>
</cp:coreProperties>
</file>