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ACD9" w14:textId="77777777" w:rsidR="00B817A8" w:rsidRPr="001604B5" w:rsidRDefault="00B817A8" w:rsidP="00177AF9">
      <w:pPr>
        <w:jc w:val="center"/>
        <w:rPr>
          <w:rFonts w:cstheme="minorHAnsi"/>
          <w:b/>
          <w:sz w:val="26"/>
          <w:szCs w:val="26"/>
        </w:rPr>
      </w:pPr>
      <w:r w:rsidRPr="001604B5">
        <w:rPr>
          <w:rFonts w:cstheme="minorHAnsi"/>
          <w:b/>
          <w:sz w:val="26"/>
          <w:szCs w:val="26"/>
        </w:rPr>
        <w:t>README File for “Credit Access, Selection, and Incentives in a Market for Asset</w:t>
      </w:r>
      <w:r w:rsidR="001C3614" w:rsidRPr="001604B5">
        <w:rPr>
          <w:rFonts w:cstheme="minorHAnsi"/>
          <w:b/>
          <w:sz w:val="26"/>
          <w:szCs w:val="26"/>
        </w:rPr>
        <w:t xml:space="preserve"> </w:t>
      </w:r>
      <w:r w:rsidRPr="001604B5">
        <w:rPr>
          <w:rFonts w:cstheme="minorHAnsi"/>
          <w:b/>
          <w:sz w:val="26"/>
          <w:szCs w:val="26"/>
        </w:rPr>
        <w:t>Collateralized Loans: Evidence from Kenya”</w:t>
      </w:r>
    </w:p>
    <w:p w14:paraId="7D0E5FA6" w14:textId="77777777" w:rsidR="00177AF9" w:rsidRPr="001604B5" w:rsidRDefault="00177AF9" w:rsidP="00177AF9">
      <w:pPr>
        <w:jc w:val="center"/>
        <w:rPr>
          <w:rFonts w:cstheme="minorHAnsi"/>
          <w:b/>
          <w:sz w:val="26"/>
          <w:szCs w:val="26"/>
        </w:rPr>
      </w:pPr>
    </w:p>
    <w:p w14:paraId="35C4C278" w14:textId="7F04FA97" w:rsidR="00B817A8" w:rsidRPr="001604B5" w:rsidRDefault="00B817A8" w:rsidP="00177AF9">
      <w:pPr>
        <w:jc w:val="center"/>
        <w:rPr>
          <w:rFonts w:cstheme="minorHAnsi"/>
          <w:b/>
          <w:sz w:val="26"/>
          <w:szCs w:val="26"/>
        </w:rPr>
      </w:pPr>
      <w:r w:rsidRPr="001604B5">
        <w:rPr>
          <w:rFonts w:cstheme="minorHAnsi"/>
          <w:b/>
          <w:sz w:val="26"/>
          <w:szCs w:val="26"/>
        </w:rPr>
        <w:t>Authors: William Jack, Michael Kremer, Joost de Laat and Tavneet Suri</w:t>
      </w:r>
    </w:p>
    <w:p w14:paraId="586553ED" w14:textId="77777777" w:rsidR="00B817A8" w:rsidRPr="001604B5" w:rsidRDefault="00B817A8" w:rsidP="00B817A8">
      <w:pPr>
        <w:rPr>
          <w:rFonts w:cstheme="minorHAnsi"/>
        </w:rPr>
      </w:pPr>
    </w:p>
    <w:p w14:paraId="42519F3D" w14:textId="50A4022B" w:rsidR="00B817A8" w:rsidRPr="001604B5" w:rsidRDefault="00B817A8" w:rsidP="00B817A8">
      <w:pPr>
        <w:rPr>
          <w:rFonts w:cstheme="minorHAnsi"/>
        </w:rPr>
      </w:pPr>
      <w:r w:rsidRPr="001604B5">
        <w:rPr>
          <w:rFonts w:cstheme="minorHAnsi"/>
        </w:rPr>
        <w:t>For any questions or queries on the data, please contact Tavneet Suri (</w:t>
      </w:r>
      <w:hyperlink r:id="rId5" w:history="1">
        <w:r w:rsidRPr="001604B5">
          <w:rPr>
            <w:rStyle w:val="Hyperlink"/>
            <w:rFonts w:cstheme="minorHAnsi"/>
          </w:rPr>
          <w:t>tavneet@mit.edu</w:t>
        </w:r>
      </w:hyperlink>
      <w:r w:rsidR="00177AF9" w:rsidRPr="001604B5">
        <w:rPr>
          <w:rFonts w:cstheme="minorHAnsi"/>
        </w:rPr>
        <w:t xml:space="preserve"> or </w:t>
      </w:r>
      <w:hyperlink r:id="rId6" w:history="1">
        <w:r w:rsidR="00177AF9" w:rsidRPr="001604B5">
          <w:rPr>
            <w:rStyle w:val="Hyperlink"/>
            <w:rFonts w:cstheme="minorHAnsi"/>
          </w:rPr>
          <w:t>tavneet.suri@gmail.com</w:t>
        </w:r>
      </w:hyperlink>
      <w:r w:rsidR="00177AF9" w:rsidRPr="001604B5">
        <w:rPr>
          <w:rFonts w:cstheme="minorHAnsi"/>
        </w:rPr>
        <w:t>).</w:t>
      </w:r>
    </w:p>
    <w:p w14:paraId="5056AF77" w14:textId="0917F6E3" w:rsidR="00B817A8" w:rsidRPr="001604B5" w:rsidRDefault="00177AF9" w:rsidP="00B817A8">
      <w:pPr>
        <w:rPr>
          <w:rFonts w:cstheme="minorHAnsi"/>
        </w:rPr>
      </w:pPr>
      <w:r w:rsidRPr="001604B5">
        <w:rPr>
          <w:rFonts w:cstheme="minorHAnsi"/>
        </w:rPr>
        <w:t xml:space="preserve">The code in this replication package constructs the analysis from the one data source (Jack et al., 2023) using Stata. Two main analysis (Stata do) files run all the code </w:t>
      </w:r>
      <w:r w:rsidR="00044D3D" w:rsidRPr="001604B5">
        <w:rPr>
          <w:rFonts w:cstheme="minorHAnsi"/>
        </w:rPr>
        <w:t xml:space="preserve">necessary </w:t>
      </w:r>
      <w:r w:rsidRPr="001604B5">
        <w:rPr>
          <w:rFonts w:cstheme="minorHAnsi"/>
        </w:rPr>
        <w:t xml:space="preserve">to generate </w:t>
      </w:r>
      <w:r w:rsidR="00044D3D" w:rsidRPr="001604B5">
        <w:rPr>
          <w:rFonts w:cstheme="minorHAnsi"/>
        </w:rPr>
        <w:t xml:space="preserve">all </w:t>
      </w:r>
      <w:r w:rsidRPr="001604B5">
        <w:rPr>
          <w:rFonts w:cstheme="minorHAnsi"/>
        </w:rPr>
        <w:t>the 11 tables in the paper (including the Appendix tables)</w:t>
      </w:r>
      <w:r w:rsidR="00E92347">
        <w:rPr>
          <w:rFonts w:cstheme="minorHAnsi"/>
        </w:rPr>
        <w:t>, see Jack et al. (2022)</w:t>
      </w:r>
      <w:r w:rsidRPr="001604B5">
        <w:rPr>
          <w:rFonts w:cstheme="minorHAnsi"/>
        </w:rPr>
        <w:t xml:space="preserve">. The replicator should expect the code to run for about </w:t>
      </w:r>
      <w:r w:rsidR="00382FBB" w:rsidRPr="001604B5">
        <w:rPr>
          <w:rFonts w:cstheme="minorHAnsi"/>
        </w:rPr>
        <w:t>20 minutes</w:t>
      </w:r>
      <w:r w:rsidRPr="001604B5">
        <w:rPr>
          <w:rFonts w:cstheme="minorHAnsi"/>
        </w:rPr>
        <w:t>.</w:t>
      </w:r>
    </w:p>
    <w:p w14:paraId="439D0529" w14:textId="504A6E54" w:rsidR="00177AF9" w:rsidRPr="001604B5" w:rsidRDefault="00177AF9" w:rsidP="00B817A8">
      <w:pPr>
        <w:rPr>
          <w:rFonts w:cstheme="minorHAnsi"/>
        </w:rPr>
      </w:pPr>
    </w:p>
    <w:p w14:paraId="52776142" w14:textId="145ABB2B" w:rsidR="00177AF9" w:rsidRPr="001604B5" w:rsidRDefault="00177AF9" w:rsidP="00B817A8">
      <w:pPr>
        <w:rPr>
          <w:rFonts w:cstheme="minorHAnsi"/>
          <w:b/>
          <w:bCs/>
          <w:sz w:val="26"/>
          <w:szCs w:val="26"/>
        </w:rPr>
      </w:pPr>
      <w:bookmarkStart w:id="0" w:name="_Hlk126049286"/>
      <w:r w:rsidRPr="001604B5">
        <w:rPr>
          <w:rFonts w:cstheme="minorHAnsi"/>
          <w:b/>
          <w:bCs/>
          <w:sz w:val="26"/>
          <w:szCs w:val="26"/>
        </w:rPr>
        <w:t xml:space="preserve">Data </w:t>
      </w:r>
      <w:bookmarkEnd w:id="0"/>
      <w:r w:rsidRPr="001604B5">
        <w:rPr>
          <w:rFonts w:cstheme="minorHAnsi"/>
          <w:b/>
          <w:bCs/>
          <w:sz w:val="26"/>
          <w:szCs w:val="26"/>
        </w:rPr>
        <w:t>Availability Statement</w:t>
      </w:r>
    </w:p>
    <w:p w14:paraId="65117111" w14:textId="536A04AA" w:rsidR="00177AF9" w:rsidRPr="001604B5" w:rsidRDefault="00C2267C" w:rsidP="00B817A8">
      <w:pPr>
        <w:rPr>
          <w:rFonts w:cstheme="minorHAnsi"/>
        </w:rPr>
      </w:pPr>
      <w:r w:rsidRPr="001604B5">
        <w:rPr>
          <w:rFonts w:cstheme="minorHAnsi"/>
        </w:rPr>
        <w:t>The Stata data used to support the findings of this s</w:t>
      </w:r>
      <w:bookmarkStart w:id="1" w:name="_Hlk126050287"/>
      <w:r w:rsidRPr="001604B5">
        <w:rPr>
          <w:rFonts w:cstheme="minorHAnsi"/>
        </w:rPr>
        <w:t xml:space="preserve">tudy have been </w:t>
      </w:r>
      <w:bookmarkEnd w:id="1"/>
      <w:r w:rsidRPr="001604B5">
        <w:rPr>
          <w:rFonts w:cstheme="minorHAnsi"/>
        </w:rPr>
        <w:t xml:space="preserve">deposited in the </w:t>
      </w:r>
      <w:proofErr w:type="spellStart"/>
      <w:r w:rsidRPr="001604B5">
        <w:rPr>
          <w:rFonts w:cstheme="minorHAnsi"/>
        </w:rPr>
        <w:t>Zenodo</w:t>
      </w:r>
      <w:proofErr w:type="spellEnd"/>
      <w:r w:rsidRPr="001604B5">
        <w:rPr>
          <w:rFonts w:cstheme="minorHAnsi"/>
        </w:rPr>
        <w:t xml:space="preserve"> repository ([DOI]). [1]. The data were collected by the authors and are available under a Creative Commons Non-commercial license.</w:t>
      </w:r>
    </w:p>
    <w:p w14:paraId="7DC1B117" w14:textId="0AB3CCAC" w:rsidR="00942ABA" w:rsidRPr="001604B5" w:rsidRDefault="00942ABA" w:rsidP="00B817A8">
      <w:pPr>
        <w:rPr>
          <w:rFonts w:cstheme="minorHAnsi"/>
        </w:rPr>
      </w:pPr>
    </w:p>
    <w:p w14:paraId="3A345C09" w14:textId="7DA46B4C" w:rsidR="00942ABA" w:rsidRPr="001604B5" w:rsidRDefault="00C2267C" w:rsidP="00942ABA">
      <w:pPr>
        <w:pStyle w:val="NormalWeb"/>
        <w:shd w:val="clear" w:color="auto" w:fill="FFFFFF"/>
        <w:spacing w:before="0" w:beforeAutospacing="0" w:after="300" w:afterAutospacing="0"/>
        <w:rPr>
          <w:rFonts w:asciiTheme="minorHAnsi" w:hAnsiTheme="minorHAnsi" w:cstheme="minorHAnsi"/>
          <w:b/>
          <w:bCs/>
          <w:color w:val="222222"/>
          <w:sz w:val="26"/>
          <w:szCs w:val="26"/>
        </w:rPr>
      </w:pPr>
      <w:r w:rsidRPr="001604B5">
        <w:rPr>
          <w:rFonts w:asciiTheme="minorHAnsi" w:hAnsiTheme="minorHAnsi" w:cstheme="minorHAnsi"/>
          <w:b/>
          <w:bCs/>
          <w:color w:val="222222"/>
          <w:sz w:val="26"/>
          <w:szCs w:val="26"/>
        </w:rPr>
        <w:t>Dataset List</w:t>
      </w:r>
    </w:p>
    <w:p w14:paraId="7ACDA4AB" w14:textId="3EAE217F" w:rsidR="00942ABA" w:rsidRPr="001604B5" w:rsidRDefault="00960FEC" w:rsidP="00942ABA">
      <w:pPr>
        <w:pStyle w:val="NormalWeb"/>
        <w:shd w:val="clear" w:color="auto" w:fill="FFFFFF"/>
        <w:spacing w:before="0" w:beforeAutospacing="0" w:after="300" w:afterAutospacing="0"/>
        <w:rPr>
          <w:rFonts w:asciiTheme="minorHAnsi" w:hAnsiTheme="minorHAnsi" w:cstheme="minorHAnsi"/>
          <w:color w:val="222222"/>
          <w:sz w:val="22"/>
          <w:szCs w:val="22"/>
        </w:rPr>
      </w:pPr>
      <w:r w:rsidRPr="001604B5">
        <w:rPr>
          <w:rFonts w:asciiTheme="minorHAnsi" w:hAnsiTheme="minorHAnsi" w:cstheme="minorHAnsi"/>
          <w:color w:val="222222"/>
          <w:sz w:val="22"/>
          <w:szCs w:val="22"/>
        </w:rPr>
        <w:t>The datasets used in the paper are listed below. They were all collected by the authors and</w:t>
      </w:r>
      <w:r w:rsidR="00D42DDE" w:rsidRPr="001604B5">
        <w:rPr>
          <w:rFonts w:asciiTheme="minorHAnsi" w:hAnsiTheme="minorHAnsi" w:cstheme="minorHAnsi"/>
          <w:color w:val="222222"/>
          <w:sz w:val="22"/>
          <w:szCs w:val="22"/>
        </w:rPr>
        <w:t xml:space="preserve"> can be found in the data repository as described in the table below. </w:t>
      </w:r>
      <w:r w:rsidRPr="001604B5">
        <w:rPr>
          <w:rFonts w:asciiTheme="minorHAnsi" w:hAnsiTheme="minorHAnsi" w:cstheme="minorHAnsi"/>
          <w:color w:val="222222"/>
          <w:sz w:val="22"/>
          <w:szCs w:val="22"/>
        </w:rPr>
        <w:t xml:space="preserve"> </w:t>
      </w:r>
    </w:p>
    <w:tbl>
      <w:tblPr>
        <w:tblW w:w="92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90"/>
        <w:gridCol w:w="1947"/>
        <w:gridCol w:w="1534"/>
        <w:gridCol w:w="1199"/>
      </w:tblGrid>
      <w:tr w:rsidR="00AE58FB" w:rsidRPr="001604B5" w14:paraId="1A298CC7" w14:textId="77777777" w:rsidTr="00AE58FB">
        <w:trPr>
          <w:tblHeader/>
        </w:trPr>
        <w:tc>
          <w:tcPr>
            <w:tcW w:w="4590" w:type="dxa"/>
            <w:tcBorders>
              <w:bottom w:val="single" w:sz="6" w:space="0" w:color="E5E5E5"/>
            </w:tcBorders>
            <w:shd w:val="clear" w:color="auto" w:fill="FFFFFF"/>
            <w:tcMar>
              <w:top w:w="75" w:type="dxa"/>
              <w:left w:w="150" w:type="dxa"/>
              <w:bottom w:w="75" w:type="dxa"/>
              <w:right w:w="150" w:type="dxa"/>
            </w:tcMar>
            <w:vAlign w:val="center"/>
            <w:hideMark/>
          </w:tcPr>
          <w:p w14:paraId="35B14CEE" w14:textId="77777777" w:rsidR="00AE58FB" w:rsidRPr="001604B5" w:rsidRDefault="00AE58FB" w:rsidP="004A272C">
            <w:pPr>
              <w:spacing w:after="300"/>
              <w:rPr>
                <w:rFonts w:cstheme="minorHAnsi"/>
                <w:b/>
                <w:bCs/>
                <w:color w:val="444444"/>
              </w:rPr>
            </w:pPr>
            <w:r w:rsidRPr="001604B5">
              <w:rPr>
                <w:rFonts w:cstheme="minorHAnsi"/>
                <w:b/>
                <w:bCs/>
                <w:color w:val="444444"/>
              </w:rPr>
              <w:t>Data file</w:t>
            </w:r>
          </w:p>
        </w:tc>
        <w:tc>
          <w:tcPr>
            <w:tcW w:w="1947" w:type="dxa"/>
            <w:tcBorders>
              <w:bottom w:val="single" w:sz="6" w:space="0" w:color="E5E5E5"/>
            </w:tcBorders>
            <w:shd w:val="clear" w:color="auto" w:fill="FFFFFF"/>
            <w:tcMar>
              <w:top w:w="75" w:type="dxa"/>
              <w:left w:w="150" w:type="dxa"/>
              <w:bottom w:w="75" w:type="dxa"/>
              <w:right w:w="150" w:type="dxa"/>
            </w:tcMar>
            <w:vAlign w:val="center"/>
            <w:hideMark/>
          </w:tcPr>
          <w:p w14:paraId="6DE12910" w14:textId="77777777" w:rsidR="00AE58FB" w:rsidRPr="001604B5" w:rsidRDefault="00AE58FB" w:rsidP="004A272C">
            <w:pPr>
              <w:spacing w:after="300"/>
              <w:rPr>
                <w:rFonts w:cstheme="minorHAnsi"/>
                <w:b/>
                <w:bCs/>
                <w:color w:val="444444"/>
              </w:rPr>
            </w:pPr>
            <w:r w:rsidRPr="001604B5">
              <w:rPr>
                <w:rFonts w:cstheme="minorHAnsi"/>
                <w:b/>
                <w:bCs/>
                <w:color w:val="444444"/>
              </w:rPr>
              <w:t>Source</w:t>
            </w:r>
          </w:p>
        </w:tc>
        <w:tc>
          <w:tcPr>
            <w:tcW w:w="1534" w:type="dxa"/>
            <w:tcBorders>
              <w:bottom w:val="single" w:sz="6" w:space="0" w:color="E5E5E5"/>
            </w:tcBorders>
            <w:shd w:val="clear" w:color="auto" w:fill="FFFFFF"/>
            <w:tcMar>
              <w:top w:w="75" w:type="dxa"/>
              <w:left w:w="150" w:type="dxa"/>
              <w:bottom w:w="75" w:type="dxa"/>
              <w:right w:w="150" w:type="dxa"/>
            </w:tcMar>
            <w:vAlign w:val="center"/>
            <w:hideMark/>
          </w:tcPr>
          <w:p w14:paraId="71F14C83" w14:textId="77777777" w:rsidR="00AE58FB" w:rsidRPr="001604B5" w:rsidRDefault="00AE58FB" w:rsidP="004A272C">
            <w:pPr>
              <w:spacing w:after="300"/>
              <w:rPr>
                <w:rFonts w:cstheme="minorHAnsi"/>
                <w:b/>
                <w:bCs/>
                <w:color w:val="444444"/>
              </w:rPr>
            </w:pPr>
            <w:r w:rsidRPr="001604B5">
              <w:rPr>
                <w:rFonts w:cstheme="minorHAnsi"/>
                <w:b/>
                <w:bCs/>
                <w:color w:val="444444"/>
              </w:rPr>
              <w:t>Notes</w:t>
            </w:r>
          </w:p>
        </w:tc>
        <w:tc>
          <w:tcPr>
            <w:tcW w:w="1199" w:type="dxa"/>
            <w:tcBorders>
              <w:bottom w:val="single" w:sz="6" w:space="0" w:color="E5E5E5"/>
            </w:tcBorders>
            <w:shd w:val="clear" w:color="auto" w:fill="FFFFFF"/>
            <w:tcMar>
              <w:top w:w="75" w:type="dxa"/>
              <w:left w:w="150" w:type="dxa"/>
              <w:bottom w:w="75" w:type="dxa"/>
              <w:right w:w="150" w:type="dxa"/>
            </w:tcMar>
            <w:vAlign w:val="center"/>
            <w:hideMark/>
          </w:tcPr>
          <w:p w14:paraId="5111279D" w14:textId="77777777" w:rsidR="00AE58FB" w:rsidRPr="001604B5" w:rsidRDefault="00AE58FB" w:rsidP="004A272C">
            <w:pPr>
              <w:spacing w:after="300"/>
              <w:rPr>
                <w:rFonts w:cstheme="minorHAnsi"/>
                <w:b/>
                <w:bCs/>
                <w:color w:val="444444"/>
              </w:rPr>
            </w:pPr>
            <w:r w:rsidRPr="001604B5">
              <w:rPr>
                <w:rFonts w:cstheme="minorHAnsi"/>
                <w:b/>
                <w:bCs/>
                <w:color w:val="444444"/>
              </w:rPr>
              <w:t>Provided</w:t>
            </w:r>
          </w:p>
        </w:tc>
      </w:tr>
      <w:tr w:rsidR="00AE58FB" w:rsidRPr="001604B5" w14:paraId="6F961641"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hideMark/>
          </w:tcPr>
          <w:p w14:paraId="470A607F" w14:textId="13E3BBC9" w:rsidR="00AE58FB" w:rsidRPr="001604B5" w:rsidRDefault="00AE58FB" w:rsidP="004A272C">
            <w:pPr>
              <w:spacing w:after="300"/>
              <w:rPr>
                <w:rFonts w:cstheme="minorHAnsi"/>
                <w:color w:val="222222"/>
              </w:rPr>
            </w:pPr>
            <w:r w:rsidRPr="001604B5">
              <w:rPr>
                <w:rStyle w:val="HTMLCode"/>
                <w:rFonts w:asciiTheme="minorHAnsi" w:eastAsiaTheme="minorHAnsi" w:hAnsiTheme="minorHAnsi" w:cstheme="minorHAnsi"/>
                <w:color w:val="333333"/>
                <w:sz w:val="22"/>
                <w:szCs w:val="22"/>
              </w:rPr>
              <w:t>Data/Loans/</w:t>
            </w:r>
            <w:r w:rsidRPr="001604B5">
              <w:rPr>
                <w:rFonts w:cstheme="minorHAnsi"/>
              </w:rPr>
              <w:t xml:space="preserve"> </w:t>
            </w:r>
            <w:r w:rsidRPr="001604B5">
              <w:rPr>
                <w:rStyle w:val="HTMLCode"/>
                <w:rFonts w:asciiTheme="minorHAnsi" w:eastAsiaTheme="minorHAnsi" w:hAnsiTheme="minorHAnsi" w:cstheme="minorHAnsi"/>
                <w:color w:val="333333"/>
                <w:sz w:val="22"/>
                <w:szCs w:val="22"/>
              </w:rPr>
              <w:t>loans_phase1.dta</w:t>
            </w:r>
          </w:p>
        </w:tc>
        <w:tc>
          <w:tcPr>
            <w:tcW w:w="1947" w:type="dxa"/>
            <w:tcBorders>
              <w:bottom w:val="single" w:sz="6" w:space="0" w:color="E5E5E5"/>
            </w:tcBorders>
            <w:shd w:val="clear" w:color="auto" w:fill="FFFFFF"/>
            <w:tcMar>
              <w:top w:w="75" w:type="dxa"/>
              <w:left w:w="150" w:type="dxa"/>
              <w:bottom w:w="75" w:type="dxa"/>
              <w:right w:w="150" w:type="dxa"/>
            </w:tcMar>
            <w:vAlign w:val="center"/>
            <w:hideMark/>
          </w:tcPr>
          <w:p w14:paraId="7424B66F" w14:textId="759D0E3E" w:rsidR="00AE58FB" w:rsidRPr="001604B5" w:rsidRDefault="00AE58FB" w:rsidP="004A272C">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hideMark/>
          </w:tcPr>
          <w:p w14:paraId="3F77B969" w14:textId="5FA37572" w:rsidR="00AE58FB" w:rsidRPr="001604B5" w:rsidRDefault="00AE58FB" w:rsidP="004A272C">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hideMark/>
          </w:tcPr>
          <w:p w14:paraId="6F10B900" w14:textId="76E1C431" w:rsidR="00AE58FB" w:rsidRPr="001604B5" w:rsidRDefault="00AE58FB" w:rsidP="004A272C">
            <w:pPr>
              <w:spacing w:after="300"/>
              <w:rPr>
                <w:rFonts w:cstheme="minorHAnsi"/>
                <w:color w:val="222222"/>
              </w:rPr>
            </w:pPr>
            <w:r w:rsidRPr="001604B5">
              <w:rPr>
                <w:rFonts w:cstheme="minorHAnsi"/>
                <w:color w:val="222222"/>
              </w:rPr>
              <w:t>Yes</w:t>
            </w:r>
          </w:p>
        </w:tc>
      </w:tr>
      <w:tr w:rsidR="00AE58FB" w:rsidRPr="001604B5" w14:paraId="673035A8"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278C65CF" w14:textId="1C9C7570"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Data/Loans/</w:t>
            </w:r>
            <w:r w:rsidRPr="001604B5">
              <w:rPr>
                <w:rFonts w:cstheme="minorHAnsi"/>
              </w:rPr>
              <w:t xml:space="preserve"> </w:t>
            </w:r>
            <w:r w:rsidRPr="001604B5">
              <w:rPr>
                <w:rStyle w:val="HTMLCode"/>
                <w:rFonts w:asciiTheme="minorHAnsi" w:eastAsiaTheme="minorHAnsi" w:hAnsiTheme="minorHAnsi" w:cstheme="minorHAnsi"/>
                <w:color w:val="333333"/>
                <w:sz w:val="22"/>
                <w:szCs w:val="22"/>
              </w:rPr>
              <w:t>loans_phase2.dta</w:t>
            </w:r>
          </w:p>
        </w:tc>
        <w:tc>
          <w:tcPr>
            <w:tcW w:w="1947" w:type="dxa"/>
            <w:tcBorders>
              <w:bottom w:val="single" w:sz="6" w:space="0" w:color="E5E5E5"/>
            </w:tcBorders>
            <w:shd w:val="clear" w:color="auto" w:fill="FFFFFF"/>
            <w:tcMar>
              <w:top w:w="75" w:type="dxa"/>
              <w:left w:w="150" w:type="dxa"/>
              <w:bottom w:w="75" w:type="dxa"/>
              <w:right w:w="150" w:type="dxa"/>
            </w:tcMar>
            <w:vAlign w:val="center"/>
          </w:tcPr>
          <w:p w14:paraId="502A7C08" w14:textId="7A9F4275"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08E523D7" w14:textId="46826AD6"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599C95EB" w14:textId="14495E3A"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76C7A6FC"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22EE1EB2" w14:textId="19F56FA9"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Data/Loans/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loans_all.dta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241C56A0" w14:textId="1625CC3A"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6E34084C" w14:textId="5453E806"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5D2F3315" w14:textId="31F90B3E"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37714D7D"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75C0FF7E" w14:textId="081F2DD4"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Data/Baseline/</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baseline_production_monthly.dta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08166D01" w14:textId="1D6473E8"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5F6065F3" w14:textId="37F96C83"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10340A06" w14:textId="76C4A0DF"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285978C2"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78D13F9B" w14:textId="34804E9E" w:rsidR="00AE58FB" w:rsidRPr="001604B5" w:rsidRDefault="00AE58FB" w:rsidP="004A272C">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lastRenderedPageBreak/>
              <w:t>Data/Baseline/</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baseline_assets.dta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0E82205D" w14:textId="117B42C8" w:rsidR="00AE58FB" w:rsidRPr="001604B5" w:rsidRDefault="00AE58FB" w:rsidP="004A272C">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3120376C" w14:textId="77777777" w:rsidR="00AE58FB" w:rsidRPr="001604B5" w:rsidRDefault="00AE58FB" w:rsidP="004A272C">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3BFB0772" w14:textId="77777777" w:rsidR="00AE58FB" w:rsidRPr="001604B5" w:rsidRDefault="00AE58FB" w:rsidP="004A272C">
            <w:pPr>
              <w:spacing w:after="300"/>
              <w:rPr>
                <w:rFonts w:cstheme="minorHAnsi"/>
                <w:color w:val="222222"/>
              </w:rPr>
            </w:pPr>
            <w:r w:rsidRPr="001604B5">
              <w:rPr>
                <w:rFonts w:cstheme="minorHAnsi"/>
                <w:color w:val="222222"/>
              </w:rPr>
              <w:t>Yes</w:t>
            </w:r>
          </w:p>
        </w:tc>
      </w:tr>
      <w:tr w:rsidR="00AE58FB" w:rsidRPr="001604B5" w14:paraId="5F2AA50D"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0B7A63E0" w14:textId="381ED5AC" w:rsidR="00AE58FB" w:rsidRPr="001604B5" w:rsidRDefault="00AE58FB" w:rsidP="004A272C">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Data/Baseline/</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baseline_sales_admin.dta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71564118" w14:textId="45D4E0F2" w:rsidR="00AE58FB" w:rsidRPr="001604B5" w:rsidRDefault="00AE58FB" w:rsidP="004A272C">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150C22D1" w14:textId="77777777" w:rsidR="00AE58FB" w:rsidRPr="001604B5" w:rsidRDefault="00AE58FB" w:rsidP="004A272C">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0DA07163" w14:textId="77777777" w:rsidR="00AE58FB" w:rsidRPr="001604B5" w:rsidRDefault="00AE58FB" w:rsidP="004A272C">
            <w:pPr>
              <w:spacing w:after="300"/>
              <w:rPr>
                <w:rFonts w:cstheme="minorHAnsi"/>
                <w:color w:val="222222"/>
              </w:rPr>
            </w:pPr>
            <w:r w:rsidRPr="001604B5">
              <w:rPr>
                <w:rFonts w:cstheme="minorHAnsi"/>
                <w:color w:val="222222"/>
              </w:rPr>
              <w:t>Yes</w:t>
            </w:r>
          </w:p>
        </w:tc>
      </w:tr>
      <w:tr w:rsidR="00AE58FB" w:rsidRPr="001604B5" w14:paraId="5969A6AB"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020AC582" w14:textId="113C5011" w:rsidR="00AE58FB" w:rsidRPr="001604B5" w:rsidRDefault="00AE58FB" w:rsidP="004A272C">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Data/Baseline/</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baseline_timeuse.dta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7247C146" w14:textId="66206C45" w:rsidR="00AE58FB" w:rsidRPr="001604B5" w:rsidRDefault="00AE58FB" w:rsidP="004A272C">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45CE8B59" w14:textId="77777777" w:rsidR="00AE58FB" w:rsidRPr="001604B5" w:rsidRDefault="00AE58FB" w:rsidP="004A272C">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1FC4BBE9" w14:textId="77777777" w:rsidR="00AE58FB" w:rsidRPr="001604B5" w:rsidRDefault="00AE58FB" w:rsidP="004A272C">
            <w:pPr>
              <w:spacing w:after="300"/>
              <w:rPr>
                <w:rFonts w:cstheme="minorHAnsi"/>
                <w:color w:val="222222"/>
              </w:rPr>
            </w:pPr>
            <w:r w:rsidRPr="001604B5">
              <w:rPr>
                <w:rFonts w:cstheme="minorHAnsi"/>
                <w:color w:val="222222"/>
              </w:rPr>
              <w:t>Yes</w:t>
            </w:r>
          </w:p>
        </w:tc>
      </w:tr>
      <w:tr w:rsidR="00AE58FB" w:rsidRPr="001604B5" w14:paraId="61FF7DCC"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452BE3D5" w14:textId="44C8F757" w:rsidR="00AE58FB" w:rsidRPr="001604B5" w:rsidRDefault="00AE58FB" w:rsidP="004A272C">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Data/Baseline/</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baseline_child_education.dta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3FD049EE" w14:textId="1C7BB1F0" w:rsidR="00AE58FB" w:rsidRPr="001604B5" w:rsidRDefault="00AE58FB" w:rsidP="004A272C">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34B10A5A" w14:textId="77777777" w:rsidR="00AE58FB" w:rsidRPr="001604B5" w:rsidRDefault="00AE58FB" w:rsidP="004A272C">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06E6DED6" w14:textId="77777777" w:rsidR="00AE58FB" w:rsidRPr="001604B5" w:rsidRDefault="00AE58FB" w:rsidP="004A272C">
            <w:pPr>
              <w:spacing w:after="300"/>
              <w:rPr>
                <w:rFonts w:cstheme="minorHAnsi"/>
                <w:color w:val="222222"/>
              </w:rPr>
            </w:pPr>
            <w:r w:rsidRPr="001604B5">
              <w:rPr>
                <w:rFonts w:cstheme="minorHAnsi"/>
                <w:color w:val="222222"/>
              </w:rPr>
              <w:t>Yes</w:t>
            </w:r>
          </w:p>
        </w:tc>
      </w:tr>
      <w:tr w:rsidR="00AE58FB" w:rsidRPr="001604B5" w14:paraId="64B028B8"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2189F4F2" w14:textId="72E38BEE" w:rsidR="00AE58FB" w:rsidRPr="001604B5" w:rsidRDefault="00AE58FB" w:rsidP="004A272C">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Data/Baseline/</w:t>
            </w:r>
            <w:r w:rsidRPr="001604B5">
              <w:rPr>
                <w:rFonts w:cstheme="minorHAnsi"/>
              </w:rPr>
              <w:t xml:space="preserve"> </w:t>
            </w:r>
            <w:r w:rsidRPr="001604B5">
              <w:rPr>
                <w:rStyle w:val="HTMLCode"/>
                <w:rFonts w:asciiTheme="minorHAnsi" w:eastAsiaTheme="minorHAnsi" w:hAnsiTheme="minorHAnsi" w:cstheme="minorHAnsi"/>
                <w:color w:val="333333"/>
                <w:sz w:val="22"/>
                <w:szCs w:val="22"/>
              </w:rPr>
              <w:t>baseline_</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characteristics_takeup.dta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4486A8BA" w14:textId="7789B07F" w:rsidR="00AE58FB" w:rsidRPr="001604B5" w:rsidRDefault="00AE58FB" w:rsidP="004A272C">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7D03C5FA" w14:textId="77777777" w:rsidR="00AE58FB" w:rsidRPr="001604B5" w:rsidRDefault="00AE58FB" w:rsidP="004A272C">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14CF02EE" w14:textId="77777777" w:rsidR="00AE58FB" w:rsidRPr="001604B5" w:rsidRDefault="00AE58FB" w:rsidP="004A272C">
            <w:pPr>
              <w:spacing w:after="300"/>
              <w:rPr>
                <w:rFonts w:cstheme="minorHAnsi"/>
                <w:color w:val="222222"/>
              </w:rPr>
            </w:pPr>
            <w:r w:rsidRPr="001604B5">
              <w:rPr>
                <w:rFonts w:cstheme="minorHAnsi"/>
                <w:color w:val="222222"/>
              </w:rPr>
              <w:t>Yes</w:t>
            </w:r>
          </w:p>
        </w:tc>
      </w:tr>
      <w:tr w:rsidR="00AE58FB" w:rsidRPr="001604B5" w14:paraId="37B761A6"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121CD78A" w14:textId="67D5DC11"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Data/Baseline/</w:t>
            </w:r>
            <w:proofErr w:type="spellStart"/>
            <w:r w:rsidRPr="001604B5">
              <w:rPr>
                <w:rStyle w:val="HTMLCode"/>
                <w:rFonts w:asciiTheme="minorHAnsi" w:eastAsiaTheme="minorHAnsi" w:hAnsiTheme="minorHAnsi" w:cstheme="minorHAnsi"/>
                <w:color w:val="333333"/>
                <w:sz w:val="22"/>
                <w:szCs w:val="22"/>
              </w:rPr>
              <w:t>additional_livestock_data.dta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778591A9" w14:textId="0A1486A1"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5A320581" w14:textId="4D51E85C"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4C0A06E5" w14:textId="5A4BF740"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3C9673C0"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28DB4FA7" w14:textId="35B52833"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Data/Main Analysis Files/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production.dta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008B8BCB" w14:textId="7851C506"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047EA139" w14:textId="38133465"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08FBBD36" w14:textId="53CDD6DD"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5E63A960"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05AE7342" w14:textId="3DEEDDDA"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Data/Main Analysis Files/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production_monthly.dta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10886C51" w14:textId="4DD1A04D"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5CB021E3" w14:textId="17B136FC"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6C10DFB9" w14:textId="04971374"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567C5FBA"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6796F37E" w14:textId="40C265BF"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Data/Main Analysis Files/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assets.dta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250819EB" w14:textId="4EA451E8"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42D70A7D" w14:textId="2A889184"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4EBA2724" w14:textId="54433384"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77FD6E03"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6CFF762D" w14:textId="5A5F2EA6"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Data/Main Analysis Files/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sales_admin.dta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1F658B78" w14:textId="0AF2F251"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15A43C75" w14:textId="36FC6920"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58B02161" w14:textId="0C59BB8F"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6929EB04"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0161341F" w14:textId="12A80F7E"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Data/Main Analysis Files/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timeuse.dta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091946EE" w14:textId="264670E3"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29C2DEBF" w14:textId="076566AD"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33E812E7" w14:textId="5820B6DD" w:rsidR="00AE58FB" w:rsidRPr="001604B5" w:rsidRDefault="00AE58FB" w:rsidP="00AE58FB">
            <w:pPr>
              <w:spacing w:after="300"/>
              <w:rPr>
                <w:rFonts w:cstheme="minorHAnsi"/>
                <w:color w:val="222222"/>
              </w:rPr>
            </w:pPr>
            <w:r w:rsidRPr="001604B5">
              <w:rPr>
                <w:rFonts w:cstheme="minorHAnsi"/>
                <w:color w:val="222222"/>
              </w:rPr>
              <w:t>Yes</w:t>
            </w:r>
          </w:p>
        </w:tc>
      </w:tr>
      <w:tr w:rsidR="00AE58FB" w:rsidRPr="001604B5" w14:paraId="0F05263A" w14:textId="77777777" w:rsidTr="00AE58FB">
        <w:tc>
          <w:tcPr>
            <w:tcW w:w="4590" w:type="dxa"/>
            <w:tcBorders>
              <w:bottom w:val="single" w:sz="6" w:space="0" w:color="E5E5E5"/>
            </w:tcBorders>
            <w:shd w:val="clear" w:color="auto" w:fill="FFFFFF"/>
            <w:tcMar>
              <w:top w:w="75" w:type="dxa"/>
              <w:left w:w="150" w:type="dxa"/>
              <w:bottom w:w="75" w:type="dxa"/>
              <w:right w:w="150" w:type="dxa"/>
            </w:tcMar>
            <w:vAlign w:val="center"/>
          </w:tcPr>
          <w:p w14:paraId="5C41C358" w14:textId="03345A24" w:rsidR="00AE58FB" w:rsidRPr="001604B5" w:rsidRDefault="00AE58FB" w:rsidP="00AE58FB">
            <w:pPr>
              <w:spacing w:after="300"/>
              <w:rPr>
                <w:rStyle w:val="HTMLCode"/>
                <w:rFonts w:asciiTheme="minorHAnsi" w:eastAsiaTheme="minorHAnsi" w:hAnsiTheme="minorHAnsi" w:cstheme="minorHAnsi"/>
                <w:color w:val="333333"/>
                <w:sz w:val="22"/>
                <w:szCs w:val="22"/>
              </w:rPr>
            </w:pPr>
            <w:r w:rsidRPr="001604B5">
              <w:rPr>
                <w:rStyle w:val="HTMLCode"/>
                <w:rFonts w:asciiTheme="minorHAnsi" w:eastAsiaTheme="minorHAnsi" w:hAnsiTheme="minorHAnsi" w:cstheme="minorHAnsi"/>
                <w:color w:val="333333"/>
                <w:sz w:val="22"/>
                <w:szCs w:val="22"/>
              </w:rPr>
              <w:t>Data/Main Analysis Files/</w:t>
            </w:r>
            <w:r w:rsidRPr="001604B5">
              <w:rPr>
                <w:rFonts w:cstheme="minorHAnsi"/>
              </w:rPr>
              <w:t xml:space="preserve"> </w:t>
            </w:r>
            <w:proofErr w:type="spellStart"/>
            <w:r w:rsidRPr="001604B5">
              <w:rPr>
                <w:rStyle w:val="HTMLCode"/>
                <w:rFonts w:asciiTheme="minorHAnsi" w:eastAsiaTheme="minorHAnsi" w:hAnsiTheme="minorHAnsi" w:cstheme="minorHAnsi"/>
                <w:color w:val="333333"/>
                <w:sz w:val="22"/>
                <w:szCs w:val="22"/>
              </w:rPr>
              <w:t>child_education.dta</w:t>
            </w:r>
            <w:proofErr w:type="spellEnd"/>
          </w:p>
        </w:tc>
        <w:tc>
          <w:tcPr>
            <w:tcW w:w="1947" w:type="dxa"/>
            <w:tcBorders>
              <w:bottom w:val="single" w:sz="6" w:space="0" w:color="E5E5E5"/>
            </w:tcBorders>
            <w:shd w:val="clear" w:color="auto" w:fill="FFFFFF"/>
            <w:tcMar>
              <w:top w:w="75" w:type="dxa"/>
              <w:left w:w="150" w:type="dxa"/>
              <w:bottom w:w="75" w:type="dxa"/>
              <w:right w:w="150" w:type="dxa"/>
            </w:tcMar>
            <w:vAlign w:val="center"/>
          </w:tcPr>
          <w:p w14:paraId="61EFE048" w14:textId="08AD5617" w:rsidR="00AE58FB" w:rsidRPr="001604B5" w:rsidRDefault="00AE58FB" w:rsidP="00AE58FB">
            <w:pPr>
              <w:spacing w:after="300"/>
              <w:rPr>
                <w:rFonts w:cstheme="minorHAnsi"/>
                <w:color w:val="222222"/>
              </w:rPr>
            </w:pPr>
            <w:r w:rsidRPr="001604B5">
              <w:rPr>
                <w:rFonts w:cstheme="minorHAnsi"/>
                <w:color w:val="222222"/>
              </w:rPr>
              <w:t>Jack et al. (202</w:t>
            </w:r>
            <w:r w:rsidR="00E92347">
              <w:rPr>
                <w:rFonts w:cstheme="minorHAnsi"/>
                <w:color w:val="222222"/>
              </w:rPr>
              <w:t>3</w:t>
            </w:r>
            <w:r w:rsidRPr="001604B5">
              <w:rPr>
                <w:rFonts w:cstheme="minorHAnsi"/>
                <w:color w:val="222222"/>
              </w:rPr>
              <w:t>)</w:t>
            </w:r>
          </w:p>
        </w:tc>
        <w:tc>
          <w:tcPr>
            <w:tcW w:w="1534" w:type="dxa"/>
            <w:tcBorders>
              <w:bottom w:val="single" w:sz="6" w:space="0" w:color="E5E5E5"/>
            </w:tcBorders>
            <w:shd w:val="clear" w:color="auto" w:fill="FFFFFF"/>
            <w:tcMar>
              <w:top w:w="75" w:type="dxa"/>
              <w:left w:w="150" w:type="dxa"/>
              <w:bottom w:w="75" w:type="dxa"/>
              <w:right w:w="150" w:type="dxa"/>
            </w:tcMar>
            <w:vAlign w:val="center"/>
          </w:tcPr>
          <w:p w14:paraId="4A7C17C7" w14:textId="266F62EB" w:rsidR="00AE58FB" w:rsidRPr="001604B5" w:rsidRDefault="00AE58FB" w:rsidP="00AE58FB">
            <w:pPr>
              <w:spacing w:after="300"/>
              <w:rPr>
                <w:rFonts w:cstheme="minorHAnsi"/>
                <w:color w:val="222222"/>
              </w:rPr>
            </w:pPr>
            <w:r w:rsidRPr="001604B5">
              <w:rPr>
                <w:rFonts w:cstheme="minorHAnsi"/>
                <w:color w:val="222222"/>
              </w:rPr>
              <w:t>Public</w:t>
            </w:r>
          </w:p>
        </w:tc>
        <w:tc>
          <w:tcPr>
            <w:tcW w:w="1199" w:type="dxa"/>
            <w:tcBorders>
              <w:bottom w:val="single" w:sz="6" w:space="0" w:color="E5E5E5"/>
            </w:tcBorders>
            <w:shd w:val="clear" w:color="auto" w:fill="FFFFFF"/>
            <w:tcMar>
              <w:top w:w="75" w:type="dxa"/>
              <w:left w:w="150" w:type="dxa"/>
              <w:bottom w:w="75" w:type="dxa"/>
              <w:right w:w="150" w:type="dxa"/>
            </w:tcMar>
            <w:vAlign w:val="center"/>
          </w:tcPr>
          <w:p w14:paraId="15A8FD2B" w14:textId="1A329AF4" w:rsidR="00AE58FB" w:rsidRPr="001604B5" w:rsidRDefault="00AE58FB" w:rsidP="00AE58FB">
            <w:pPr>
              <w:spacing w:after="300"/>
              <w:rPr>
                <w:rFonts w:cstheme="minorHAnsi"/>
                <w:color w:val="222222"/>
              </w:rPr>
            </w:pPr>
            <w:r w:rsidRPr="001604B5">
              <w:rPr>
                <w:rFonts w:cstheme="minorHAnsi"/>
                <w:color w:val="222222"/>
              </w:rPr>
              <w:t>Yes</w:t>
            </w:r>
          </w:p>
        </w:tc>
      </w:tr>
    </w:tbl>
    <w:p w14:paraId="1DFAB2FD" w14:textId="77777777" w:rsidR="00AE58FB" w:rsidRPr="001604B5" w:rsidRDefault="00AE58FB" w:rsidP="00942ABA">
      <w:pPr>
        <w:pStyle w:val="NormalWeb"/>
        <w:shd w:val="clear" w:color="auto" w:fill="FFFFFF"/>
        <w:spacing w:before="0" w:beforeAutospacing="0" w:after="300" w:afterAutospacing="0"/>
        <w:rPr>
          <w:rFonts w:asciiTheme="minorHAnsi" w:hAnsiTheme="minorHAnsi" w:cstheme="minorHAnsi"/>
          <w:color w:val="222222"/>
          <w:sz w:val="22"/>
          <w:szCs w:val="22"/>
        </w:rPr>
      </w:pPr>
    </w:p>
    <w:p w14:paraId="4E2C2FE1" w14:textId="3947EA11" w:rsidR="00AE58FB" w:rsidRPr="001604B5" w:rsidRDefault="00AE58FB" w:rsidP="00AE58FB">
      <w:pPr>
        <w:pStyle w:val="NormalWeb"/>
        <w:shd w:val="clear" w:color="auto" w:fill="FFFFFF"/>
        <w:spacing w:before="0" w:beforeAutospacing="0" w:after="300" w:afterAutospacing="0"/>
        <w:rPr>
          <w:rFonts w:asciiTheme="minorHAnsi" w:hAnsiTheme="minorHAnsi" w:cstheme="minorHAnsi"/>
          <w:b/>
          <w:bCs/>
          <w:color w:val="222222"/>
          <w:sz w:val="26"/>
          <w:szCs w:val="26"/>
        </w:rPr>
      </w:pPr>
      <w:r w:rsidRPr="001604B5">
        <w:rPr>
          <w:rFonts w:asciiTheme="minorHAnsi" w:hAnsiTheme="minorHAnsi" w:cstheme="minorHAnsi"/>
          <w:b/>
          <w:bCs/>
          <w:color w:val="222222"/>
          <w:sz w:val="26"/>
          <w:szCs w:val="26"/>
        </w:rPr>
        <w:t>Computational Requirements</w:t>
      </w:r>
    </w:p>
    <w:p w14:paraId="16EB5B5B" w14:textId="40633AD6" w:rsidR="00D42DDE" w:rsidRPr="001604B5" w:rsidRDefault="00D42DDE" w:rsidP="00AE58FB">
      <w:pPr>
        <w:pStyle w:val="NormalWeb"/>
        <w:shd w:val="clear" w:color="auto" w:fill="FFFFFF"/>
        <w:spacing w:before="0" w:beforeAutospacing="0" w:after="300" w:afterAutospacing="0"/>
        <w:rPr>
          <w:rFonts w:asciiTheme="minorHAnsi" w:hAnsiTheme="minorHAnsi" w:cstheme="minorHAnsi"/>
          <w:b/>
          <w:bCs/>
          <w:color w:val="222222"/>
          <w:sz w:val="22"/>
          <w:szCs w:val="22"/>
        </w:rPr>
      </w:pPr>
      <w:r w:rsidRPr="001604B5">
        <w:rPr>
          <w:rFonts w:asciiTheme="minorHAnsi" w:hAnsiTheme="minorHAnsi" w:cstheme="minorHAnsi"/>
          <w:b/>
          <w:bCs/>
          <w:color w:val="222222"/>
          <w:sz w:val="22"/>
          <w:szCs w:val="22"/>
        </w:rPr>
        <w:t>Software Requirements</w:t>
      </w:r>
    </w:p>
    <w:p w14:paraId="6DAD18A3" w14:textId="5B0E1232" w:rsidR="00942ABA" w:rsidRPr="001604B5" w:rsidRDefault="00942ABA" w:rsidP="00942ABA">
      <w:pPr>
        <w:numPr>
          <w:ilvl w:val="0"/>
          <w:numId w:val="9"/>
        </w:numPr>
        <w:shd w:val="clear" w:color="auto" w:fill="FFFFFF"/>
        <w:spacing w:before="100" w:beforeAutospacing="1" w:after="100" w:afterAutospacing="1" w:line="240" w:lineRule="auto"/>
        <w:rPr>
          <w:rFonts w:cstheme="minorHAnsi"/>
          <w:color w:val="222222"/>
        </w:rPr>
      </w:pPr>
      <w:r w:rsidRPr="001604B5">
        <w:rPr>
          <w:rFonts w:cstheme="minorHAnsi"/>
          <w:color w:val="222222"/>
        </w:rPr>
        <w:t>Stata (code was last run with version 1</w:t>
      </w:r>
      <w:r w:rsidR="006C3FC9" w:rsidRPr="001604B5">
        <w:rPr>
          <w:rFonts w:cstheme="minorHAnsi"/>
          <w:color w:val="222222"/>
        </w:rPr>
        <w:t>7</w:t>
      </w:r>
      <w:r w:rsidRPr="001604B5">
        <w:rPr>
          <w:rFonts w:cstheme="minorHAnsi"/>
          <w:color w:val="222222"/>
        </w:rPr>
        <w:t>)</w:t>
      </w:r>
    </w:p>
    <w:p w14:paraId="24971E14" w14:textId="77CB106C" w:rsidR="00942ABA" w:rsidRPr="001604B5" w:rsidRDefault="00942ABA" w:rsidP="00942ABA">
      <w:pPr>
        <w:numPr>
          <w:ilvl w:val="1"/>
          <w:numId w:val="9"/>
        </w:numPr>
        <w:shd w:val="clear" w:color="auto" w:fill="FFFFFF"/>
        <w:spacing w:before="100" w:beforeAutospacing="1" w:after="100" w:afterAutospacing="1" w:line="240" w:lineRule="auto"/>
        <w:rPr>
          <w:rFonts w:cstheme="minorHAnsi"/>
          <w:color w:val="222222"/>
        </w:rPr>
      </w:pPr>
      <w:proofErr w:type="spellStart"/>
      <w:r w:rsidRPr="001604B5">
        <w:rPr>
          <w:rStyle w:val="HTMLCode"/>
          <w:rFonts w:asciiTheme="minorHAnsi" w:eastAsiaTheme="minorHAnsi" w:hAnsiTheme="minorHAnsi" w:cstheme="minorHAnsi"/>
          <w:color w:val="333333"/>
          <w:sz w:val="22"/>
          <w:szCs w:val="22"/>
        </w:rPr>
        <w:t>estout</w:t>
      </w:r>
      <w:proofErr w:type="spellEnd"/>
      <w:r w:rsidRPr="001604B5">
        <w:rPr>
          <w:rFonts w:cstheme="minorHAnsi"/>
          <w:color w:val="222222"/>
        </w:rPr>
        <w:t xml:space="preserve"> (as of </w:t>
      </w:r>
      <w:r w:rsidR="006C3FC9" w:rsidRPr="001604B5">
        <w:rPr>
          <w:rFonts w:cstheme="minorHAnsi"/>
          <w:color w:val="222222"/>
        </w:rPr>
        <w:t>September 13</w:t>
      </w:r>
      <w:r w:rsidR="00E70A3B" w:rsidRPr="001604B5">
        <w:rPr>
          <w:rFonts w:cstheme="minorHAnsi"/>
          <w:color w:val="222222"/>
        </w:rPr>
        <w:t>,</w:t>
      </w:r>
      <w:r w:rsidR="006C3FC9" w:rsidRPr="001604B5">
        <w:rPr>
          <w:rFonts w:cstheme="minorHAnsi"/>
          <w:color w:val="222222"/>
        </w:rPr>
        <w:t xml:space="preserve"> 2022</w:t>
      </w:r>
      <w:r w:rsidRPr="001604B5">
        <w:rPr>
          <w:rFonts w:cstheme="minorHAnsi"/>
          <w:color w:val="222222"/>
        </w:rPr>
        <w:t>)</w:t>
      </w:r>
    </w:p>
    <w:p w14:paraId="19E3713D" w14:textId="60D7A3D6" w:rsidR="006C3FC9" w:rsidRPr="001604B5" w:rsidRDefault="006C3FC9" w:rsidP="00942ABA">
      <w:pPr>
        <w:numPr>
          <w:ilvl w:val="1"/>
          <w:numId w:val="9"/>
        </w:numPr>
        <w:shd w:val="clear" w:color="auto" w:fill="FFFFFF"/>
        <w:spacing w:before="100" w:beforeAutospacing="1" w:after="100" w:afterAutospacing="1" w:line="240" w:lineRule="auto"/>
        <w:rPr>
          <w:rFonts w:cstheme="minorHAnsi"/>
          <w:color w:val="222222"/>
        </w:rPr>
      </w:pPr>
      <w:r w:rsidRPr="001604B5">
        <w:rPr>
          <w:rStyle w:val="HTMLCode"/>
          <w:rFonts w:asciiTheme="minorHAnsi" w:eastAsiaTheme="minorHAnsi" w:hAnsiTheme="minorHAnsi" w:cstheme="minorHAnsi"/>
          <w:color w:val="333333"/>
          <w:sz w:val="22"/>
          <w:szCs w:val="22"/>
        </w:rPr>
        <w:t xml:space="preserve">all the output is in </w:t>
      </w:r>
      <w:proofErr w:type="spellStart"/>
      <w:r w:rsidRPr="001604B5">
        <w:rPr>
          <w:rStyle w:val="HTMLCode"/>
          <w:rFonts w:asciiTheme="minorHAnsi" w:eastAsiaTheme="minorHAnsi" w:hAnsiTheme="minorHAnsi" w:cstheme="minorHAnsi"/>
          <w:color w:val="333333"/>
          <w:sz w:val="22"/>
          <w:szCs w:val="22"/>
        </w:rPr>
        <w:t>tex</w:t>
      </w:r>
      <w:proofErr w:type="spellEnd"/>
      <w:r w:rsidRPr="001604B5">
        <w:rPr>
          <w:rStyle w:val="HTMLCode"/>
          <w:rFonts w:asciiTheme="minorHAnsi" w:eastAsiaTheme="minorHAnsi" w:hAnsiTheme="minorHAnsi" w:cstheme="minorHAnsi"/>
          <w:color w:val="333333"/>
          <w:sz w:val="22"/>
          <w:szCs w:val="22"/>
        </w:rPr>
        <w:t xml:space="preserve"> files that are then compiled into tables using Latex </w:t>
      </w:r>
    </w:p>
    <w:p w14:paraId="1512CF23" w14:textId="4F5C2754" w:rsidR="00942ABA" w:rsidRPr="001604B5" w:rsidRDefault="0078541F" w:rsidP="00942ABA">
      <w:pPr>
        <w:pStyle w:val="NormalWeb"/>
        <w:shd w:val="clear" w:color="auto" w:fill="FFFFFF"/>
        <w:spacing w:before="0" w:beforeAutospacing="0" w:after="300" w:afterAutospacing="0"/>
        <w:rPr>
          <w:rFonts w:asciiTheme="minorHAnsi" w:hAnsiTheme="minorHAnsi" w:cstheme="minorHAnsi"/>
          <w:b/>
          <w:bCs/>
          <w:color w:val="222222"/>
          <w:sz w:val="22"/>
          <w:szCs w:val="22"/>
        </w:rPr>
      </w:pPr>
      <w:r w:rsidRPr="001604B5">
        <w:rPr>
          <w:rFonts w:asciiTheme="minorHAnsi" w:hAnsiTheme="minorHAnsi" w:cstheme="minorHAnsi"/>
          <w:b/>
          <w:bCs/>
          <w:color w:val="222222"/>
          <w:sz w:val="22"/>
          <w:szCs w:val="22"/>
        </w:rPr>
        <w:lastRenderedPageBreak/>
        <w:t>Memory and Runtime Requirements</w:t>
      </w:r>
    </w:p>
    <w:p w14:paraId="0D11009B" w14:textId="1CD87707" w:rsidR="00942ABA" w:rsidRPr="001604B5" w:rsidRDefault="0078541F" w:rsidP="00942ABA">
      <w:pPr>
        <w:pStyle w:val="NormalWeb"/>
        <w:shd w:val="clear" w:color="auto" w:fill="FFFFFF"/>
        <w:spacing w:before="0" w:beforeAutospacing="0" w:after="300" w:afterAutospacing="0"/>
        <w:rPr>
          <w:rFonts w:asciiTheme="minorHAnsi" w:hAnsiTheme="minorHAnsi" w:cstheme="minorHAnsi"/>
          <w:color w:val="222222"/>
          <w:sz w:val="22"/>
          <w:szCs w:val="22"/>
        </w:rPr>
      </w:pPr>
      <w:r w:rsidRPr="001604B5">
        <w:rPr>
          <w:rFonts w:asciiTheme="minorHAnsi" w:hAnsiTheme="minorHAnsi" w:cstheme="minorHAnsi"/>
          <w:color w:val="222222"/>
          <w:sz w:val="22"/>
          <w:szCs w:val="22"/>
        </w:rPr>
        <w:t>The a</w:t>
      </w:r>
      <w:r w:rsidR="00942ABA" w:rsidRPr="001604B5">
        <w:rPr>
          <w:rFonts w:asciiTheme="minorHAnsi" w:hAnsiTheme="minorHAnsi" w:cstheme="minorHAnsi"/>
          <w:color w:val="222222"/>
          <w:sz w:val="22"/>
          <w:szCs w:val="22"/>
        </w:rPr>
        <w:t xml:space="preserve">pproximate time needed to reproduce the analyses on a standard </w:t>
      </w:r>
      <w:r w:rsidRPr="001604B5">
        <w:rPr>
          <w:rFonts w:asciiTheme="minorHAnsi" w:hAnsiTheme="minorHAnsi" w:cstheme="minorHAnsi"/>
          <w:color w:val="222222"/>
          <w:sz w:val="22"/>
          <w:szCs w:val="22"/>
        </w:rPr>
        <w:t xml:space="preserve">2022 </w:t>
      </w:r>
      <w:r w:rsidR="00942ABA" w:rsidRPr="001604B5">
        <w:rPr>
          <w:rFonts w:asciiTheme="minorHAnsi" w:hAnsiTheme="minorHAnsi" w:cstheme="minorHAnsi"/>
          <w:color w:val="222222"/>
          <w:sz w:val="22"/>
          <w:szCs w:val="22"/>
        </w:rPr>
        <w:t>desktop machine</w:t>
      </w:r>
      <w:r w:rsidRPr="001604B5">
        <w:rPr>
          <w:rFonts w:asciiTheme="minorHAnsi" w:hAnsiTheme="minorHAnsi" w:cstheme="minorHAnsi"/>
          <w:color w:val="222222"/>
          <w:sz w:val="22"/>
          <w:szCs w:val="22"/>
        </w:rPr>
        <w:t xml:space="preserve"> is about 20 minutes. </w:t>
      </w:r>
    </w:p>
    <w:p w14:paraId="6B377DAD" w14:textId="2722C30A" w:rsidR="00942ABA" w:rsidRPr="001604B5" w:rsidRDefault="00942ABA" w:rsidP="00942ABA">
      <w:pPr>
        <w:pStyle w:val="Heading4"/>
        <w:shd w:val="clear" w:color="auto" w:fill="FFFFFF"/>
        <w:spacing w:before="0" w:beforeAutospacing="0" w:after="300" w:afterAutospacing="0"/>
        <w:rPr>
          <w:rFonts w:asciiTheme="minorHAnsi" w:hAnsiTheme="minorHAnsi" w:cstheme="minorHAnsi"/>
          <w:color w:val="494949"/>
          <w:sz w:val="22"/>
          <w:szCs w:val="22"/>
        </w:rPr>
      </w:pPr>
      <w:r w:rsidRPr="001604B5">
        <w:rPr>
          <w:rFonts w:asciiTheme="minorHAnsi" w:hAnsiTheme="minorHAnsi" w:cstheme="minorHAnsi"/>
          <w:color w:val="494949"/>
          <w:sz w:val="22"/>
          <w:szCs w:val="22"/>
        </w:rPr>
        <w:t>Details</w:t>
      </w:r>
    </w:p>
    <w:p w14:paraId="324A84F0" w14:textId="5B34F840" w:rsidR="00E70A3B" w:rsidRPr="001604B5" w:rsidRDefault="00942ABA" w:rsidP="00942ABA">
      <w:pPr>
        <w:pStyle w:val="NormalWeb"/>
        <w:shd w:val="clear" w:color="auto" w:fill="FFFFFF"/>
        <w:spacing w:before="0" w:beforeAutospacing="0" w:after="300" w:afterAutospacing="0"/>
        <w:rPr>
          <w:rFonts w:asciiTheme="minorHAnsi" w:hAnsiTheme="minorHAnsi" w:cstheme="minorHAnsi"/>
          <w:color w:val="222222"/>
          <w:sz w:val="22"/>
          <w:szCs w:val="22"/>
        </w:rPr>
      </w:pPr>
      <w:r w:rsidRPr="001604B5">
        <w:rPr>
          <w:rFonts w:asciiTheme="minorHAnsi" w:hAnsiTheme="minorHAnsi" w:cstheme="minorHAnsi"/>
          <w:color w:val="222222"/>
          <w:sz w:val="22"/>
          <w:szCs w:val="22"/>
        </w:rPr>
        <w:t>The code was last run on</w:t>
      </w:r>
      <w:r w:rsidR="00E70A3B" w:rsidRPr="001604B5">
        <w:rPr>
          <w:rFonts w:asciiTheme="minorHAnsi" w:hAnsiTheme="minorHAnsi" w:cstheme="minorHAnsi"/>
          <w:color w:val="222222"/>
          <w:sz w:val="22"/>
          <w:szCs w:val="22"/>
        </w:rPr>
        <w:t xml:space="preserve"> an 11th Gen Intel (R) Core (TM) i7-1185G7 @ 3.00GHz laptop. It was run on Windows 10 Enterprise. </w:t>
      </w:r>
      <w:r w:rsidRPr="001604B5">
        <w:rPr>
          <w:rFonts w:asciiTheme="minorHAnsi" w:hAnsiTheme="minorHAnsi" w:cstheme="minorHAnsi"/>
          <w:color w:val="222222"/>
          <w:sz w:val="22"/>
          <w:szCs w:val="22"/>
        </w:rPr>
        <w:t xml:space="preserve"> </w:t>
      </w:r>
    </w:p>
    <w:p w14:paraId="60DE987E" w14:textId="77777777" w:rsidR="0078541F" w:rsidRPr="001604B5" w:rsidRDefault="0078541F" w:rsidP="00942ABA">
      <w:pPr>
        <w:pStyle w:val="NormalWeb"/>
        <w:shd w:val="clear" w:color="auto" w:fill="FFFFFF"/>
        <w:spacing w:before="0" w:beforeAutospacing="0" w:after="300" w:afterAutospacing="0"/>
        <w:rPr>
          <w:rFonts w:asciiTheme="minorHAnsi" w:hAnsiTheme="minorHAnsi" w:cstheme="minorHAnsi"/>
          <w:color w:val="222222"/>
          <w:sz w:val="22"/>
          <w:szCs w:val="22"/>
        </w:rPr>
      </w:pPr>
    </w:p>
    <w:p w14:paraId="4E928B4E" w14:textId="11A9FCBA" w:rsidR="0078541F" w:rsidRPr="001604B5" w:rsidRDefault="0078541F" w:rsidP="00942ABA">
      <w:pPr>
        <w:pStyle w:val="NormalWeb"/>
        <w:shd w:val="clear" w:color="auto" w:fill="FFFFFF"/>
        <w:spacing w:before="0" w:beforeAutospacing="0" w:after="300" w:afterAutospacing="0"/>
        <w:rPr>
          <w:rFonts w:asciiTheme="minorHAnsi" w:hAnsiTheme="minorHAnsi" w:cstheme="minorHAnsi"/>
          <w:b/>
          <w:bCs/>
          <w:color w:val="222222"/>
          <w:sz w:val="26"/>
          <w:szCs w:val="26"/>
        </w:rPr>
      </w:pPr>
      <w:r w:rsidRPr="001604B5">
        <w:rPr>
          <w:rFonts w:asciiTheme="minorHAnsi" w:hAnsiTheme="minorHAnsi" w:cstheme="minorHAnsi"/>
          <w:b/>
          <w:bCs/>
          <w:color w:val="222222"/>
          <w:sz w:val="26"/>
          <w:szCs w:val="26"/>
        </w:rPr>
        <w:t>Description of Programs and Code</w:t>
      </w:r>
    </w:p>
    <w:p w14:paraId="55F3970F" w14:textId="62F6EE18" w:rsidR="006F1550" w:rsidRPr="001604B5" w:rsidRDefault="00942ABA" w:rsidP="0078541F">
      <w:pPr>
        <w:numPr>
          <w:ilvl w:val="0"/>
          <w:numId w:val="13"/>
        </w:numPr>
        <w:shd w:val="clear" w:color="auto" w:fill="FFFFFF"/>
        <w:spacing w:before="100" w:beforeAutospacing="1" w:after="100" w:afterAutospacing="1" w:line="240" w:lineRule="auto"/>
        <w:rPr>
          <w:rFonts w:cstheme="minorHAnsi"/>
          <w:color w:val="222222"/>
        </w:rPr>
      </w:pPr>
      <w:r w:rsidRPr="001604B5">
        <w:rPr>
          <w:rFonts w:cstheme="minorHAnsi"/>
          <w:color w:val="222222"/>
        </w:rPr>
        <w:t>Programs in</w:t>
      </w:r>
      <w:r w:rsidR="006F1550" w:rsidRPr="001604B5">
        <w:rPr>
          <w:rFonts w:cstheme="minorHAnsi"/>
          <w:color w:val="222222"/>
        </w:rPr>
        <w:t xml:space="preserve"> Do Files/ </w:t>
      </w:r>
      <w:r w:rsidRPr="001604B5">
        <w:rPr>
          <w:rFonts w:cstheme="minorHAnsi"/>
          <w:color w:val="222222"/>
        </w:rPr>
        <w:t>will</w:t>
      </w:r>
      <w:r w:rsidR="006F1550" w:rsidRPr="001604B5">
        <w:rPr>
          <w:rFonts w:cstheme="minorHAnsi"/>
          <w:color w:val="222222"/>
        </w:rPr>
        <w:t xml:space="preserve"> generate all the tables in the paper, including the tables in the online appendix</w:t>
      </w:r>
      <w:r w:rsidRPr="001604B5">
        <w:rPr>
          <w:rFonts w:cstheme="minorHAnsi"/>
          <w:color w:val="222222"/>
        </w:rPr>
        <w:t xml:space="preserve"> </w:t>
      </w:r>
    </w:p>
    <w:p w14:paraId="787D6C34" w14:textId="72522F75" w:rsidR="0078541F" w:rsidRPr="001604B5" w:rsidRDefault="0078541F" w:rsidP="0078541F">
      <w:pPr>
        <w:shd w:val="clear" w:color="auto" w:fill="FFFFFF"/>
        <w:spacing w:before="100" w:beforeAutospacing="1" w:after="100" w:afterAutospacing="1" w:line="240" w:lineRule="auto"/>
        <w:rPr>
          <w:rFonts w:cstheme="minorHAnsi"/>
          <w:b/>
          <w:bCs/>
          <w:color w:val="222222"/>
        </w:rPr>
      </w:pPr>
      <w:r w:rsidRPr="001604B5">
        <w:rPr>
          <w:rFonts w:cstheme="minorHAnsi"/>
          <w:b/>
          <w:bCs/>
          <w:color w:val="222222"/>
        </w:rPr>
        <w:t>Instructions to Replicators</w:t>
      </w:r>
    </w:p>
    <w:p w14:paraId="124443F8" w14:textId="60A4FAB1" w:rsidR="00942ABA" w:rsidRPr="001604B5" w:rsidRDefault="00942ABA" w:rsidP="00942ABA">
      <w:pPr>
        <w:numPr>
          <w:ilvl w:val="0"/>
          <w:numId w:val="14"/>
        </w:numPr>
        <w:shd w:val="clear" w:color="auto" w:fill="FFFFFF"/>
        <w:spacing w:before="100" w:beforeAutospacing="1" w:after="100" w:afterAutospacing="1" w:line="240" w:lineRule="auto"/>
        <w:rPr>
          <w:rFonts w:cstheme="minorHAnsi"/>
          <w:color w:val="222222"/>
        </w:rPr>
      </w:pPr>
      <w:r w:rsidRPr="001604B5">
        <w:rPr>
          <w:rFonts w:cstheme="minorHAnsi"/>
          <w:color w:val="222222"/>
        </w:rPr>
        <w:t>Edit</w:t>
      </w:r>
      <w:r w:rsidR="006F1550" w:rsidRPr="001604B5">
        <w:rPr>
          <w:rFonts w:cstheme="minorHAnsi"/>
          <w:color w:val="222222"/>
        </w:rPr>
        <w:t xml:space="preserve"> Do Files/analysis_baselinecheck.do </w:t>
      </w:r>
      <w:r w:rsidRPr="001604B5">
        <w:rPr>
          <w:rFonts w:cstheme="minorHAnsi"/>
          <w:color w:val="222222"/>
        </w:rPr>
        <w:t>to adjust the default path</w:t>
      </w:r>
    </w:p>
    <w:p w14:paraId="7585D283" w14:textId="1C3B3DAA" w:rsidR="006F1550" w:rsidRPr="001604B5" w:rsidRDefault="006F1550" w:rsidP="006F1550">
      <w:pPr>
        <w:numPr>
          <w:ilvl w:val="0"/>
          <w:numId w:val="14"/>
        </w:numPr>
        <w:shd w:val="clear" w:color="auto" w:fill="FFFFFF"/>
        <w:spacing w:before="100" w:beforeAutospacing="1" w:after="100" w:afterAutospacing="1" w:line="240" w:lineRule="auto"/>
        <w:rPr>
          <w:rFonts w:cstheme="minorHAnsi"/>
          <w:color w:val="222222"/>
        </w:rPr>
      </w:pPr>
      <w:r w:rsidRPr="001604B5">
        <w:rPr>
          <w:rFonts w:cstheme="minorHAnsi"/>
          <w:color w:val="222222"/>
        </w:rPr>
        <w:t>Edit Do Files/analysis.do to adjust the default path</w:t>
      </w:r>
    </w:p>
    <w:p w14:paraId="1B9F47EA" w14:textId="260A1CC2" w:rsidR="00942ABA" w:rsidRPr="001604B5" w:rsidRDefault="00942ABA" w:rsidP="00942ABA">
      <w:pPr>
        <w:numPr>
          <w:ilvl w:val="0"/>
          <w:numId w:val="14"/>
        </w:numPr>
        <w:shd w:val="clear" w:color="auto" w:fill="FFFFFF"/>
        <w:spacing w:before="100" w:beforeAutospacing="1" w:after="100" w:afterAutospacing="1" w:line="240" w:lineRule="auto"/>
        <w:rPr>
          <w:rFonts w:cstheme="minorHAnsi"/>
          <w:color w:val="222222"/>
        </w:rPr>
      </w:pPr>
      <w:r w:rsidRPr="001604B5">
        <w:rPr>
          <w:rFonts w:cstheme="minorHAnsi"/>
          <w:color w:val="222222"/>
        </w:rPr>
        <w:t>Download the data files referenced above. Each should be stored in the prepared subdirectories of </w:t>
      </w:r>
      <w:r w:rsidR="006F1550" w:rsidRPr="001604B5">
        <w:rPr>
          <w:rStyle w:val="HTMLCode"/>
          <w:rFonts w:asciiTheme="minorHAnsi" w:eastAsiaTheme="minorHAnsi" w:hAnsiTheme="minorHAnsi" w:cstheme="minorHAnsi"/>
          <w:color w:val="333333"/>
          <w:sz w:val="22"/>
          <w:szCs w:val="22"/>
        </w:rPr>
        <w:t>D</w:t>
      </w:r>
      <w:r w:rsidRPr="001604B5">
        <w:rPr>
          <w:rStyle w:val="HTMLCode"/>
          <w:rFonts w:asciiTheme="minorHAnsi" w:eastAsiaTheme="minorHAnsi" w:hAnsiTheme="minorHAnsi" w:cstheme="minorHAnsi"/>
          <w:color w:val="333333"/>
          <w:sz w:val="22"/>
          <w:szCs w:val="22"/>
        </w:rPr>
        <w:t>ata/</w:t>
      </w:r>
      <w:r w:rsidRPr="001604B5">
        <w:rPr>
          <w:rFonts w:cstheme="minorHAnsi"/>
          <w:color w:val="222222"/>
        </w:rPr>
        <w:t>, in the format that you download them in.</w:t>
      </w:r>
    </w:p>
    <w:p w14:paraId="2868E57C" w14:textId="53FBD812" w:rsidR="006F1550" w:rsidRPr="001604B5" w:rsidRDefault="006F1550" w:rsidP="006F1550">
      <w:pPr>
        <w:numPr>
          <w:ilvl w:val="0"/>
          <w:numId w:val="14"/>
        </w:numPr>
        <w:shd w:val="clear" w:color="auto" w:fill="FFFFFF"/>
        <w:spacing w:before="100" w:beforeAutospacing="1" w:after="100" w:afterAutospacing="1" w:line="240" w:lineRule="auto"/>
        <w:rPr>
          <w:rFonts w:cstheme="minorHAnsi"/>
          <w:color w:val="222222"/>
        </w:rPr>
      </w:pPr>
      <w:r w:rsidRPr="001604B5">
        <w:rPr>
          <w:rFonts w:cstheme="minorHAnsi"/>
          <w:color w:val="222222"/>
        </w:rPr>
        <w:t xml:space="preserve">Run Do Files/analysis_baselinecheck.do </w:t>
      </w:r>
    </w:p>
    <w:p w14:paraId="1220907A" w14:textId="7B9C0C0D" w:rsidR="006F1550" w:rsidRPr="001604B5" w:rsidRDefault="006F1550" w:rsidP="00044D3D">
      <w:pPr>
        <w:numPr>
          <w:ilvl w:val="0"/>
          <w:numId w:val="14"/>
        </w:numPr>
        <w:shd w:val="clear" w:color="auto" w:fill="FFFFFF"/>
        <w:spacing w:before="100" w:beforeAutospacing="1" w:after="100" w:afterAutospacing="1" w:line="240" w:lineRule="auto"/>
        <w:rPr>
          <w:rFonts w:cstheme="minorHAnsi"/>
          <w:color w:val="222222"/>
        </w:rPr>
      </w:pPr>
      <w:r w:rsidRPr="001604B5">
        <w:rPr>
          <w:rFonts w:cstheme="minorHAnsi"/>
          <w:color w:val="222222"/>
        </w:rPr>
        <w:t>Run Do Files/analysis.do to adjust the default path</w:t>
      </w:r>
    </w:p>
    <w:p w14:paraId="42173297" w14:textId="06B544DA" w:rsidR="00942ABA" w:rsidRPr="001604B5" w:rsidRDefault="00942ABA" w:rsidP="00942ABA">
      <w:pPr>
        <w:pStyle w:val="Heading2"/>
        <w:shd w:val="clear" w:color="auto" w:fill="FFFFFF"/>
        <w:spacing w:before="0" w:beforeAutospacing="0" w:after="300" w:afterAutospacing="0"/>
        <w:rPr>
          <w:rFonts w:asciiTheme="minorHAnsi" w:hAnsiTheme="minorHAnsi" w:cstheme="minorHAnsi"/>
          <w:color w:val="393939"/>
          <w:sz w:val="22"/>
          <w:szCs w:val="22"/>
        </w:rPr>
      </w:pPr>
      <w:r w:rsidRPr="001604B5">
        <w:rPr>
          <w:rFonts w:asciiTheme="minorHAnsi" w:hAnsiTheme="minorHAnsi" w:cstheme="minorHAnsi"/>
          <w:color w:val="393939"/>
          <w:sz w:val="22"/>
          <w:szCs w:val="22"/>
        </w:rPr>
        <w:t>List of tables and programs</w:t>
      </w:r>
    </w:p>
    <w:p w14:paraId="5E5955C6" w14:textId="77777777" w:rsidR="006F1550" w:rsidRPr="001604B5" w:rsidRDefault="00942ABA" w:rsidP="00942ABA">
      <w:pPr>
        <w:pStyle w:val="NormalWeb"/>
        <w:shd w:val="clear" w:color="auto" w:fill="FFFFFF"/>
        <w:spacing w:before="0" w:beforeAutospacing="0" w:after="300" w:afterAutospacing="0"/>
        <w:rPr>
          <w:rFonts w:asciiTheme="minorHAnsi" w:hAnsiTheme="minorHAnsi" w:cstheme="minorHAnsi"/>
          <w:color w:val="222222"/>
          <w:sz w:val="22"/>
          <w:szCs w:val="22"/>
        </w:rPr>
      </w:pPr>
      <w:r w:rsidRPr="001604B5">
        <w:rPr>
          <w:rFonts w:asciiTheme="minorHAnsi" w:hAnsiTheme="minorHAnsi" w:cstheme="minorHAnsi"/>
          <w:color w:val="222222"/>
          <w:sz w:val="22"/>
          <w:szCs w:val="22"/>
        </w:rPr>
        <w:t>The provided code reproduces</w:t>
      </w:r>
      <w:r w:rsidR="006F1550" w:rsidRPr="001604B5">
        <w:rPr>
          <w:rFonts w:asciiTheme="minorHAnsi" w:hAnsiTheme="minorHAnsi" w:cstheme="minorHAnsi"/>
          <w:color w:val="222222"/>
          <w:sz w:val="22"/>
          <w:szCs w:val="22"/>
        </w:rPr>
        <w:t xml:space="preserve"> all tables in the paper, including the online Appendix tables. The one figure is a depiction of the experimental design. The figure and all the tables are described below. </w:t>
      </w:r>
    </w:p>
    <w:p w14:paraId="3FA09E50" w14:textId="317CAE84" w:rsidR="006F1550" w:rsidRPr="001604B5" w:rsidRDefault="006F1550" w:rsidP="00942ABA">
      <w:pPr>
        <w:pStyle w:val="NormalWeb"/>
        <w:shd w:val="clear" w:color="auto" w:fill="FFFFFF"/>
        <w:spacing w:before="0" w:beforeAutospacing="0" w:after="300" w:afterAutospacing="0"/>
        <w:rPr>
          <w:rFonts w:asciiTheme="minorHAnsi" w:hAnsiTheme="minorHAnsi" w:cstheme="minorHAnsi"/>
          <w:color w:val="222222"/>
          <w:sz w:val="22"/>
          <w:szCs w:val="22"/>
        </w:rPr>
      </w:pPr>
      <w:r w:rsidRPr="001604B5">
        <w:rPr>
          <w:rFonts w:asciiTheme="minorHAnsi" w:hAnsiTheme="minorHAnsi" w:cstheme="minorHAnsi"/>
          <w:color w:val="222222"/>
          <w:sz w:val="22"/>
          <w:szCs w:val="22"/>
        </w:rPr>
        <w:t>The code</w:t>
      </w:r>
      <w:r w:rsidR="008B473C">
        <w:rPr>
          <w:rFonts w:asciiTheme="minorHAnsi" w:hAnsiTheme="minorHAnsi" w:cstheme="minorHAnsi"/>
          <w:color w:val="222222"/>
          <w:sz w:val="22"/>
          <w:szCs w:val="22"/>
        </w:rPr>
        <w:t xml:space="preserve"> generates latex tables for all 11 tables in the paper (including the online appendix tables) and places them in the Output directory. In addition to the code, in the Output directory is a file called </w:t>
      </w:r>
      <w:proofErr w:type="spellStart"/>
      <w:r w:rsidR="008B473C">
        <w:rPr>
          <w:rFonts w:asciiTheme="minorHAnsi" w:hAnsiTheme="minorHAnsi" w:cstheme="minorHAnsi"/>
          <w:color w:val="222222"/>
          <w:sz w:val="22"/>
          <w:szCs w:val="22"/>
        </w:rPr>
        <w:t>results.tex</w:t>
      </w:r>
      <w:proofErr w:type="spellEnd"/>
      <w:r w:rsidR="008B473C">
        <w:rPr>
          <w:rFonts w:asciiTheme="minorHAnsi" w:hAnsiTheme="minorHAnsi" w:cstheme="minorHAnsi"/>
          <w:color w:val="222222"/>
          <w:sz w:val="22"/>
          <w:szCs w:val="22"/>
        </w:rPr>
        <w:t xml:space="preserve"> that compiles all the results tables into one</w:t>
      </w:r>
      <w:r w:rsidR="007C3152">
        <w:rPr>
          <w:rFonts w:asciiTheme="minorHAnsi" w:hAnsiTheme="minorHAnsi" w:cstheme="minorHAnsi"/>
          <w:color w:val="222222"/>
          <w:sz w:val="22"/>
          <w:szCs w:val="22"/>
        </w:rPr>
        <w:t xml:space="preserve"> pdf file of all the results.</w:t>
      </w:r>
      <w:r w:rsidR="008B473C">
        <w:rPr>
          <w:rFonts w:asciiTheme="minorHAnsi" w:hAnsiTheme="minorHAnsi" w:cstheme="minorHAnsi"/>
          <w:color w:val="222222"/>
          <w:sz w:val="22"/>
          <w:szCs w:val="22"/>
        </w:rPr>
        <w:t xml:space="preserve">   </w:t>
      </w:r>
      <w:r w:rsidRPr="001604B5">
        <w:rPr>
          <w:rFonts w:asciiTheme="minorHAnsi" w:hAnsiTheme="minorHAnsi" w:cstheme="minorHAnsi"/>
          <w:color w:val="222222"/>
          <w:sz w:val="22"/>
          <w:szCs w:val="22"/>
        </w:rPr>
        <w:t xml:space="preserve"> </w:t>
      </w:r>
    </w:p>
    <w:tbl>
      <w:tblPr>
        <w:tblW w:w="93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6"/>
        <w:gridCol w:w="2154"/>
        <w:gridCol w:w="990"/>
        <w:gridCol w:w="2250"/>
        <w:gridCol w:w="2790"/>
      </w:tblGrid>
      <w:tr w:rsidR="00192556" w:rsidRPr="001604B5" w14:paraId="30586440" w14:textId="77777777" w:rsidTr="00192556">
        <w:trPr>
          <w:tblHeader/>
        </w:trPr>
        <w:tc>
          <w:tcPr>
            <w:tcW w:w="1176" w:type="dxa"/>
            <w:tcBorders>
              <w:bottom w:val="single" w:sz="6" w:space="0" w:color="E5E5E5"/>
            </w:tcBorders>
            <w:shd w:val="clear" w:color="auto" w:fill="FFFFFF"/>
            <w:tcMar>
              <w:top w:w="75" w:type="dxa"/>
              <w:left w:w="150" w:type="dxa"/>
              <w:bottom w:w="75" w:type="dxa"/>
              <w:right w:w="150" w:type="dxa"/>
            </w:tcMar>
            <w:vAlign w:val="center"/>
            <w:hideMark/>
          </w:tcPr>
          <w:p w14:paraId="1F993F2D" w14:textId="3092F617" w:rsidR="00942ABA" w:rsidRPr="001604B5" w:rsidRDefault="00942ABA">
            <w:pPr>
              <w:spacing w:after="300"/>
              <w:rPr>
                <w:rFonts w:cstheme="minorHAnsi"/>
                <w:b/>
                <w:bCs/>
                <w:color w:val="444444"/>
              </w:rPr>
            </w:pPr>
            <w:r w:rsidRPr="001604B5">
              <w:rPr>
                <w:rFonts w:cstheme="minorHAnsi"/>
                <w:b/>
                <w:bCs/>
                <w:color w:val="444444"/>
              </w:rPr>
              <w:t>Figure/</w:t>
            </w:r>
            <w:r w:rsidR="00192556" w:rsidRPr="001604B5">
              <w:rPr>
                <w:rFonts w:cstheme="minorHAnsi"/>
                <w:b/>
                <w:bCs/>
                <w:color w:val="444444"/>
              </w:rPr>
              <w:t xml:space="preserve"> </w:t>
            </w:r>
            <w:r w:rsidRPr="001604B5">
              <w:rPr>
                <w:rFonts w:cstheme="minorHAnsi"/>
                <w:b/>
                <w:bCs/>
                <w:color w:val="444444"/>
              </w:rPr>
              <w:t>Table #</w:t>
            </w:r>
          </w:p>
        </w:tc>
        <w:tc>
          <w:tcPr>
            <w:tcW w:w="2154" w:type="dxa"/>
            <w:tcBorders>
              <w:bottom w:val="single" w:sz="6" w:space="0" w:color="E5E5E5"/>
            </w:tcBorders>
            <w:shd w:val="clear" w:color="auto" w:fill="FFFFFF"/>
            <w:tcMar>
              <w:top w:w="75" w:type="dxa"/>
              <w:left w:w="150" w:type="dxa"/>
              <w:bottom w:w="75" w:type="dxa"/>
              <w:right w:w="150" w:type="dxa"/>
            </w:tcMar>
            <w:vAlign w:val="center"/>
            <w:hideMark/>
          </w:tcPr>
          <w:p w14:paraId="55195F3D" w14:textId="77777777" w:rsidR="00942ABA" w:rsidRPr="001604B5" w:rsidRDefault="00942ABA">
            <w:pPr>
              <w:spacing w:after="300"/>
              <w:rPr>
                <w:rFonts w:cstheme="minorHAnsi"/>
                <w:b/>
                <w:bCs/>
                <w:color w:val="444444"/>
              </w:rPr>
            </w:pPr>
            <w:r w:rsidRPr="001604B5">
              <w:rPr>
                <w:rFonts w:cstheme="minorHAnsi"/>
                <w:b/>
                <w:bCs/>
                <w:color w:val="444444"/>
              </w:rPr>
              <w:t>Program</w:t>
            </w:r>
          </w:p>
        </w:tc>
        <w:tc>
          <w:tcPr>
            <w:tcW w:w="990" w:type="dxa"/>
            <w:tcBorders>
              <w:bottom w:val="single" w:sz="6" w:space="0" w:color="E5E5E5"/>
            </w:tcBorders>
            <w:shd w:val="clear" w:color="auto" w:fill="FFFFFF"/>
            <w:tcMar>
              <w:top w:w="75" w:type="dxa"/>
              <w:left w:w="150" w:type="dxa"/>
              <w:bottom w:w="75" w:type="dxa"/>
              <w:right w:w="150" w:type="dxa"/>
            </w:tcMar>
            <w:vAlign w:val="center"/>
            <w:hideMark/>
          </w:tcPr>
          <w:p w14:paraId="49678259" w14:textId="7413A44C" w:rsidR="00942ABA" w:rsidRPr="001604B5" w:rsidRDefault="00942ABA">
            <w:pPr>
              <w:spacing w:after="300"/>
              <w:rPr>
                <w:rFonts w:cstheme="minorHAnsi"/>
                <w:b/>
                <w:bCs/>
                <w:color w:val="444444"/>
              </w:rPr>
            </w:pPr>
            <w:r w:rsidRPr="001604B5">
              <w:rPr>
                <w:rFonts w:cstheme="minorHAnsi"/>
                <w:b/>
                <w:bCs/>
                <w:color w:val="444444"/>
              </w:rPr>
              <w:t xml:space="preserve">Line </w:t>
            </w:r>
            <w:r w:rsidR="00192556" w:rsidRPr="001604B5">
              <w:rPr>
                <w:rFonts w:cstheme="minorHAnsi"/>
                <w:b/>
                <w:bCs/>
                <w:color w:val="444444"/>
              </w:rPr>
              <w:t>#</w:t>
            </w:r>
          </w:p>
        </w:tc>
        <w:tc>
          <w:tcPr>
            <w:tcW w:w="2250" w:type="dxa"/>
            <w:tcBorders>
              <w:bottom w:val="single" w:sz="6" w:space="0" w:color="E5E5E5"/>
            </w:tcBorders>
            <w:shd w:val="clear" w:color="auto" w:fill="FFFFFF"/>
            <w:tcMar>
              <w:top w:w="75" w:type="dxa"/>
              <w:left w:w="150" w:type="dxa"/>
              <w:bottom w:w="75" w:type="dxa"/>
              <w:right w:w="150" w:type="dxa"/>
            </w:tcMar>
            <w:vAlign w:val="center"/>
            <w:hideMark/>
          </w:tcPr>
          <w:p w14:paraId="23006C59" w14:textId="77777777" w:rsidR="00942ABA" w:rsidRPr="001604B5" w:rsidRDefault="00942ABA">
            <w:pPr>
              <w:spacing w:after="300"/>
              <w:rPr>
                <w:rFonts w:cstheme="minorHAnsi"/>
                <w:b/>
                <w:bCs/>
                <w:color w:val="444444"/>
              </w:rPr>
            </w:pPr>
            <w:r w:rsidRPr="001604B5">
              <w:rPr>
                <w:rFonts w:cstheme="minorHAnsi"/>
                <w:b/>
                <w:bCs/>
                <w:color w:val="444444"/>
              </w:rPr>
              <w:t>Output file</w:t>
            </w:r>
          </w:p>
        </w:tc>
        <w:tc>
          <w:tcPr>
            <w:tcW w:w="2790" w:type="dxa"/>
            <w:tcBorders>
              <w:bottom w:val="single" w:sz="6" w:space="0" w:color="E5E5E5"/>
            </w:tcBorders>
            <w:shd w:val="clear" w:color="auto" w:fill="FFFFFF"/>
            <w:tcMar>
              <w:top w:w="75" w:type="dxa"/>
              <w:left w:w="150" w:type="dxa"/>
              <w:bottom w:w="75" w:type="dxa"/>
              <w:right w:w="150" w:type="dxa"/>
            </w:tcMar>
            <w:vAlign w:val="center"/>
            <w:hideMark/>
          </w:tcPr>
          <w:p w14:paraId="624947E7" w14:textId="77777777" w:rsidR="00942ABA" w:rsidRPr="001604B5" w:rsidRDefault="00942ABA">
            <w:pPr>
              <w:spacing w:after="300"/>
              <w:rPr>
                <w:rFonts w:cstheme="minorHAnsi"/>
                <w:b/>
                <w:bCs/>
                <w:color w:val="444444"/>
              </w:rPr>
            </w:pPr>
            <w:r w:rsidRPr="001604B5">
              <w:rPr>
                <w:rFonts w:cstheme="minorHAnsi"/>
                <w:b/>
                <w:bCs/>
                <w:color w:val="444444"/>
              </w:rPr>
              <w:t>Note</w:t>
            </w:r>
          </w:p>
        </w:tc>
      </w:tr>
      <w:tr w:rsidR="00192556" w:rsidRPr="001604B5" w14:paraId="1042CFD9"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61BBE1CA" w14:textId="5D73A07A" w:rsidR="00FA6D70" w:rsidRPr="001604B5" w:rsidRDefault="006F1550">
            <w:pPr>
              <w:spacing w:after="300"/>
              <w:rPr>
                <w:rFonts w:cstheme="minorHAnsi"/>
                <w:color w:val="222222"/>
              </w:rPr>
            </w:pPr>
            <w:r w:rsidRPr="001604B5">
              <w:rPr>
                <w:rFonts w:cstheme="minorHAnsi"/>
                <w:color w:val="222222"/>
              </w:rPr>
              <w:t>Figure</w:t>
            </w:r>
            <w:r w:rsidR="00FA6D70" w:rsidRPr="001604B5">
              <w:rPr>
                <w:rFonts w:cstheme="minorHAnsi"/>
                <w:color w:val="222222"/>
              </w:rPr>
              <w:t xml:space="preserve"> 1</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7FD1E13D" w14:textId="30F6E13A" w:rsidR="00FA6D70" w:rsidRPr="001604B5" w:rsidRDefault="00192556">
            <w:pPr>
              <w:spacing w:after="300"/>
              <w:rPr>
                <w:rFonts w:cstheme="minorHAnsi"/>
                <w:color w:val="222222"/>
              </w:rPr>
            </w:pPr>
            <w:r w:rsidRPr="001604B5">
              <w:rPr>
                <w:rFonts w:cstheme="minorHAnsi"/>
                <w:color w:val="222222"/>
              </w:rPr>
              <w:t>No data</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31BADFB7" w14:textId="77777777" w:rsidR="00FA6D70" w:rsidRPr="001604B5" w:rsidRDefault="00FA6D70">
            <w:pPr>
              <w:spacing w:after="300"/>
              <w:rPr>
                <w:rFonts w:cstheme="minorHAnsi"/>
                <w:color w:val="222222"/>
              </w:rPr>
            </w:pP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69254160" w14:textId="199F526D" w:rsidR="00FA6D70" w:rsidRPr="001604B5" w:rsidRDefault="00192556">
            <w:pPr>
              <w:spacing w:after="300"/>
              <w:rPr>
                <w:rFonts w:cstheme="minorHAnsi"/>
                <w:color w:val="222222"/>
              </w:rPr>
            </w:pPr>
            <w:r w:rsidRPr="001604B5">
              <w:rPr>
                <w:rFonts w:cstheme="minorHAnsi"/>
                <w:color w:val="222222"/>
              </w:rPr>
              <w:t>figure1.png</w:t>
            </w:r>
          </w:p>
        </w:tc>
        <w:tc>
          <w:tcPr>
            <w:tcW w:w="2790" w:type="dxa"/>
            <w:tcBorders>
              <w:bottom w:val="single" w:sz="6" w:space="0" w:color="E5E5E5"/>
            </w:tcBorders>
            <w:shd w:val="clear" w:color="auto" w:fill="FFFFFF"/>
            <w:tcMar>
              <w:top w:w="75" w:type="dxa"/>
              <w:left w:w="150" w:type="dxa"/>
              <w:bottom w:w="75" w:type="dxa"/>
              <w:right w:w="150" w:type="dxa"/>
            </w:tcMar>
            <w:vAlign w:val="center"/>
          </w:tcPr>
          <w:p w14:paraId="5549EE2B" w14:textId="32EF4321" w:rsidR="00FA6D70" w:rsidRPr="001604B5" w:rsidRDefault="00192556">
            <w:pPr>
              <w:spacing w:after="300"/>
              <w:rPr>
                <w:rFonts w:cstheme="minorHAnsi"/>
                <w:color w:val="222222"/>
              </w:rPr>
            </w:pPr>
            <w:r w:rsidRPr="001604B5">
              <w:rPr>
                <w:rFonts w:cstheme="minorHAnsi"/>
                <w:color w:val="222222"/>
              </w:rPr>
              <w:t>Description of the experimental design</w:t>
            </w:r>
          </w:p>
        </w:tc>
      </w:tr>
      <w:tr w:rsidR="006F1550" w:rsidRPr="001604B5" w14:paraId="117E7114"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0E50376D" w14:textId="6A902F69" w:rsidR="006F1550" w:rsidRPr="001604B5" w:rsidRDefault="006F1550" w:rsidP="006F1550">
            <w:pPr>
              <w:spacing w:after="300"/>
              <w:rPr>
                <w:rFonts w:cstheme="minorHAnsi"/>
                <w:color w:val="222222"/>
              </w:rPr>
            </w:pPr>
            <w:r w:rsidRPr="001604B5">
              <w:rPr>
                <w:rFonts w:cstheme="minorHAnsi"/>
                <w:color w:val="222222"/>
              </w:rPr>
              <w:t>Table 1</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366B1B9A" w14:textId="3877CB74" w:rsidR="006F1550" w:rsidRPr="001604B5" w:rsidRDefault="006F1550" w:rsidP="006F1550">
            <w:pPr>
              <w:spacing w:after="300"/>
              <w:rPr>
                <w:rFonts w:cstheme="minorHAnsi"/>
                <w:color w:val="222222"/>
              </w:rPr>
            </w:pPr>
            <w:r w:rsidRPr="001604B5">
              <w:rPr>
                <w:rFonts w:cstheme="minorHAnsi"/>
                <w:color w:val="222222"/>
              </w:rPr>
              <w:t>No data</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460EB5F7" w14:textId="77777777" w:rsidR="006F1550" w:rsidRPr="001604B5" w:rsidRDefault="006F1550" w:rsidP="006F1550">
            <w:pPr>
              <w:spacing w:after="300"/>
              <w:rPr>
                <w:rFonts w:cstheme="minorHAnsi"/>
                <w:color w:val="222222"/>
              </w:rPr>
            </w:pP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3D67A876" w14:textId="38B6CC19" w:rsidR="006F1550" w:rsidRPr="001604B5" w:rsidRDefault="006F1550" w:rsidP="006F1550">
            <w:pPr>
              <w:spacing w:after="300"/>
              <w:rPr>
                <w:rFonts w:cstheme="minorHAnsi"/>
                <w:color w:val="222222"/>
              </w:rPr>
            </w:pPr>
            <w:proofErr w:type="spellStart"/>
            <w:r w:rsidRPr="001604B5">
              <w:rPr>
                <w:rFonts w:cstheme="minorHAnsi"/>
                <w:color w:val="222222"/>
              </w:rPr>
              <w:t>results.tex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4CB687A4" w14:textId="6154C02D" w:rsidR="006F1550" w:rsidRPr="001604B5" w:rsidRDefault="006F1550" w:rsidP="006F1550">
            <w:pPr>
              <w:spacing w:after="300"/>
              <w:rPr>
                <w:rFonts w:cstheme="minorHAnsi"/>
                <w:color w:val="222222"/>
              </w:rPr>
            </w:pPr>
            <w:r w:rsidRPr="001604B5">
              <w:rPr>
                <w:rFonts w:cstheme="minorHAnsi"/>
                <w:color w:val="222222"/>
              </w:rPr>
              <w:t xml:space="preserve">Description of the experimental design, directly input into the </w:t>
            </w:r>
            <w:proofErr w:type="spellStart"/>
            <w:r w:rsidRPr="001604B5">
              <w:rPr>
                <w:rFonts w:cstheme="minorHAnsi"/>
                <w:color w:val="222222"/>
              </w:rPr>
              <w:lastRenderedPageBreak/>
              <w:t>results.tex</w:t>
            </w:r>
            <w:proofErr w:type="spellEnd"/>
            <w:r w:rsidRPr="001604B5">
              <w:rPr>
                <w:rFonts w:cstheme="minorHAnsi"/>
                <w:color w:val="222222"/>
              </w:rPr>
              <w:t xml:space="preserve"> file that compiles all the results </w:t>
            </w:r>
          </w:p>
        </w:tc>
      </w:tr>
      <w:tr w:rsidR="006F1550" w:rsidRPr="001604B5" w14:paraId="4AB4B23C"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hideMark/>
          </w:tcPr>
          <w:p w14:paraId="4A0AC457" w14:textId="67FB0E1E" w:rsidR="006F1550" w:rsidRPr="001604B5" w:rsidRDefault="006F1550" w:rsidP="006F1550">
            <w:pPr>
              <w:spacing w:after="300"/>
              <w:rPr>
                <w:rFonts w:cstheme="minorHAnsi"/>
                <w:color w:val="222222"/>
              </w:rPr>
            </w:pPr>
            <w:r w:rsidRPr="001604B5">
              <w:rPr>
                <w:rFonts w:cstheme="minorHAnsi"/>
                <w:color w:val="222222"/>
              </w:rPr>
              <w:lastRenderedPageBreak/>
              <w:t>Table 2</w:t>
            </w:r>
          </w:p>
        </w:tc>
        <w:tc>
          <w:tcPr>
            <w:tcW w:w="2154" w:type="dxa"/>
            <w:tcBorders>
              <w:bottom w:val="single" w:sz="6" w:space="0" w:color="E5E5E5"/>
            </w:tcBorders>
            <w:shd w:val="clear" w:color="auto" w:fill="FFFFFF"/>
            <w:tcMar>
              <w:top w:w="75" w:type="dxa"/>
              <w:left w:w="150" w:type="dxa"/>
              <w:bottom w:w="75" w:type="dxa"/>
              <w:right w:w="150" w:type="dxa"/>
            </w:tcMar>
            <w:vAlign w:val="center"/>
            <w:hideMark/>
          </w:tcPr>
          <w:p w14:paraId="1A1B1653" w14:textId="038B8C75" w:rsidR="006F1550" w:rsidRPr="001604B5" w:rsidRDefault="006F1550" w:rsidP="006F1550">
            <w:pPr>
              <w:spacing w:after="300"/>
              <w:rPr>
                <w:rFonts w:cstheme="minorHAnsi"/>
                <w:color w:val="222222"/>
              </w:rPr>
            </w:pPr>
            <w:r w:rsidRPr="001604B5">
              <w:rPr>
                <w:rFonts w:cstheme="minorHAnsi"/>
                <w:color w:val="222222"/>
              </w:rPr>
              <w:t>Do Files/analysis_baselinecheck.do</w:t>
            </w:r>
          </w:p>
        </w:tc>
        <w:tc>
          <w:tcPr>
            <w:tcW w:w="990" w:type="dxa"/>
            <w:tcBorders>
              <w:bottom w:val="single" w:sz="6" w:space="0" w:color="E5E5E5"/>
            </w:tcBorders>
            <w:shd w:val="clear" w:color="auto" w:fill="FFFFFF"/>
            <w:tcMar>
              <w:top w:w="75" w:type="dxa"/>
              <w:left w:w="150" w:type="dxa"/>
              <w:bottom w:w="75" w:type="dxa"/>
              <w:right w:w="150" w:type="dxa"/>
            </w:tcMar>
            <w:vAlign w:val="center"/>
            <w:hideMark/>
          </w:tcPr>
          <w:p w14:paraId="1C342407" w14:textId="354A5F6B" w:rsidR="006F1550" w:rsidRPr="001604B5" w:rsidRDefault="006F1550" w:rsidP="006F1550">
            <w:pPr>
              <w:spacing w:after="300"/>
              <w:rPr>
                <w:rFonts w:cstheme="minorHAnsi"/>
                <w:color w:val="222222"/>
              </w:rPr>
            </w:pPr>
            <w:r w:rsidRPr="001604B5">
              <w:rPr>
                <w:rFonts w:cstheme="minorHAnsi"/>
                <w:color w:val="222222"/>
              </w:rPr>
              <w:t>10 </w:t>
            </w:r>
          </w:p>
        </w:tc>
        <w:tc>
          <w:tcPr>
            <w:tcW w:w="2250" w:type="dxa"/>
            <w:tcBorders>
              <w:bottom w:val="single" w:sz="6" w:space="0" w:color="E5E5E5"/>
            </w:tcBorders>
            <w:shd w:val="clear" w:color="auto" w:fill="FFFFFF"/>
            <w:tcMar>
              <w:top w:w="75" w:type="dxa"/>
              <w:left w:w="150" w:type="dxa"/>
              <w:bottom w:w="75" w:type="dxa"/>
              <w:right w:w="150" w:type="dxa"/>
            </w:tcMar>
            <w:vAlign w:val="center"/>
            <w:hideMark/>
          </w:tcPr>
          <w:p w14:paraId="1756EB06" w14:textId="4525E67E" w:rsidR="006F1550" w:rsidRPr="001604B5" w:rsidRDefault="006F1550" w:rsidP="006F1550">
            <w:pPr>
              <w:spacing w:after="300"/>
              <w:rPr>
                <w:rFonts w:cstheme="minorHAnsi"/>
                <w:color w:val="222222"/>
              </w:rPr>
            </w:pPr>
            <w:proofErr w:type="spellStart"/>
            <w:r w:rsidRPr="001604B5">
              <w:rPr>
                <w:rFonts w:cstheme="minorHAnsi"/>
                <w:color w:val="222222"/>
              </w:rPr>
              <w:t>baseline_checks.tex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hideMark/>
          </w:tcPr>
          <w:p w14:paraId="7C830DC8" w14:textId="1C9B2625" w:rsidR="006F1550" w:rsidRPr="001604B5" w:rsidRDefault="006F1550" w:rsidP="006F1550">
            <w:pPr>
              <w:spacing w:after="300"/>
              <w:rPr>
                <w:rFonts w:cstheme="minorHAnsi"/>
                <w:color w:val="222222"/>
              </w:rPr>
            </w:pPr>
            <w:r w:rsidRPr="001604B5">
              <w:rPr>
                <w:rFonts w:cstheme="minorHAnsi"/>
                <w:color w:val="222222"/>
              </w:rPr>
              <w:t xml:space="preserve">The </w:t>
            </w:r>
            <w:proofErr w:type="spellStart"/>
            <w:r w:rsidRPr="001604B5">
              <w:rPr>
                <w:rFonts w:cstheme="minorHAnsi"/>
                <w:color w:val="222222"/>
              </w:rPr>
              <w:t>results.tex</w:t>
            </w:r>
            <w:proofErr w:type="spellEnd"/>
            <w:r w:rsidRPr="001604B5">
              <w:rPr>
                <w:rFonts w:cstheme="minorHAnsi"/>
                <w:color w:val="222222"/>
              </w:rPr>
              <w:t xml:space="preserve"> file uses </w:t>
            </w:r>
            <w:proofErr w:type="spellStart"/>
            <w:r w:rsidRPr="001604B5">
              <w:rPr>
                <w:rFonts w:cstheme="minorHAnsi"/>
                <w:color w:val="222222"/>
              </w:rPr>
              <w:t>baseline_checks_a.tex</w:t>
            </w:r>
            <w:proofErr w:type="spellEnd"/>
            <w:r w:rsidRPr="001604B5">
              <w:rPr>
                <w:rFonts w:cstheme="minorHAnsi"/>
                <w:color w:val="222222"/>
              </w:rPr>
              <w:t xml:space="preserve"> which is an edited (for format) version of </w:t>
            </w:r>
            <w:proofErr w:type="spellStart"/>
            <w:r w:rsidRPr="001604B5">
              <w:rPr>
                <w:rFonts w:cstheme="minorHAnsi"/>
                <w:color w:val="222222"/>
              </w:rPr>
              <w:t>baseline_checks.tex</w:t>
            </w:r>
            <w:proofErr w:type="spellEnd"/>
          </w:p>
        </w:tc>
      </w:tr>
      <w:tr w:rsidR="006F1550" w:rsidRPr="001604B5" w14:paraId="500DDEC0"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53695911" w14:textId="142B853A" w:rsidR="006F1550" w:rsidRPr="001604B5" w:rsidRDefault="006F1550" w:rsidP="006F1550">
            <w:pPr>
              <w:spacing w:after="300"/>
              <w:rPr>
                <w:rFonts w:cstheme="minorHAnsi"/>
                <w:color w:val="222222"/>
              </w:rPr>
            </w:pPr>
            <w:r w:rsidRPr="001604B5">
              <w:rPr>
                <w:rFonts w:cstheme="minorHAnsi"/>
                <w:color w:val="222222"/>
              </w:rPr>
              <w:t>Table 3</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0B8AC895" w14:textId="0906D974"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663DA2B7" w14:textId="4475ADF1" w:rsidR="006F1550" w:rsidRPr="001604B5" w:rsidRDefault="006F1550" w:rsidP="006F1550">
            <w:pPr>
              <w:spacing w:after="300"/>
              <w:rPr>
                <w:rFonts w:cstheme="minorHAnsi"/>
                <w:color w:val="222222"/>
              </w:rPr>
            </w:pPr>
            <w:r w:rsidRPr="001604B5">
              <w:rPr>
                <w:rFonts w:cstheme="minorHAnsi"/>
                <w:color w:val="222222"/>
              </w:rPr>
              <w:t>27</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65983539" w14:textId="74EA0062" w:rsidR="006F1550" w:rsidRPr="001604B5" w:rsidRDefault="006F1550" w:rsidP="006F1550">
            <w:pPr>
              <w:spacing w:after="300"/>
              <w:rPr>
                <w:rFonts w:cstheme="minorHAnsi"/>
                <w:color w:val="222222"/>
              </w:rPr>
            </w:pPr>
            <w:proofErr w:type="spellStart"/>
            <w:r w:rsidRPr="001604B5">
              <w:rPr>
                <w:rFonts w:cstheme="minorHAnsi"/>
                <w:color w:val="222222"/>
              </w:rPr>
              <w:t>loans.tex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1B3EB762" w14:textId="77777777" w:rsidR="006F1550" w:rsidRPr="001604B5" w:rsidRDefault="006F1550" w:rsidP="006F1550">
            <w:pPr>
              <w:spacing w:after="300"/>
              <w:rPr>
                <w:rFonts w:cstheme="minorHAnsi"/>
                <w:color w:val="222222"/>
              </w:rPr>
            </w:pPr>
          </w:p>
        </w:tc>
      </w:tr>
      <w:tr w:rsidR="006F1550" w:rsidRPr="001604B5" w14:paraId="3341469E"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0F5A93C0" w14:textId="68F50759" w:rsidR="006F1550" w:rsidRPr="001604B5" w:rsidRDefault="006F1550" w:rsidP="006F1550">
            <w:pPr>
              <w:spacing w:after="300"/>
              <w:rPr>
                <w:rFonts w:cstheme="minorHAnsi"/>
                <w:color w:val="222222"/>
              </w:rPr>
            </w:pPr>
            <w:r w:rsidRPr="001604B5">
              <w:rPr>
                <w:rFonts w:cstheme="minorHAnsi"/>
                <w:color w:val="222222"/>
              </w:rPr>
              <w:t>Table 4</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20E2E59F" w14:textId="28CF6D6E"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3B8FD96E" w14:textId="74A4BE63" w:rsidR="006F1550" w:rsidRPr="001604B5" w:rsidRDefault="006F1550" w:rsidP="006F1550">
            <w:pPr>
              <w:spacing w:after="300"/>
              <w:rPr>
                <w:rFonts w:cstheme="minorHAnsi"/>
                <w:color w:val="222222"/>
              </w:rPr>
            </w:pPr>
            <w:r w:rsidRPr="001604B5">
              <w:rPr>
                <w:rFonts w:cstheme="minorHAnsi"/>
                <w:color w:val="222222"/>
              </w:rPr>
              <w:t>81</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1895348B" w14:textId="651988F2" w:rsidR="006F1550" w:rsidRPr="001604B5" w:rsidRDefault="006F1550" w:rsidP="006F1550">
            <w:pPr>
              <w:spacing w:after="300"/>
              <w:rPr>
                <w:rFonts w:cstheme="minorHAnsi"/>
                <w:color w:val="222222"/>
              </w:rPr>
            </w:pPr>
            <w:proofErr w:type="spellStart"/>
            <w:r w:rsidRPr="001604B5">
              <w:rPr>
                <w:rFonts w:cstheme="minorHAnsi"/>
                <w:color w:val="222222"/>
              </w:rPr>
              <w:t>early.tex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2F0D7B55" w14:textId="14517646" w:rsidR="006F1550" w:rsidRPr="001604B5" w:rsidRDefault="006F1550" w:rsidP="006F1550">
            <w:pPr>
              <w:spacing w:after="300"/>
              <w:rPr>
                <w:rFonts w:cstheme="minorHAnsi"/>
                <w:color w:val="222222"/>
              </w:rPr>
            </w:pPr>
            <w:r w:rsidRPr="001604B5">
              <w:rPr>
                <w:rFonts w:cstheme="minorHAnsi"/>
                <w:color w:val="222222"/>
              </w:rPr>
              <w:t xml:space="preserve">The </w:t>
            </w:r>
            <w:proofErr w:type="spellStart"/>
            <w:r w:rsidRPr="001604B5">
              <w:rPr>
                <w:rFonts w:cstheme="minorHAnsi"/>
                <w:color w:val="222222"/>
              </w:rPr>
              <w:t>results.tex</w:t>
            </w:r>
            <w:proofErr w:type="spellEnd"/>
            <w:r w:rsidRPr="001604B5">
              <w:rPr>
                <w:rFonts w:cstheme="minorHAnsi"/>
                <w:color w:val="222222"/>
              </w:rPr>
              <w:t xml:space="preserve"> file uses </w:t>
            </w:r>
            <w:proofErr w:type="spellStart"/>
            <w:r w:rsidRPr="001604B5">
              <w:rPr>
                <w:rFonts w:cstheme="minorHAnsi"/>
                <w:color w:val="222222"/>
              </w:rPr>
              <w:t>early_a.tex</w:t>
            </w:r>
            <w:proofErr w:type="spellEnd"/>
            <w:r w:rsidRPr="001604B5">
              <w:rPr>
                <w:rFonts w:cstheme="minorHAnsi"/>
                <w:color w:val="222222"/>
              </w:rPr>
              <w:t xml:space="preserve"> which is an edited (for format) version of </w:t>
            </w:r>
            <w:proofErr w:type="spellStart"/>
            <w:r w:rsidRPr="001604B5">
              <w:rPr>
                <w:rFonts w:cstheme="minorHAnsi"/>
                <w:color w:val="222222"/>
              </w:rPr>
              <w:t>early.tex</w:t>
            </w:r>
            <w:proofErr w:type="spellEnd"/>
          </w:p>
        </w:tc>
      </w:tr>
      <w:tr w:rsidR="006F1550" w:rsidRPr="001604B5" w14:paraId="13E3ECA6"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128033B8" w14:textId="32BF5946" w:rsidR="006F1550" w:rsidRPr="001604B5" w:rsidRDefault="006F1550" w:rsidP="006F1550">
            <w:pPr>
              <w:spacing w:after="300"/>
              <w:rPr>
                <w:rFonts w:cstheme="minorHAnsi"/>
                <w:color w:val="222222"/>
              </w:rPr>
            </w:pPr>
            <w:r w:rsidRPr="001604B5">
              <w:rPr>
                <w:rFonts w:cstheme="minorHAnsi"/>
                <w:color w:val="222222"/>
              </w:rPr>
              <w:t>Table 5</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5B4CCD51" w14:textId="5CF1D32A"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2C6D9476" w14:textId="41BB7011" w:rsidR="006F1550" w:rsidRPr="001604B5" w:rsidRDefault="006F1550" w:rsidP="006F1550">
            <w:pPr>
              <w:spacing w:after="300"/>
              <w:rPr>
                <w:rFonts w:cstheme="minorHAnsi"/>
                <w:color w:val="222222"/>
              </w:rPr>
            </w:pPr>
            <w:r w:rsidRPr="001604B5">
              <w:rPr>
                <w:rFonts w:cstheme="minorHAnsi"/>
                <w:color w:val="222222"/>
              </w:rPr>
              <w:t>135</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02E54C43" w14:textId="35D25989" w:rsidR="006F1550" w:rsidRPr="001604B5" w:rsidRDefault="006F1550" w:rsidP="006F1550">
            <w:pPr>
              <w:spacing w:after="300"/>
              <w:rPr>
                <w:rFonts w:cstheme="minorHAnsi"/>
                <w:color w:val="222222"/>
              </w:rPr>
            </w:pPr>
            <w:proofErr w:type="spellStart"/>
            <w:r w:rsidRPr="001604B5">
              <w:rPr>
                <w:rFonts w:cstheme="minorHAnsi"/>
                <w:color w:val="222222"/>
              </w:rPr>
              <w:t>realimpacts.tex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31AB4E34" w14:textId="77777777" w:rsidR="006F1550" w:rsidRPr="001604B5" w:rsidRDefault="006F1550" w:rsidP="006F1550">
            <w:pPr>
              <w:spacing w:after="300"/>
              <w:rPr>
                <w:rFonts w:cstheme="minorHAnsi"/>
                <w:color w:val="222222"/>
              </w:rPr>
            </w:pPr>
          </w:p>
        </w:tc>
      </w:tr>
      <w:tr w:rsidR="006F1550" w:rsidRPr="001604B5" w14:paraId="7EDC7B59"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7ED9A856" w14:textId="6B53A557" w:rsidR="006F1550" w:rsidRPr="001604B5" w:rsidRDefault="006F1550" w:rsidP="006F1550">
            <w:pPr>
              <w:spacing w:after="300"/>
              <w:rPr>
                <w:rFonts w:cstheme="minorHAnsi"/>
                <w:color w:val="222222"/>
              </w:rPr>
            </w:pPr>
            <w:r w:rsidRPr="001604B5">
              <w:rPr>
                <w:rFonts w:cstheme="minorHAnsi"/>
                <w:color w:val="222222"/>
              </w:rPr>
              <w:t>Table 6</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7F1BD8DC" w14:textId="6F124432"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6A5B663B" w14:textId="556A8551" w:rsidR="006F1550" w:rsidRPr="001604B5" w:rsidRDefault="006F1550" w:rsidP="006F1550">
            <w:pPr>
              <w:spacing w:after="300"/>
              <w:rPr>
                <w:rFonts w:cstheme="minorHAnsi"/>
                <w:color w:val="222222"/>
              </w:rPr>
            </w:pPr>
            <w:r w:rsidRPr="001604B5">
              <w:rPr>
                <w:rFonts w:cstheme="minorHAnsi"/>
                <w:color w:val="222222"/>
              </w:rPr>
              <w:t>235</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4F6DDE71" w14:textId="2145FF28" w:rsidR="006F1550" w:rsidRPr="001604B5" w:rsidRDefault="006F1550" w:rsidP="006F1550">
            <w:pPr>
              <w:spacing w:after="300"/>
              <w:rPr>
                <w:rFonts w:cstheme="minorHAnsi"/>
                <w:color w:val="222222"/>
              </w:rPr>
            </w:pPr>
            <w:proofErr w:type="spellStart"/>
            <w:r w:rsidRPr="001604B5">
              <w:rPr>
                <w:rFonts w:cstheme="minorHAnsi"/>
                <w:color w:val="222222"/>
              </w:rPr>
              <w:t>salesadmin.tex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44FB7C4D" w14:textId="77777777" w:rsidR="006F1550" w:rsidRPr="001604B5" w:rsidRDefault="006F1550" w:rsidP="006F1550">
            <w:pPr>
              <w:spacing w:after="300"/>
              <w:rPr>
                <w:rFonts w:cstheme="minorHAnsi"/>
                <w:color w:val="222222"/>
              </w:rPr>
            </w:pPr>
          </w:p>
        </w:tc>
      </w:tr>
      <w:tr w:rsidR="006F1550" w:rsidRPr="001604B5" w14:paraId="61512BAE"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7EA00C99" w14:textId="762C82BC" w:rsidR="006F1550" w:rsidRPr="001604B5" w:rsidRDefault="006F1550" w:rsidP="006F1550">
            <w:pPr>
              <w:spacing w:after="300"/>
              <w:rPr>
                <w:rFonts w:cstheme="minorHAnsi"/>
                <w:color w:val="222222"/>
              </w:rPr>
            </w:pPr>
            <w:r w:rsidRPr="001604B5">
              <w:rPr>
                <w:rFonts w:cstheme="minorHAnsi"/>
                <w:color w:val="222222"/>
              </w:rPr>
              <w:t>Table 7</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5D1034CE" w14:textId="3C4F3BB2"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51C699FA" w14:textId="56DCF7DC" w:rsidR="006F1550" w:rsidRPr="001604B5" w:rsidRDefault="006F1550" w:rsidP="006F1550">
            <w:pPr>
              <w:spacing w:after="300"/>
              <w:rPr>
                <w:rFonts w:cstheme="minorHAnsi"/>
                <w:color w:val="222222"/>
              </w:rPr>
            </w:pPr>
            <w:r w:rsidRPr="001604B5">
              <w:rPr>
                <w:rFonts w:cstheme="minorHAnsi"/>
                <w:color w:val="222222"/>
              </w:rPr>
              <w:t>280</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4B0DEF2D" w14:textId="759A1C17" w:rsidR="006F1550" w:rsidRPr="001604B5" w:rsidRDefault="006F1550" w:rsidP="006F1550">
            <w:pPr>
              <w:spacing w:after="300"/>
              <w:rPr>
                <w:rFonts w:cstheme="minorHAnsi"/>
                <w:color w:val="222222"/>
              </w:rPr>
            </w:pPr>
            <w:proofErr w:type="spellStart"/>
            <w:r w:rsidRPr="001604B5">
              <w:rPr>
                <w:rFonts w:cstheme="minorHAnsi"/>
                <w:color w:val="222222"/>
              </w:rPr>
              <w:t>timeuse.tex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709D65A4" w14:textId="77777777" w:rsidR="006F1550" w:rsidRPr="001604B5" w:rsidRDefault="006F1550" w:rsidP="006F1550">
            <w:pPr>
              <w:spacing w:after="300"/>
              <w:rPr>
                <w:rFonts w:cstheme="minorHAnsi"/>
                <w:color w:val="222222"/>
              </w:rPr>
            </w:pPr>
          </w:p>
        </w:tc>
      </w:tr>
      <w:tr w:rsidR="006F1550" w:rsidRPr="001604B5" w14:paraId="489269B3"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61D576F8" w14:textId="06B41E15" w:rsidR="006F1550" w:rsidRPr="001604B5" w:rsidRDefault="006F1550" w:rsidP="006F1550">
            <w:pPr>
              <w:spacing w:after="300"/>
              <w:rPr>
                <w:rFonts w:cstheme="minorHAnsi"/>
                <w:color w:val="222222"/>
              </w:rPr>
            </w:pPr>
            <w:r w:rsidRPr="001604B5">
              <w:rPr>
                <w:rFonts w:cstheme="minorHAnsi"/>
                <w:color w:val="222222"/>
              </w:rPr>
              <w:t>Table 8</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5541E049" w14:textId="32721B11"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5B462257" w14:textId="63DD1CD9" w:rsidR="006F1550" w:rsidRPr="001604B5" w:rsidRDefault="006F1550" w:rsidP="006F1550">
            <w:pPr>
              <w:spacing w:after="300"/>
              <w:rPr>
                <w:rFonts w:cstheme="minorHAnsi"/>
                <w:color w:val="222222"/>
              </w:rPr>
            </w:pPr>
            <w:r w:rsidRPr="001604B5">
              <w:rPr>
                <w:rFonts w:cstheme="minorHAnsi"/>
                <w:color w:val="222222"/>
              </w:rPr>
              <w:t>436</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2CA04AEF" w14:textId="11A41985" w:rsidR="006F1550" w:rsidRPr="001604B5" w:rsidRDefault="006F1550" w:rsidP="006F1550">
            <w:pPr>
              <w:spacing w:after="300"/>
              <w:rPr>
                <w:rFonts w:cstheme="minorHAnsi"/>
                <w:color w:val="222222"/>
              </w:rPr>
            </w:pPr>
            <w:proofErr w:type="spellStart"/>
            <w:r w:rsidRPr="001604B5">
              <w:rPr>
                <w:rFonts w:cstheme="minorHAnsi"/>
                <w:color w:val="222222"/>
              </w:rPr>
              <w:t>takeup_phases.tex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1C6778CF" w14:textId="77777777" w:rsidR="006F1550" w:rsidRPr="001604B5" w:rsidRDefault="006F1550" w:rsidP="006F1550">
            <w:pPr>
              <w:spacing w:after="300"/>
              <w:rPr>
                <w:rFonts w:cstheme="minorHAnsi"/>
                <w:color w:val="222222"/>
              </w:rPr>
            </w:pPr>
          </w:p>
        </w:tc>
      </w:tr>
      <w:tr w:rsidR="006F1550" w:rsidRPr="001604B5" w14:paraId="5116070B"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74FE0496" w14:textId="416D39E2" w:rsidR="006F1550" w:rsidRPr="001604B5" w:rsidRDefault="006F1550" w:rsidP="006F1550">
            <w:pPr>
              <w:spacing w:after="300"/>
              <w:rPr>
                <w:rFonts w:cstheme="minorHAnsi"/>
                <w:color w:val="222222"/>
              </w:rPr>
            </w:pPr>
            <w:r w:rsidRPr="001604B5">
              <w:rPr>
                <w:rFonts w:cstheme="minorHAnsi"/>
                <w:color w:val="222222"/>
              </w:rPr>
              <w:t>Appendix Table 1</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5002DE36" w14:textId="0213D1B7" w:rsidR="006F1550" w:rsidRPr="001604B5" w:rsidRDefault="006F1550" w:rsidP="006F1550">
            <w:pPr>
              <w:spacing w:after="300"/>
              <w:rPr>
                <w:rFonts w:cstheme="minorHAnsi"/>
                <w:color w:val="222222"/>
              </w:rPr>
            </w:pPr>
            <w:r w:rsidRPr="001604B5">
              <w:rPr>
                <w:rFonts w:cstheme="minorHAnsi"/>
                <w:color w:val="222222"/>
              </w:rPr>
              <w:t>No data</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191390DD" w14:textId="77777777" w:rsidR="006F1550" w:rsidRPr="001604B5" w:rsidRDefault="006F1550" w:rsidP="006F1550">
            <w:pPr>
              <w:spacing w:after="300"/>
              <w:rPr>
                <w:rFonts w:cstheme="minorHAnsi"/>
                <w:color w:val="222222"/>
              </w:rPr>
            </w:pP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1EA9408F" w14:textId="572DBA90" w:rsidR="006F1550" w:rsidRPr="001604B5" w:rsidRDefault="006F1550" w:rsidP="006F1550">
            <w:pPr>
              <w:spacing w:after="300"/>
              <w:rPr>
                <w:rFonts w:cstheme="minorHAnsi"/>
                <w:color w:val="222222"/>
              </w:rPr>
            </w:pPr>
            <w:r w:rsidRPr="001604B5">
              <w:rPr>
                <w:rFonts w:cstheme="minorHAnsi"/>
                <w:color w:val="222222"/>
              </w:rPr>
              <w:t>Description of the data collected</w:t>
            </w:r>
          </w:p>
        </w:tc>
        <w:tc>
          <w:tcPr>
            <w:tcW w:w="2790" w:type="dxa"/>
            <w:tcBorders>
              <w:bottom w:val="single" w:sz="6" w:space="0" w:color="E5E5E5"/>
            </w:tcBorders>
            <w:shd w:val="clear" w:color="auto" w:fill="FFFFFF"/>
            <w:tcMar>
              <w:top w:w="75" w:type="dxa"/>
              <w:left w:w="150" w:type="dxa"/>
              <w:bottom w:w="75" w:type="dxa"/>
              <w:right w:w="150" w:type="dxa"/>
            </w:tcMar>
            <w:vAlign w:val="center"/>
          </w:tcPr>
          <w:p w14:paraId="5E1E725B" w14:textId="3E77D435" w:rsidR="006F1550" w:rsidRPr="001604B5" w:rsidRDefault="006F1550" w:rsidP="006F1550">
            <w:pPr>
              <w:spacing w:after="300"/>
              <w:rPr>
                <w:rFonts w:cstheme="minorHAnsi"/>
                <w:color w:val="222222"/>
              </w:rPr>
            </w:pPr>
            <w:r w:rsidRPr="001604B5">
              <w:rPr>
                <w:rFonts w:cstheme="minorHAnsi"/>
                <w:color w:val="222222"/>
              </w:rPr>
              <w:t xml:space="preserve">Input directly to </w:t>
            </w:r>
            <w:proofErr w:type="spellStart"/>
            <w:r w:rsidRPr="001604B5">
              <w:rPr>
                <w:rFonts w:cstheme="minorHAnsi"/>
                <w:color w:val="222222"/>
              </w:rPr>
              <w:t>results.tex</w:t>
            </w:r>
            <w:proofErr w:type="spellEnd"/>
            <w:r w:rsidRPr="001604B5">
              <w:rPr>
                <w:rFonts w:cstheme="minorHAnsi"/>
                <w:color w:val="222222"/>
              </w:rPr>
              <w:t xml:space="preserve"> which compiles all the results into one document</w:t>
            </w:r>
          </w:p>
        </w:tc>
      </w:tr>
      <w:tr w:rsidR="006F1550" w:rsidRPr="001604B5" w14:paraId="03BFC74F"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14303A96" w14:textId="410380E4" w:rsidR="006F1550" w:rsidRPr="001604B5" w:rsidRDefault="006F1550" w:rsidP="006F1550">
            <w:pPr>
              <w:spacing w:after="300"/>
              <w:rPr>
                <w:rFonts w:cstheme="minorHAnsi"/>
                <w:color w:val="222222"/>
              </w:rPr>
            </w:pPr>
            <w:r w:rsidRPr="001604B5">
              <w:rPr>
                <w:rFonts w:cstheme="minorHAnsi"/>
                <w:color w:val="222222"/>
              </w:rPr>
              <w:t>Appendix Table 2</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194458C6" w14:textId="1C6D30E1"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6E0E53F5" w14:textId="1FC0EFB2" w:rsidR="006F1550" w:rsidRPr="001604B5" w:rsidRDefault="006F1550" w:rsidP="006F1550">
            <w:pPr>
              <w:spacing w:after="300"/>
              <w:rPr>
                <w:rFonts w:cstheme="minorHAnsi"/>
                <w:color w:val="222222"/>
              </w:rPr>
            </w:pPr>
            <w:r w:rsidRPr="001604B5">
              <w:rPr>
                <w:rFonts w:cstheme="minorHAnsi"/>
                <w:color w:val="222222"/>
              </w:rPr>
              <w:t>488</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36B7C867" w14:textId="63C1F745" w:rsidR="006F1550" w:rsidRPr="001604B5" w:rsidRDefault="006F1550" w:rsidP="006F1550">
            <w:pPr>
              <w:spacing w:after="300"/>
              <w:rPr>
                <w:rFonts w:cstheme="minorHAnsi"/>
                <w:color w:val="222222"/>
              </w:rPr>
            </w:pPr>
            <w:proofErr w:type="spellStart"/>
            <w:r w:rsidRPr="001604B5">
              <w:rPr>
                <w:rFonts w:cstheme="minorHAnsi"/>
                <w:color w:val="222222"/>
              </w:rPr>
              <w:t>takeup.tex</w:t>
            </w:r>
            <w:proofErr w:type="spellEnd"/>
          </w:p>
        </w:tc>
        <w:tc>
          <w:tcPr>
            <w:tcW w:w="2790" w:type="dxa"/>
            <w:tcBorders>
              <w:bottom w:val="single" w:sz="6" w:space="0" w:color="E5E5E5"/>
            </w:tcBorders>
            <w:shd w:val="clear" w:color="auto" w:fill="FFFFFF"/>
            <w:tcMar>
              <w:top w:w="75" w:type="dxa"/>
              <w:left w:w="150" w:type="dxa"/>
              <w:bottom w:w="75" w:type="dxa"/>
              <w:right w:w="150" w:type="dxa"/>
            </w:tcMar>
            <w:vAlign w:val="center"/>
          </w:tcPr>
          <w:p w14:paraId="438FEE8F" w14:textId="3AC4BF38" w:rsidR="006F1550" w:rsidRPr="001604B5" w:rsidRDefault="006F1550" w:rsidP="006F1550">
            <w:pPr>
              <w:spacing w:after="300"/>
              <w:rPr>
                <w:rFonts w:cstheme="minorHAnsi"/>
                <w:color w:val="222222"/>
              </w:rPr>
            </w:pPr>
            <w:r w:rsidRPr="001604B5">
              <w:rPr>
                <w:rFonts w:cstheme="minorHAnsi"/>
                <w:color w:val="222222"/>
              </w:rPr>
              <w:t xml:space="preserve">The </w:t>
            </w:r>
            <w:proofErr w:type="spellStart"/>
            <w:r w:rsidRPr="001604B5">
              <w:rPr>
                <w:rFonts w:cstheme="minorHAnsi"/>
                <w:color w:val="222222"/>
              </w:rPr>
              <w:t>results.tex</w:t>
            </w:r>
            <w:proofErr w:type="spellEnd"/>
            <w:r w:rsidRPr="001604B5">
              <w:rPr>
                <w:rFonts w:cstheme="minorHAnsi"/>
                <w:color w:val="222222"/>
              </w:rPr>
              <w:t xml:space="preserve"> file uses </w:t>
            </w:r>
            <w:proofErr w:type="spellStart"/>
            <w:r w:rsidRPr="001604B5">
              <w:rPr>
                <w:rFonts w:cstheme="minorHAnsi"/>
                <w:color w:val="222222"/>
              </w:rPr>
              <w:t>baseline_checks_a.tex</w:t>
            </w:r>
            <w:proofErr w:type="spellEnd"/>
            <w:r w:rsidRPr="001604B5">
              <w:rPr>
                <w:rFonts w:cstheme="minorHAnsi"/>
                <w:color w:val="222222"/>
              </w:rPr>
              <w:t xml:space="preserve"> which is an edited (for format) version of </w:t>
            </w:r>
            <w:proofErr w:type="spellStart"/>
            <w:r w:rsidRPr="001604B5">
              <w:rPr>
                <w:rFonts w:cstheme="minorHAnsi"/>
                <w:color w:val="222222"/>
              </w:rPr>
              <w:t>baseline_checks.tex</w:t>
            </w:r>
            <w:proofErr w:type="spellEnd"/>
          </w:p>
        </w:tc>
      </w:tr>
      <w:tr w:rsidR="006F1550" w:rsidRPr="001604B5" w14:paraId="67675DA8" w14:textId="77777777" w:rsidTr="00192556">
        <w:tc>
          <w:tcPr>
            <w:tcW w:w="1176" w:type="dxa"/>
            <w:tcBorders>
              <w:bottom w:val="single" w:sz="6" w:space="0" w:color="E5E5E5"/>
            </w:tcBorders>
            <w:shd w:val="clear" w:color="auto" w:fill="FFFFFF"/>
            <w:tcMar>
              <w:top w:w="75" w:type="dxa"/>
              <w:left w:w="150" w:type="dxa"/>
              <w:bottom w:w="75" w:type="dxa"/>
              <w:right w:w="150" w:type="dxa"/>
            </w:tcMar>
            <w:vAlign w:val="center"/>
          </w:tcPr>
          <w:p w14:paraId="2F71888F" w14:textId="5E42EB94" w:rsidR="006F1550" w:rsidRPr="001604B5" w:rsidRDefault="006F1550" w:rsidP="006F1550">
            <w:pPr>
              <w:spacing w:after="300"/>
              <w:rPr>
                <w:rFonts w:cstheme="minorHAnsi"/>
                <w:color w:val="222222"/>
              </w:rPr>
            </w:pPr>
            <w:r w:rsidRPr="001604B5">
              <w:rPr>
                <w:rFonts w:cstheme="minorHAnsi"/>
                <w:color w:val="222222"/>
              </w:rPr>
              <w:lastRenderedPageBreak/>
              <w:t>Appendix Table 3</w:t>
            </w:r>
          </w:p>
        </w:tc>
        <w:tc>
          <w:tcPr>
            <w:tcW w:w="2154" w:type="dxa"/>
            <w:tcBorders>
              <w:bottom w:val="single" w:sz="6" w:space="0" w:color="E5E5E5"/>
            </w:tcBorders>
            <w:shd w:val="clear" w:color="auto" w:fill="FFFFFF"/>
            <w:tcMar>
              <w:top w:w="75" w:type="dxa"/>
              <w:left w:w="150" w:type="dxa"/>
              <w:bottom w:w="75" w:type="dxa"/>
              <w:right w:w="150" w:type="dxa"/>
            </w:tcMar>
            <w:vAlign w:val="center"/>
          </w:tcPr>
          <w:p w14:paraId="3190AF31" w14:textId="429BA36F" w:rsidR="006F1550" w:rsidRPr="001604B5" w:rsidRDefault="006F1550" w:rsidP="006F1550">
            <w:pPr>
              <w:spacing w:after="300"/>
              <w:rPr>
                <w:rFonts w:cstheme="minorHAnsi"/>
                <w:color w:val="222222"/>
              </w:rPr>
            </w:pPr>
            <w:r w:rsidRPr="001604B5">
              <w:rPr>
                <w:rFonts w:cstheme="minorHAnsi"/>
                <w:color w:val="222222"/>
              </w:rPr>
              <w:t>Do Files/analysis.do</w:t>
            </w:r>
          </w:p>
        </w:tc>
        <w:tc>
          <w:tcPr>
            <w:tcW w:w="990" w:type="dxa"/>
            <w:tcBorders>
              <w:bottom w:val="single" w:sz="6" w:space="0" w:color="E5E5E5"/>
            </w:tcBorders>
            <w:shd w:val="clear" w:color="auto" w:fill="FFFFFF"/>
            <w:tcMar>
              <w:top w:w="75" w:type="dxa"/>
              <w:left w:w="150" w:type="dxa"/>
              <w:bottom w:w="75" w:type="dxa"/>
              <w:right w:w="150" w:type="dxa"/>
            </w:tcMar>
            <w:vAlign w:val="center"/>
          </w:tcPr>
          <w:p w14:paraId="169DAB18" w14:textId="2208FFEF" w:rsidR="006F1550" w:rsidRPr="001604B5" w:rsidRDefault="006F1550" w:rsidP="006F1550">
            <w:pPr>
              <w:spacing w:after="300"/>
              <w:rPr>
                <w:rFonts w:cstheme="minorHAnsi"/>
                <w:color w:val="222222"/>
              </w:rPr>
            </w:pPr>
            <w:r w:rsidRPr="001604B5">
              <w:rPr>
                <w:rFonts w:cstheme="minorHAnsi"/>
                <w:color w:val="222222"/>
              </w:rPr>
              <w:t>548</w:t>
            </w:r>
          </w:p>
        </w:tc>
        <w:tc>
          <w:tcPr>
            <w:tcW w:w="2250" w:type="dxa"/>
            <w:tcBorders>
              <w:bottom w:val="single" w:sz="6" w:space="0" w:color="E5E5E5"/>
            </w:tcBorders>
            <w:shd w:val="clear" w:color="auto" w:fill="FFFFFF"/>
            <w:tcMar>
              <w:top w:w="75" w:type="dxa"/>
              <w:left w:w="150" w:type="dxa"/>
              <w:bottom w:w="75" w:type="dxa"/>
              <w:right w:w="150" w:type="dxa"/>
            </w:tcMar>
            <w:vAlign w:val="center"/>
          </w:tcPr>
          <w:p w14:paraId="39B9655A" w14:textId="462318CD" w:rsidR="006F1550" w:rsidRPr="001604B5" w:rsidRDefault="006F1550" w:rsidP="006F1550">
            <w:pPr>
              <w:spacing w:after="300"/>
              <w:rPr>
                <w:rFonts w:cstheme="minorHAnsi"/>
                <w:color w:val="222222"/>
              </w:rPr>
            </w:pPr>
            <w:r w:rsidRPr="001604B5">
              <w:rPr>
                <w:rFonts w:cstheme="minorHAnsi"/>
                <w:color w:val="222222"/>
              </w:rPr>
              <w:t>loans_phase2.tex</w:t>
            </w:r>
          </w:p>
        </w:tc>
        <w:tc>
          <w:tcPr>
            <w:tcW w:w="2790" w:type="dxa"/>
            <w:tcBorders>
              <w:bottom w:val="single" w:sz="6" w:space="0" w:color="E5E5E5"/>
            </w:tcBorders>
            <w:shd w:val="clear" w:color="auto" w:fill="FFFFFF"/>
            <w:tcMar>
              <w:top w:w="75" w:type="dxa"/>
              <w:left w:w="150" w:type="dxa"/>
              <w:bottom w:w="75" w:type="dxa"/>
              <w:right w:w="150" w:type="dxa"/>
            </w:tcMar>
            <w:vAlign w:val="center"/>
          </w:tcPr>
          <w:p w14:paraId="1871F8ED" w14:textId="77777777" w:rsidR="006F1550" w:rsidRPr="001604B5" w:rsidRDefault="006F1550" w:rsidP="006F1550">
            <w:pPr>
              <w:spacing w:after="300"/>
              <w:rPr>
                <w:rFonts w:cstheme="minorHAnsi"/>
                <w:color w:val="222222"/>
              </w:rPr>
            </w:pPr>
          </w:p>
        </w:tc>
      </w:tr>
    </w:tbl>
    <w:p w14:paraId="0CBE727C" w14:textId="77777777" w:rsidR="006F1550" w:rsidRPr="001604B5" w:rsidRDefault="006F1550" w:rsidP="00942ABA">
      <w:pPr>
        <w:pStyle w:val="Heading2"/>
        <w:shd w:val="clear" w:color="auto" w:fill="FFFFFF"/>
        <w:spacing w:before="0" w:beforeAutospacing="0" w:after="300" w:afterAutospacing="0"/>
        <w:rPr>
          <w:rFonts w:asciiTheme="minorHAnsi" w:hAnsiTheme="minorHAnsi" w:cstheme="minorHAnsi"/>
          <w:color w:val="393939"/>
        </w:rPr>
      </w:pPr>
    </w:p>
    <w:p w14:paraId="419A57A8" w14:textId="0FE62FA4" w:rsidR="00942ABA" w:rsidRPr="001604B5" w:rsidRDefault="00942ABA" w:rsidP="00942ABA">
      <w:pPr>
        <w:pStyle w:val="Heading2"/>
        <w:shd w:val="clear" w:color="auto" w:fill="FFFFFF"/>
        <w:spacing w:before="0" w:beforeAutospacing="0" w:after="300" w:afterAutospacing="0"/>
        <w:rPr>
          <w:rFonts w:asciiTheme="minorHAnsi" w:hAnsiTheme="minorHAnsi" w:cstheme="minorHAnsi"/>
          <w:color w:val="393939"/>
          <w:sz w:val="26"/>
          <w:szCs w:val="26"/>
        </w:rPr>
      </w:pPr>
      <w:r w:rsidRPr="001604B5">
        <w:rPr>
          <w:rFonts w:asciiTheme="minorHAnsi" w:hAnsiTheme="minorHAnsi" w:cstheme="minorHAnsi"/>
          <w:color w:val="393939"/>
          <w:sz w:val="26"/>
          <w:szCs w:val="26"/>
        </w:rPr>
        <w:t>References</w:t>
      </w:r>
    </w:p>
    <w:p w14:paraId="4F5A1BCA" w14:textId="61E00599" w:rsidR="007C3152" w:rsidRPr="00123C7B" w:rsidRDefault="00060E8D" w:rsidP="007C3152">
      <w:pPr>
        <w:autoSpaceDE w:val="0"/>
        <w:autoSpaceDN w:val="0"/>
        <w:adjustRightInd w:val="0"/>
        <w:jc w:val="both"/>
      </w:pPr>
      <w:r>
        <w:t xml:space="preserve">Jack, William, Michael Kremer, </w:t>
      </w:r>
      <w:r w:rsidRPr="00123C7B">
        <w:t>Joost de Laat</w:t>
      </w:r>
      <w:r>
        <w:t>, and Tavneet Suri</w:t>
      </w:r>
      <w:r w:rsidR="00522F1E">
        <w:t>.</w:t>
      </w:r>
      <w:r>
        <w:t xml:space="preserve"> (2022).</w:t>
      </w:r>
      <w:r w:rsidRPr="00123C7B">
        <w:t xml:space="preserve"> </w:t>
      </w:r>
      <w:r w:rsidR="007C3152" w:rsidRPr="00123C7B">
        <w:t>“</w:t>
      </w:r>
      <w:r w:rsidR="007C3152" w:rsidRPr="00FA03CE">
        <w:t>Borrowing Requirements, Credit Access, and Adverse</w:t>
      </w:r>
      <w:r w:rsidR="007C3152">
        <w:t xml:space="preserve"> </w:t>
      </w:r>
      <w:r w:rsidR="007C3152" w:rsidRPr="00FA03CE">
        <w:t>Selection: Evidence from Kenya</w:t>
      </w:r>
      <w:r w:rsidR="007C3152">
        <w:t>”</w:t>
      </w:r>
      <w:r w:rsidR="007C3152" w:rsidRPr="00123C7B">
        <w:t>, with William Jack</w:t>
      </w:r>
      <w:r w:rsidR="007C3152">
        <w:t>,</w:t>
      </w:r>
      <w:r w:rsidR="007C3152" w:rsidRPr="00123C7B">
        <w:t xml:space="preserve"> </w:t>
      </w:r>
      <w:r w:rsidR="007C3152">
        <w:t xml:space="preserve">September 2022. Accepted, </w:t>
      </w:r>
      <w:r w:rsidR="007C3152">
        <w:rPr>
          <w:i/>
        </w:rPr>
        <w:t>Review of Economic Studies</w:t>
      </w:r>
      <w:r w:rsidR="007C3152">
        <w:t>.</w:t>
      </w:r>
    </w:p>
    <w:p w14:paraId="7F5427F2" w14:textId="39684A0F" w:rsidR="00942ABA" w:rsidRDefault="00522F1E" w:rsidP="007C3152">
      <w:pPr>
        <w:rPr>
          <w:rFonts w:cstheme="minorHAnsi"/>
          <w:bCs/>
        </w:rPr>
      </w:pPr>
      <w:r w:rsidRPr="00522F1E">
        <w:rPr>
          <w:rFonts w:cstheme="minorHAnsi"/>
          <w:bCs/>
        </w:rPr>
        <w:t xml:space="preserve">Jack, William, </w:t>
      </w:r>
      <w:r>
        <w:rPr>
          <w:rFonts w:cstheme="minorHAnsi"/>
          <w:bCs/>
        </w:rPr>
        <w:t xml:space="preserve">Michael </w:t>
      </w:r>
      <w:r w:rsidRPr="00522F1E">
        <w:rPr>
          <w:rFonts w:cstheme="minorHAnsi"/>
          <w:bCs/>
        </w:rPr>
        <w:t xml:space="preserve">Kremer, </w:t>
      </w:r>
      <w:r>
        <w:rPr>
          <w:rFonts w:cstheme="minorHAnsi"/>
          <w:bCs/>
        </w:rPr>
        <w:t xml:space="preserve">Joost de </w:t>
      </w:r>
      <w:r w:rsidRPr="00522F1E">
        <w:rPr>
          <w:rFonts w:cstheme="minorHAnsi"/>
          <w:bCs/>
        </w:rPr>
        <w:t xml:space="preserve">Laat, </w:t>
      </w:r>
      <w:r>
        <w:rPr>
          <w:rFonts w:cstheme="minorHAnsi"/>
          <w:bCs/>
        </w:rPr>
        <w:t>and</w:t>
      </w:r>
      <w:r w:rsidRPr="00522F1E">
        <w:rPr>
          <w:rFonts w:cstheme="minorHAnsi"/>
          <w:bCs/>
        </w:rPr>
        <w:t xml:space="preserve"> </w:t>
      </w:r>
      <w:r>
        <w:rPr>
          <w:rFonts w:cstheme="minorHAnsi"/>
          <w:bCs/>
        </w:rPr>
        <w:t xml:space="preserve">Tavneet </w:t>
      </w:r>
      <w:r w:rsidRPr="00522F1E">
        <w:rPr>
          <w:rFonts w:cstheme="minorHAnsi"/>
          <w:bCs/>
        </w:rPr>
        <w:t>Suri. (202</w:t>
      </w:r>
      <w:r w:rsidR="00E92347">
        <w:rPr>
          <w:rFonts w:cstheme="minorHAnsi"/>
          <w:bCs/>
        </w:rPr>
        <w:t>3</w:t>
      </w:r>
      <w:r w:rsidRPr="00522F1E">
        <w:rPr>
          <w:rFonts w:cstheme="minorHAnsi"/>
          <w:bCs/>
        </w:rPr>
        <w:t xml:space="preserve">). Replication package for: Credit Access, Selection, and Incentives in a Market for Asset Collateralized Loans: Evidence from Kenya [Data set]. </w:t>
      </w:r>
      <w:proofErr w:type="spellStart"/>
      <w:r w:rsidRPr="00522F1E">
        <w:rPr>
          <w:rFonts w:cstheme="minorHAnsi"/>
          <w:bCs/>
        </w:rPr>
        <w:t>Zenodo</w:t>
      </w:r>
      <w:proofErr w:type="spellEnd"/>
      <w:r w:rsidRPr="00522F1E">
        <w:rPr>
          <w:rFonts w:cstheme="minorHAnsi"/>
          <w:bCs/>
        </w:rPr>
        <w:t xml:space="preserve">. </w:t>
      </w:r>
      <w:hyperlink r:id="rId7" w:history="1">
        <w:r w:rsidRPr="001A75D1">
          <w:rPr>
            <w:rStyle w:val="Hyperlink"/>
            <w:rFonts w:cstheme="minorHAnsi"/>
            <w:bCs/>
          </w:rPr>
          <w:t>https://doi.org/10.5281/zenodo.7102215</w:t>
        </w:r>
      </w:hyperlink>
    </w:p>
    <w:p w14:paraId="4231EB41" w14:textId="77777777" w:rsidR="00522F1E" w:rsidRPr="00522F1E" w:rsidRDefault="00522F1E" w:rsidP="007C3152">
      <w:pPr>
        <w:rPr>
          <w:rFonts w:cstheme="minorHAnsi"/>
          <w:bCs/>
        </w:rPr>
      </w:pPr>
    </w:p>
    <w:sectPr w:rsidR="00522F1E" w:rsidRPr="00522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605"/>
    <w:multiLevelType w:val="multilevel"/>
    <w:tmpl w:val="8D5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C3AEB"/>
    <w:multiLevelType w:val="multilevel"/>
    <w:tmpl w:val="F75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533B9"/>
    <w:multiLevelType w:val="multilevel"/>
    <w:tmpl w:val="F42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97CE5"/>
    <w:multiLevelType w:val="multilevel"/>
    <w:tmpl w:val="7F9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C2275"/>
    <w:multiLevelType w:val="hybridMultilevel"/>
    <w:tmpl w:val="8B2E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A362E"/>
    <w:multiLevelType w:val="multilevel"/>
    <w:tmpl w:val="6F74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D259D"/>
    <w:multiLevelType w:val="hybridMultilevel"/>
    <w:tmpl w:val="CB9E13E4"/>
    <w:lvl w:ilvl="0" w:tplc="9E7434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A6795B"/>
    <w:multiLevelType w:val="multilevel"/>
    <w:tmpl w:val="BA6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0136B"/>
    <w:multiLevelType w:val="multilevel"/>
    <w:tmpl w:val="5218D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C0F92"/>
    <w:multiLevelType w:val="multilevel"/>
    <w:tmpl w:val="022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033B4"/>
    <w:multiLevelType w:val="multilevel"/>
    <w:tmpl w:val="5C0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B52F7"/>
    <w:multiLevelType w:val="multilevel"/>
    <w:tmpl w:val="21F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516BA"/>
    <w:multiLevelType w:val="multilevel"/>
    <w:tmpl w:val="10F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965AD"/>
    <w:multiLevelType w:val="multilevel"/>
    <w:tmpl w:val="F34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16041"/>
    <w:multiLevelType w:val="multilevel"/>
    <w:tmpl w:val="DF4A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F20DB"/>
    <w:multiLevelType w:val="multilevel"/>
    <w:tmpl w:val="3116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7091C"/>
    <w:multiLevelType w:val="multilevel"/>
    <w:tmpl w:val="318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459961">
    <w:abstractNumId w:val="4"/>
  </w:num>
  <w:num w:numId="2" w16cid:durableId="565533861">
    <w:abstractNumId w:val="6"/>
  </w:num>
  <w:num w:numId="3" w16cid:durableId="2063745629">
    <w:abstractNumId w:val="3"/>
  </w:num>
  <w:num w:numId="4" w16cid:durableId="434710892">
    <w:abstractNumId w:val="8"/>
  </w:num>
  <w:num w:numId="5" w16cid:durableId="1247307583">
    <w:abstractNumId w:val="13"/>
  </w:num>
  <w:num w:numId="6" w16cid:durableId="667558552">
    <w:abstractNumId w:val="12"/>
  </w:num>
  <w:num w:numId="7" w16cid:durableId="1187063951">
    <w:abstractNumId w:val="9"/>
  </w:num>
  <w:num w:numId="8" w16cid:durableId="593519748">
    <w:abstractNumId w:val="5"/>
  </w:num>
  <w:num w:numId="9" w16cid:durableId="1495341004">
    <w:abstractNumId w:val="14"/>
  </w:num>
  <w:num w:numId="10" w16cid:durableId="876359913">
    <w:abstractNumId w:val="1"/>
  </w:num>
  <w:num w:numId="11" w16cid:durableId="383989646">
    <w:abstractNumId w:val="0"/>
  </w:num>
  <w:num w:numId="12" w16cid:durableId="330261688">
    <w:abstractNumId w:val="15"/>
  </w:num>
  <w:num w:numId="13" w16cid:durableId="928078489">
    <w:abstractNumId w:val="10"/>
  </w:num>
  <w:num w:numId="14" w16cid:durableId="2052345022">
    <w:abstractNumId w:val="7"/>
  </w:num>
  <w:num w:numId="15" w16cid:durableId="1605110762">
    <w:abstractNumId w:val="16"/>
  </w:num>
  <w:num w:numId="16" w16cid:durableId="1422678885">
    <w:abstractNumId w:val="2"/>
  </w:num>
  <w:num w:numId="17" w16cid:durableId="1902255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7A8"/>
    <w:rsid w:val="00044D3D"/>
    <w:rsid w:val="00060E8D"/>
    <w:rsid w:val="00093C24"/>
    <w:rsid w:val="001604B5"/>
    <w:rsid w:val="00177AF9"/>
    <w:rsid w:val="0019090D"/>
    <w:rsid w:val="00192556"/>
    <w:rsid w:val="001C3614"/>
    <w:rsid w:val="00226F4E"/>
    <w:rsid w:val="002A5202"/>
    <w:rsid w:val="0038065D"/>
    <w:rsid w:val="00382FBB"/>
    <w:rsid w:val="00384104"/>
    <w:rsid w:val="00394C4D"/>
    <w:rsid w:val="00440054"/>
    <w:rsid w:val="00522F1E"/>
    <w:rsid w:val="00553C73"/>
    <w:rsid w:val="006C3FC9"/>
    <w:rsid w:val="006F1550"/>
    <w:rsid w:val="0078541F"/>
    <w:rsid w:val="007C3152"/>
    <w:rsid w:val="007E1EB4"/>
    <w:rsid w:val="00807F56"/>
    <w:rsid w:val="0085069A"/>
    <w:rsid w:val="008B12BA"/>
    <w:rsid w:val="008B473C"/>
    <w:rsid w:val="00942ABA"/>
    <w:rsid w:val="00960FEC"/>
    <w:rsid w:val="00986472"/>
    <w:rsid w:val="00A64549"/>
    <w:rsid w:val="00AD7074"/>
    <w:rsid w:val="00AE58FB"/>
    <w:rsid w:val="00B817A8"/>
    <w:rsid w:val="00BA38F3"/>
    <w:rsid w:val="00C2267C"/>
    <w:rsid w:val="00D42DDE"/>
    <w:rsid w:val="00E70A3B"/>
    <w:rsid w:val="00E85EE2"/>
    <w:rsid w:val="00E92347"/>
    <w:rsid w:val="00EB5259"/>
    <w:rsid w:val="00FA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FC06"/>
  <w15:chartTrackingRefBased/>
  <w15:docId w15:val="{FB59C7D1-C722-4FA7-9D07-2414A473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2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2A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7A8"/>
    <w:rPr>
      <w:color w:val="0563C1" w:themeColor="hyperlink"/>
      <w:u w:val="single"/>
    </w:rPr>
  </w:style>
  <w:style w:type="paragraph" w:styleId="ListParagraph">
    <w:name w:val="List Paragraph"/>
    <w:basedOn w:val="Normal"/>
    <w:uiPriority w:val="34"/>
    <w:qFormat/>
    <w:rsid w:val="00B817A8"/>
    <w:pPr>
      <w:ind w:left="720"/>
      <w:contextualSpacing/>
    </w:pPr>
  </w:style>
  <w:style w:type="character" w:customStyle="1" w:styleId="Heading2Char">
    <w:name w:val="Heading 2 Char"/>
    <w:basedOn w:val="DefaultParagraphFont"/>
    <w:link w:val="Heading2"/>
    <w:uiPriority w:val="9"/>
    <w:rsid w:val="00942A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2A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2A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2A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942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ABA"/>
    <w:rPr>
      <w:b/>
      <w:bCs/>
    </w:rPr>
  </w:style>
  <w:style w:type="character" w:styleId="HTMLCode">
    <w:name w:val="HTML Code"/>
    <w:basedOn w:val="DefaultParagraphFont"/>
    <w:uiPriority w:val="99"/>
    <w:semiHidden/>
    <w:unhideWhenUsed/>
    <w:rsid w:val="00942ABA"/>
    <w:rPr>
      <w:rFonts w:ascii="Courier New" w:eastAsia="Times New Roman" w:hAnsi="Courier New" w:cs="Courier New"/>
      <w:sz w:val="20"/>
      <w:szCs w:val="20"/>
    </w:rPr>
  </w:style>
  <w:style w:type="character" w:styleId="Emphasis">
    <w:name w:val="Emphasis"/>
    <w:basedOn w:val="DefaultParagraphFont"/>
    <w:uiPriority w:val="20"/>
    <w:qFormat/>
    <w:rsid w:val="00942ABA"/>
    <w:rPr>
      <w:i/>
      <w:iCs/>
    </w:rPr>
  </w:style>
  <w:style w:type="character" w:styleId="UnresolvedMention">
    <w:name w:val="Unresolved Mention"/>
    <w:basedOn w:val="DefaultParagraphFont"/>
    <w:uiPriority w:val="99"/>
    <w:semiHidden/>
    <w:unhideWhenUsed/>
    <w:rsid w:val="00177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51395">
      <w:bodyDiv w:val="1"/>
      <w:marLeft w:val="0"/>
      <w:marRight w:val="0"/>
      <w:marTop w:val="0"/>
      <w:marBottom w:val="0"/>
      <w:divBdr>
        <w:top w:val="none" w:sz="0" w:space="0" w:color="auto"/>
        <w:left w:val="none" w:sz="0" w:space="0" w:color="auto"/>
        <w:bottom w:val="none" w:sz="0" w:space="0" w:color="auto"/>
        <w:right w:val="none" w:sz="0" w:space="0" w:color="auto"/>
      </w:divBdr>
    </w:div>
    <w:div w:id="1946495389">
      <w:bodyDiv w:val="1"/>
      <w:marLeft w:val="0"/>
      <w:marRight w:val="0"/>
      <w:marTop w:val="0"/>
      <w:marBottom w:val="0"/>
      <w:divBdr>
        <w:top w:val="none" w:sz="0" w:space="0" w:color="auto"/>
        <w:left w:val="none" w:sz="0" w:space="0" w:color="auto"/>
        <w:bottom w:val="none" w:sz="0" w:space="0" w:color="auto"/>
        <w:right w:val="none" w:sz="0" w:space="0" w:color="auto"/>
      </w:divBdr>
      <w:divsChild>
        <w:div w:id="1462771532">
          <w:blockQuote w:val="1"/>
          <w:marLeft w:val="0"/>
          <w:marRight w:val="0"/>
          <w:marTop w:val="0"/>
          <w:marBottom w:val="0"/>
          <w:divBdr>
            <w:top w:val="none" w:sz="0" w:space="0" w:color="auto"/>
            <w:left w:val="single" w:sz="6" w:space="15" w:color="E5E5E5"/>
            <w:bottom w:val="none" w:sz="0" w:space="0" w:color="auto"/>
            <w:right w:val="none" w:sz="0" w:space="0" w:color="auto"/>
          </w:divBdr>
        </w:div>
        <w:div w:id="60951288">
          <w:blockQuote w:val="1"/>
          <w:marLeft w:val="0"/>
          <w:marRight w:val="0"/>
          <w:marTop w:val="0"/>
          <w:marBottom w:val="0"/>
          <w:divBdr>
            <w:top w:val="none" w:sz="0" w:space="0" w:color="auto"/>
            <w:left w:val="single" w:sz="6" w:space="15" w:color="E5E5E5"/>
            <w:bottom w:val="none" w:sz="0" w:space="0" w:color="auto"/>
            <w:right w:val="none" w:sz="0" w:space="0" w:color="auto"/>
          </w:divBdr>
        </w:div>
        <w:div w:id="1032733343">
          <w:blockQuote w:val="1"/>
          <w:marLeft w:val="0"/>
          <w:marRight w:val="0"/>
          <w:marTop w:val="0"/>
          <w:marBottom w:val="0"/>
          <w:divBdr>
            <w:top w:val="none" w:sz="0" w:space="0" w:color="auto"/>
            <w:left w:val="single" w:sz="6" w:space="15" w:color="E5E5E5"/>
            <w:bottom w:val="none" w:sz="0" w:space="0" w:color="auto"/>
            <w:right w:val="none" w:sz="0" w:space="0" w:color="auto"/>
          </w:divBdr>
        </w:div>
        <w:div w:id="1037780846">
          <w:blockQuote w:val="1"/>
          <w:marLeft w:val="0"/>
          <w:marRight w:val="0"/>
          <w:marTop w:val="0"/>
          <w:marBottom w:val="0"/>
          <w:divBdr>
            <w:top w:val="none" w:sz="0" w:space="0" w:color="auto"/>
            <w:left w:val="single" w:sz="6" w:space="15" w:color="E5E5E5"/>
            <w:bottom w:val="none" w:sz="0" w:space="0" w:color="auto"/>
            <w:right w:val="none" w:sz="0" w:space="0" w:color="auto"/>
          </w:divBdr>
        </w:div>
        <w:div w:id="1057096235">
          <w:blockQuote w:val="1"/>
          <w:marLeft w:val="0"/>
          <w:marRight w:val="0"/>
          <w:marTop w:val="0"/>
          <w:marBottom w:val="0"/>
          <w:divBdr>
            <w:top w:val="none" w:sz="0" w:space="0" w:color="auto"/>
            <w:left w:val="single" w:sz="6" w:space="15" w:color="E5E5E5"/>
            <w:bottom w:val="none" w:sz="0" w:space="0" w:color="auto"/>
            <w:right w:val="none" w:sz="0" w:space="0" w:color="auto"/>
          </w:divBdr>
        </w:div>
        <w:div w:id="1911622147">
          <w:blockQuote w:val="1"/>
          <w:marLeft w:val="0"/>
          <w:marRight w:val="0"/>
          <w:marTop w:val="0"/>
          <w:marBottom w:val="0"/>
          <w:divBdr>
            <w:top w:val="none" w:sz="0" w:space="0" w:color="auto"/>
            <w:left w:val="single" w:sz="6" w:space="15" w:color="E5E5E5"/>
            <w:bottom w:val="none" w:sz="0" w:space="0" w:color="auto"/>
            <w:right w:val="none" w:sz="0" w:space="0" w:color="auto"/>
          </w:divBdr>
        </w:div>
        <w:div w:id="857505618">
          <w:blockQuote w:val="1"/>
          <w:marLeft w:val="0"/>
          <w:marRight w:val="0"/>
          <w:marTop w:val="0"/>
          <w:marBottom w:val="0"/>
          <w:divBdr>
            <w:top w:val="none" w:sz="0" w:space="0" w:color="auto"/>
            <w:left w:val="single" w:sz="6" w:space="15" w:color="E5E5E5"/>
            <w:bottom w:val="none" w:sz="0" w:space="0" w:color="auto"/>
            <w:right w:val="none" w:sz="0" w:space="0" w:color="auto"/>
          </w:divBdr>
        </w:div>
        <w:div w:id="647592161">
          <w:blockQuote w:val="1"/>
          <w:marLeft w:val="0"/>
          <w:marRight w:val="0"/>
          <w:marTop w:val="0"/>
          <w:marBottom w:val="0"/>
          <w:divBdr>
            <w:top w:val="none" w:sz="0" w:space="0" w:color="auto"/>
            <w:left w:val="single" w:sz="6" w:space="15" w:color="E5E5E5"/>
            <w:bottom w:val="none" w:sz="0" w:space="0" w:color="auto"/>
            <w:right w:val="none" w:sz="0" w:space="0" w:color="auto"/>
          </w:divBdr>
          <w:divsChild>
            <w:div w:id="400106883">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2059667805">
          <w:blockQuote w:val="1"/>
          <w:marLeft w:val="0"/>
          <w:marRight w:val="0"/>
          <w:marTop w:val="0"/>
          <w:marBottom w:val="0"/>
          <w:divBdr>
            <w:top w:val="none" w:sz="0" w:space="0" w:color="auto"/>
            <w:left w:val="single" w:sz="6" w:space="15" w:color="E5E5E5"/>
            <w:bottom w:val="none" w:sz="0" w:space="0" w:color="auto"/>
            <w:right w:val="none" w:sz="0" w:space="0" w:color="auto"/>
          </w:divBdr>
        </w:div>
        <w:div w:id="1693455710">
          <w:blockQuote w:val="1"/>
          <w:marLeft w:val="0"/>
          <w:marRight w:val="0"/>
          <w:marTop w:val="0"/>
          <w:marBottom w:val="0"/>
          <w:divBdr>
            <w:top w:val="none" w:sz="0" w:space="0" w:color="auto"/>
            <w:left w:val="single" w:sz="6" w:space="15" w:color="E5E5E5"/>
            <w:bottom w:val="none" w:sz="0" w:space="0" w:color="auto"/>
            <w:right w:val="none" w:sz="0" w:space="0" w:color="auto"/>
          </w:divBdr>
          <w:divsChild>
            <w:div w:id="1125924774">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1018896289">
          <w:blockQuote w:val="1"/>
          <w:marLeft w:val="0"/>
          <w:marRight w:val="0"/>
          <w:marTop w:val="0"/>
          <w:marBottom w:val="0"/>
          <w:divBdr>
            <w:top w:val="none" w:sz="0" w:space="0" w:color="auto"/>
            <w:left w:val="single" w:sz="6" w:space="15" w:color="E5E5E5"/>
            <w:bottom w:val="none" w:sz="0" w:space="0" w:color="auto"/>
            <w:right w:val="none" w:sz="0" w:space="0" w:color="auto"/>
          </w:divBdr>
        </w:div>
        <w:div w:id="1739748689">
          <w:blockQuote w:val="1"/>
          <w:marLeft w:val="0"/>
          <w:marRight w:val="0"/>
          <w:marTop w:val="0"/>
          <w:marBottom w:val="0"/>
          <w:divBdr>
            <w:top w:val="none" w:sz="0" w:space="0" w:color="auto"/>
            <w:left w:val="single" w:sz="6" w:space="15" w:color="E5E5E5"/>
            <w:bottom w:val="none" w:sz="0" w:space="0" w:color="auto"/>
            <w:right w:val="none" w:sz="0" w:space="0" w:color="auto"/>
          </w:divBdr>
        </w:div>
        <w:div w:id="145243340">
          <w:blockQuote w:val="1"/>
          <w:marLeft w:val="0"/>
          <w:marRight w:val="0"/>
          <w:marTop w:val="0"/>
          <w:marBottom w:val="0"/>
          <w:divBdr>
            <w:top w:val="none" w:sz="0" w:space="0" w:color="auto"/>
            <w:left w:val="single" w:sz="6" w:space="15" w:color="E5E5E5"/>
            <w:bottom w:val="none" w:sz="0" w:space="0" w:color="auto"/>
            <w:right w:val="none" w:sz="0" w:space="0" w:color="auto"/>
          </w:divBdr>
        </w:div>
        <w:div w:id="2091153324">
          <w:blockQuote w:val="1"/>
          <w:marLeft w:val="0"/>
          <w:marRight w:val="0"/>
          <w:marTop w:val="0"/>
          <w:marBottom w:val="0"/>
          <w:divBdr>
            <w:top w:val="none" w:sz="0" w:space="0" w:color="auto"/>
            <w:left w:val="single" w:sz="6" w:space="15" w:color="E5E5E5"/>
            <w:bottom w:val="none" w:sz="0" w:space="0" w:color="auto"/>
            <w:right w:val="none" w:sz="0" w:space="0" w:color="auto"/>
          </w:divBdr>
        </w:div>
        <w:div w:id="1044792205">
          <w:blockQuote w:val="1"/>
          <w:marLeft w:val="0"/>
          <w:marRight w:val="0"/>
          <w:marTop w:val="0"/>
          <w:marBottom w:val="0"/>
          <w:divBdr>
            <w:top w:val="none" w:sz="0" w:space="0" w:color="auto"/>
            <w:left w:val="single" w:sz="6" w:space="15" w:color="E5E5E5"/>
            <w:bottom w:val="none" w:sz="0" w:space="0" w:color="auto"/>
            <w:right w:val="none" w:sz="0" w:space="0" w:color="auto"/>
          </w:divBdr>
        </w:div>
        <w:div w:id="338627518">
          <w:blockQuote w:val="1"/>
          <w:marLeft w:val="0"/>
          <w:marRight w:val="0"/>
          <w:marTop w:val="0"/>
          <w:marBottom w:val="0"/>
          <w:divBdr>
            <w:top w:val="none" w:sz="0" w:space="0" w:color="auto"/>
            <w:left w:val="single" w:sz="6" w:space="15" w:color="E5E5E5"/>
            <w:bottom w:val="none" w:sz="0" w:space="0" w:color="auto"/>
            <w:right w:val="none" w:sz="0" w:space="0" w:color="auto"/>
          </w:divBdr>
        </w:div>
        <w:div w:id="42365206">
          <w:blockQuote w:val="1"/>
          <w:marLeft w:val="0"/>
          <w:marRight w:val="0"/>
          <w:marTop w:val="0"/>
          <w:marBottom w:val="0"/>
          <w:divBdr>
            <w:top w:val="none" w:sz="0" w:space="0" w:color="auto"/>
            <w:left w:val="single" w:sz="6" w:space="15" w:color="E5E5E5"/>
            <w:bottom w:val="none" w:sz="0" w:space="0" w:color="auto"/>
            <w:right w:val="none" w:sz="0" w:space="0" w:color="auto"/>
          </w:divBdr>
        </w:div>
        <w:div w:id="249242495">
          <w:blockQuote w:val="1"/>
          <w:marLeft w:val="0"/>
          <w:marRight w:val="0"/>
          <w:marTop w:val="0"/>
          <w:marBottom w:val="0"/>
          <w:divBdr>
            <w:top w:val="none" w:sz="0" w:space="0" w:color="auto"/>
            <w:left w:val="single" w:sz="6" w:space="15" w:color="E5E5E5"/>
            <w:bottom w:val="none" w:sz="0" w:space="0" w:color="auto"/>
            <w:right w:val="none" w:sz="0" w:space="0" w:color="auto"/>
          </w:divBdr>
        </w:div>
        <w:div w:id="1379164206">
          <w:blockQuote w:val="1"/>
          <w:marLeft w:val="0"/>
          <w:marRight w:val="0"/>
          <w:marTop w:val="0"/>
          <w:marBottom w:val="0"/>
          <w:divBdr>
            <w:top w:val="none" w:sz="0" w:space="0" w:color="auto"/>
            <w:left w:val="single" w:sz="6" w:space="15" w:color="E5E5E5"/>
            <w:bottom w:val="none" w:sz="0" w:space="0" w:color="auto"/>
            <w:right w:val="none" w:sz="0" w:space="0" w:color="auto"/>
          </w:divBdr>
        </w:div>
        <w:div w:id="1580364712">
          <w:blockQuote w:val="1"/>
          <w:marLeft w:val="0"/>
          <w:marRight w:val="0"/>
          <w:marTop w:val="0"/>
          <w:marBottom w:val="0"/>
          <w:divBdr>
            <w:top w:val="none" w:sz="0" w:space="0" w:color="auto"/>
            <w:left w:val="single" w:sz="6" w:space="15" w:color="E5E5E5"/>
            <w:bottom w:val="none" w:sz="0" w:space="0" w:color="auto"/>
            <w:right w:val="none" w:sz="0" w:space="0" w:color="auto"/>
          </w:divBdr>
        </w:div>
        <w:div w:id="254678064">
          <w:blockQuote w:val="1"/>
          <w:marLeft w:val="0"/>
          <w:marRight w:val="0"/>
          <w:marTop w:val="0"/>
          <w:marBottom w:val="0"/>
          <w:divBdr>
            <w:top w:val="none" w:sz="0" w:space="0" w:color="auto"/>
            <w:left w:val="single" w:sz="6" w:space="15" w:color="E5E5E5"/>
            <w:bottom w:val="none" w:sz="0" w:space="0" w:color="auto"/>
            <w:right w:val="none" w:sz="0" w:space="0" w:color="auto"/>
          </w:divBdr>
        </w:div>
        <w:div w:id="1239242805">
          <w:blockQuote w:val="1"/>
          <w:marLeft w:val="0"/>
          <w:marRight w:val="0"/>
          <w:marTop w:val="0"/>
          <w:marBottom w:val="0"/>
          <w:divBdr>
            <w:top w:val="none" w:sz="0" w:space="0" w:color="auto"/>
            <w:left w:val="single" w:sz="6" w:space="15" w:color="E5E5E5"/>
            <w:bottom w:val="none" w:sz="0" w:space="0" w:color="auto"/>
            <w:right w:val="none" w:sz="0" w:space="0" w:color="auto"/>
          </w:divBdr>
        </w:div>
        <w:div w:id="1348095832">
          <w:blockQuote w:val="1"/>
          <w:marLeft w:val="0"/>
          <w:marRight w:val="0"/>
          <w:marTop w:val="0"/>
          <w:marBottom w:val="0"/>
          <w:divBdr>
            <w:top w:val="none" w:sz="0" w:space="0" w:color="auto"/>
            <w:left w:val="single" w:sz="6" w:space="15" w:color="E5E5E5"/>
            <w:bottom w:val="none" w:sz="0" w:space="0" w:color="auto"/>
            <w:right w:val="none" w:sz="0" w:space="0" w:color="auto"/>
          </w:divBdr>
        </w:div>
        <w:div w:id="1121652479">
          <w:blockQuote w:val="1"/>
          <w:marLeft w:val="0"/>
          <w:marRight w:val="0"/>
          <w:marTop w:val="0"/>
          <w:marBottom w:val="0"/>
          <w:divBdr>
            <w:top w:val="none" w:sz="0" w:space="0" w:color="auto"/>
            <w:left w:val="single" w:sz="6" w:space="15" w:color="E5E5E5"/>
            <w:bottom w:val="none" w:sz="0" w:space="0" w:color="auto"/>
            <w:right w:val="none" w:sz="0" w:space="0" w:color="auto"/>
          </w:divBdr>
        </w:div>
        <w:div w:id="1337075183">
          <w:blockQuote w:val="1"/>
          <w:marLeft w:val="0"/>
          <w:marRight w:val="0"/>
          <w:marTop w:val="0"/>
          <w:marBottom w:val="0"/>
          <w:divBdr>
            <w:top w:val="none" w:sz="0" w:space="0" w:color="auto"/>
            <w:left w:val="single" w:sz="6" w:space="15" w:color="E5E5E5"/>
            <w:bottom w:val="none" w:sz="0" w:space="0" w:color="auto"/>
            <w:right w:val="none" w:sz="0" w:space="0" w:color="auto"/>
          </w:divBdr>
        </w:div>
        <w:div w:id="1512063118">
          <w:blockQuote w:val="1"/>
          <w:marLeft w:val="0"/>
          <w:marRight w:val="0"/>
          <w:marTop w:val="0"/>
          <w:marBottom w:val="0"/>
          <w:divBdr>
            <w:top w:val="none" w:sz="0" w:space="0" w:color="auto"/>
            <w:left w:val="single" w:sz="6" w:space="15" w:color="E5E5E5"/>
            <w:bottom w:val="none" w:sz="0" w:space="0" w:color="auto"/>
            <w:right w:val="none" w:sz="0" w:space="0" w:color="auto"/>
          </w:divBdr>
        </w:div>
        <w:div w:id="703096044">
          <w:blockQuote w:val="1"/>
          <w:marLeft w:val="0"/>
          <w:marRight w:val="0"/>
          <w:marTop w:val="0"/>
          <w:marBottom w:val="0"/>
          <w:divBdr>
            <w:top w:val="none" w:sz="0" w:space="0" w:color="auto"/>
            <w:left w:val="single" w:sz="6" w:space="15" w:color="E5E5E5"/>
            <w:bottom w:val="none" w:sz="0" w:space="0" w:color="auto"/>
            <w:right w:val="none" w:sz="0" w:space="0" w:color="auto"/>
          </w:divBdr>
        </w:div>
        <w:div w:id="1457019774">
          <w:blockQuote w:val="1"/>
          <w:marLeft w:val="0"/>
          <w:marRight w:val="0"/>
          <w:marTop w:val="0"/>
          <w:marBottom w:val="0"/>
          <w:divBdr>
            <w:top w:val="none" w:sz="0" w:space="0" w:color="auto"/>
            <w:left w:val="single" w:sz="6" w:space="15" w:color="E5E5E5"/>
            <w:bottom w:val="none" w:sz="0" w:space="0" w:color="auto"/>
            <w:right w:val="none" w:sz="0" w:space="0" w:color="auto"/>
          </w:divBdr>
        </w:div>
        <w:div w:id="707533749">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71022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vneet.suri@gmail.com" TargetMode="External"/><Relationship Id="rId5" Type="http://schemas.openxmlformats.org/officeDocument/2006/relationships/hyperlink" Target="mailto:tavneet@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Tavneet Suri</dc:creator>
  <cp:keywords/>
  <dc:description/>
  <cp:lastModifiedBy>Tavneet Suri</cp:lastModifiedBy>
  <cp:revision>36</cp:revision>
  <dcterms:created xsi:type="dcterms:W3CDTF">2022-05-23T13:08:00Z</dcterms:created>
  <dcterms:modified xsi:type="dcterms:W3CDTF">2023-02-01T10:47:00Z</dcterms:modified>
</cp:coreProperties>
</file>