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2771" w14:textId="77777777" w:rsidR="003E3B18" w:rsidRPr="005D4A9B" w:rsidRDefault="003E3B18" w:rsidP="005D4A9B">
      <w:pPr>
        <w:shd w:val="clear" w:color="auto" w:fill="FFFFFF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E1AC789" w14:textId="609BB9AD" w:rsidR="0048101D" w:rsidRPr="005D4A9B" w:rsidRDefault="003E3B18" w:rsidP="005D4A9B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D4A9B">
        <w:rPr>
          <w:rFonts w:ascii="Arial" w:hAnsi="Arial" w:cs="Arial"/>
          <w:b/>
          <w:sz w:val="24"/>
          <w:szCs w:val="24"/>
        </w:rPr>
        <w:t>“</w:t>
      </w:r>
      <w:r w:rsidR="00412A58" w:rsidRPr="005D4A9B">
        <w:rPr>
          <w:rFonts w:ascii="Arial" w:hAnsi="Arial" w:cs="Arial"/>
          <w:b/>
          <w:sz w:val="24"/>
          <w:szCs w:val="24"/>
        </w:rPr>
        <w:t>Corruption and Firms”</w:t>
      </w:r>
      <w:r w:rsidR="007C0942" w:rsidRPr="005D4A9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C0942" w:rsidRPr="005D4A9B">
        <w:rPr>
          <w:rFonts w:ascii="Arial" w:hAnsi="Arial" w:cs="Arial"/>
          <w:b/>
          <w:sz w:val="24"/>
          <w:szCs w:val="24"/>
        </w:rPr>
        <w:t>C</w:t>
      </w:r>
      <w:r w:rsidRPr="005D4A9B">
        <w:rPr>
          <w:rFonts w:ascii="Arial" w:hAnsi="Arial" w:cs="Arial"/>
          <w:b/>
          <w:sz w:val="24"/>
          <w:szCs w:val="24"/>
        </w:rPr>
        <w:t>olonnelli</w:t>
      </w:r>
      <w:proofErr w:type="spellEnd"/>
      <w:r w:rsidR="00412A58" w:rsidRPr="005D4A9B">
        <w:rPr>
          <w:rFonts w:ascii="Arial" w:hAnsi="Arial" w:cs="Arial"/>
          <w:b/>
          <w:sz w:val="24"/>
          <w:szCs w:val="24"/>
        </w:rPr>
        <w:t xml:space="preserve"> and</w:t>
      </w:r>
      <w:r w:rsidR="007C0942" w:rsidRPr="005D4A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0942" w:rsidRPr="005D4A9B">
        <w:rPr>
          <w:rFonts w:ascii="Arial" w:hAnsi="Arial" w:cs="Arial"/>
          <w:b/>
          <w:sz w:val="24"/>
          <w:szCs w:val="24"/>
        </w:rPr>
        <w:t>P</w:t>
      </w:r>
      <w:r w:rsidRPr="005D4A9B">
        <w:rPr>
          <w:rFonts w:ascii="Arial" w:hAnsi="Arial" w:cs="Arial"/>
          <w:b/>
          <w:sz w:val="24"/>
          <w:szCs w:val="24"/>
        </w:rPr>
        <w:t>rem</w:t>
      </w:r>
      <w:proofErr w:type="spellEnd"/>
      <w:r w:rsidR="00412A58" w:rsidRPr="005D4A9B">
        <w:rPr>
          <w:rFonts w:ascii="Arial" w:hAnsi="Arial" w:cs="Arial"/>
          <w:b/>
          <w:sz w:val="24"/>
          <w:szCs w:val="24"/>
        </w:rPr>
        <w:t>)</w:t>
      </w:r>
    </w:p>
    <w:p w14:paraId="6D3B0E8C" w14:textId="77777777" w:rsidR="0070749E" w:rsidRPr="005D4A9B" w:rsidRDefault="0070749E" w:rsidP="005D4A9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57547F9E" w14:textId="6CB44D31" w:rsidR="00F82CCB" w:rsidRPr="005D4A9B" w:rsidRDefault="00F82CCB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6FC302CE" w14:textId="443DB52B" w:rsidR="00DF3FD0" w:rsidRPr="005D4A9B" w:rsidRDefault="00680E9B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Overview</w:t>
      </w:r>
    </w:p>
    <w:p w14:paraId="0E5C0040" w14:textId="7A82519E" w:rsidR="00680E9B" w:rsidRPr="005D4A9B" w:rsidRDefault="00680E9B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74820757" w14:textId="06D07B6C" w:rsidR="00680E9B" w:rsidRPr="005D4A9B" w:rsidRDefault="00680E9B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This replication package contains a description of the confidential data sources used in the paper Corruption and Firms, as well as the Stata code used to generate the tables and figures of the main paper. </w:t>
      </w:r>
    </w:p>
    <w:p w14:paraId="3A2BC850" w14:textId="77777777" w:rsidR="00680E9B" w:rsidRPr="005D4A9B" w:rsidRDefault="00680E9B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7B69BDE" w14:textId="0871A004" w:rsidR="000E363F" w:rsidRPr="005D4A9B" w:rsidRDefault="000E363F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0A147B9E" w14:textId="2EBD1313" w:rsidR="003B3D7E" w:rsidRPr="005D4A9B" w:rsidRDefault="003B3D7E" w:rsidP="005D4A9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 xml:space="preserve">Data </w:t>
      </w:r>
      <w:r w:rsidR="00680E9B" w:rsidRPr="005D4A9B"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Availability Statement</w:t>
      </w:r>
    </w:p>
    <w:p w14:paraId="2763E20D" w14:textId="77777777" w:rsidR="00BE11C4" w:rsidRPr="005D4A9B" w:rsidRDefault="00BE11C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63EE6A08" w14:textId="2695A305" w:rsidR="001F7BD1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The two main sources of data used in the paper are the RAIS and PAC/PAS databases. </w:t>
      </w:r>
    </w:p>
    <w:p w14:paraId="559BAD10" w14:textId="504B2C22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1BA42AC2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 RAIS (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Relação</w:t>
      </w:r>
      <w:proofErr w:type="spellEnd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Anual</w:t>
      </w:r>
      <w:proofErr w:type="spellEnd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de 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Informações</w:t>
      </w:r>
      <w:proofErr w:type="spellEnd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Sociais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) is a matched employer-employee dataset managed by the</w:t>
      </w:r>
      <w:r w:rsidR="003B3D7E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Brazilian Ministry of Labor and Employment</w:t>
      </w: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. The RAIS data are described at this link: </w:t>
      </w:r>
      <w:hyperlink r:id="rId8" w:history="1">
        <w:r w:rsidRPr="005D4A9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http://portalfat.mte.gov.br/relacao-anual-de-informacoes-sociais-rais/</w:t>
        </w:r>
      </w:hyperlink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. </w:t>
      </w:r>
    </w:p>
    <w:p w14:paraId="6BC1D372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0A4BABFF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We obtained access to RAIS data under an agreement signed on October 15, 2015, together with Ministry of Labor and Employment-MTE, which nowadays is part of Ministry of Economy. We were given access to these data under the agreement that they could not be made publicly available. </w:t>
      </w:r>
    </w:p>
    <w:p w14:paraId="15923114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3102106A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Researchers interested in working with RAIS can apply through their institutions and get access to RAIS after approval and after relevant Non-Disclosure-Agreements are co-signed. Currently, the Secretary of Labor within the Ministry of Economy manages the application process for RAIS data, which is described at the link </w:t>
      </w:r>
      <w:hyperlink r:id="rId9" w:history="1">
        <w:r w:rsidRPr="005D4A9B">
          <w:rPr>
            <w:rStyle w:val="Hyperlink"/>
            <w:rFonts w:ascii="Arial" w:hAnsi="Arial" w:cs="Arial"/>
            <w:sz w:val="24"/>
            <w:szCs w:val="24"/>
          </w:rPr>
          <w:t>https://www.gov.br/pt-br/servicos/solicitar-acesso-aos-dados-identificados-rais-e-caged</w:t>
        </w:r>
      </w:hyperlink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. </w:t>
      </w:r>
    </w:p>
    <w:p w14:paraId="2488960E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1AFDB6A0" w14:textId="4F177F3E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lastRenderedPageBreak/>
        <w:t xml:space="preserve">Notice that the RAIS data undergoes quality checks and updates every year. As a result, there might be minor differences depending on the time in which the data was obtained from the MTE. </w:t>
      </w:r>
    </w:p>
    <w:p w14:paraId="53794603" w14:textId="6E7FCEC8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2995A4D8" w14:textId="77777777" w:rsidR="00680E9B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These are two examples of papers that have used the RAIS data and that have recently been published in </w:t>
      </w:r>
      <w:proofErr w:type="spellStart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REStud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(these two papers also rely on additional data sources):</w:t>
      </w:r>
    </w:p>
    <w:p w14:paraId="6CE1B7DA" w14:textId="77777777" w:rsidR="00680E9B" w:rsidRPr="005D4A9B" w:rsidRDefault="00680E9B" w:rsidP="005D4A9B">
      <w:pPr>
        <w:pStyle w:val="ListParagraph"/>
        <w:numPr>
          <w:ilvl w:val="0"/>
          <w:numId w:val="2"/>
        </w:num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Theory and Inequality: From Theory to Estimation (2016</w:t>
      </w:r>
      <w:proofErr w:type="gramStart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)  https://academic.oup.com/restud/article/84/1/357/2669956</w:t>
      </w:r>
      <w:proofErr w:type="gramEnd"/>
    </w:p>
    <w:p w14:paraId="2A5707AE" w14:textId="77777777" w:rsidR="00680E9B" w:rsidRPr="005D4A9B" w:rsidRDefault="00680E9B" w:rsidP="005D4A9B">
      <w:pPr>
        <w:pStyle w:val="ListParagraph"/>
        <w:numPr>
          <w:ilvl w:val="0"/>
          <w:numId w:val="2"/>
        </w:num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Regional Transfer Multipliers (2018) </w:t>
      </w:r>
      <w:hyperlink r:id="rId10" w:history="1">
        <w:r w:rsidRPr="005D4A9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https://academic.oup.com/restud/article/86/5/1901/5210878</w:t>
        </w:r>
      </w:hyperlink>
    </w:p>
    <w:p w14:paraId="66F953A1" w14:textId="77777777" w:rsidR="000A5260" w:rsidRPr="005D4A9B" w:rsidRDefault="000A5260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2432DE78" w14:textId="18FAC236" w:rsidR="000A5260" w:rsidRPr="005D4A9B" w:rsidRDefault="00680E9B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 PAC/PAS (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Pesquisa</w:t>
      </w:r>
      <w:proofErr w:type="spellEnd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Annual de Comercio</w:t>
      </w: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(PAC), 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Pesquisa</w:t>
      </w:r>
      <w:proofErr w:type="spellEnd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Annual de </w:t>
      </w:r>
      <w:proofErr w:type="spellStart"/>
      <w:r w:rsidRPr="005D4A9B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Servicos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(PAS)) data are firm-level datasets managed by the</w:t>
      </w:r>
      <w:r w:rsidR="00AA0E3C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Brazilian Institute of Geography and Statistics (IBGE)</w:t>
      </w: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. The data are described at these links</w:t>
      </w:r>
      <w:r w:rsidR="00AA0E3C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: </w:t>
      </w:r>
      <w:hyperlink r:id="rId11" w:history="1">
        <w:r w:rsidR="00AA0E3C" w:rsidRPr="005D4A9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https://www.ibge.gov.br/en/statistics/economic/trade/17210-annual-survey-of-trade.html</w:t>
        </w:r>
      </w:hyperlink>
      <w:r w:rsidR="00AA0E3C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, </w:t>
      </w:r>
      <w:hyperlink r:id="rId12" w:history="1">
        <w:r w:rsidR="00AA0E3C" w:rsidRPr="005D4A9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https://www.ibge.gov.br/en/statistics/economic/services/17345-annual-survey-of-services-pas1.html?=&amp;t=o-que-e</w:t>
        </w:r>
      </w:hyperlink>
      <w:r w:rsidR="000A5260" w:rsidRPr="005D4A9B">
        <w:rPr>
          <w:rStyle w:val="Hyperlink"/>
          <w:rFonts w:ascii="Arial" w:eastAsia="Times New Roman" w:hAnsi="Arial" w:cs="Arial"/>
          <w:sz w:val="24"/>
          <w:szCs w:val="24"/>
          <w:lang w:eastAsia="pt-BR"/>
        </w:rPr>
        <w:t xml:space="preserve"> . </w:t>
      </w:r>
      <w:r w:rsidR="000A5260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We are not aware of academic papers that have used the PAC and PAS datasets.</w:t>
      </w:r>
    </w:p>
    <w:p w14:paraId="7100304B" w14:textId="0D662F57" w:rsidR="00AA0E3C" w:rsidRPr="005D4A9B" w:rsidRDefault="00AA0E3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F9A4FFB" w14:textId="10550D51" w:rsidR="002C6D74" w:rsidRPr="005D4A9B" w:rsidRDefault="00D95B2D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We obtained access to the PAC and PAS datasets</w:t>
      </w:r>
      <w:r w:rsidR="002C6D74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through an agreement with the Brazilian Institute of Geography and Statistics (IBGE). We were allowed to use the data through physical visits to the </w:t>
      </w:r>
      <w:r w:rsidR="00BE11C4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Rio de Janeiro office of IBGE. The visits are necessary to obtain access to the confidential room </w:t>
      </w:r>
      <w:r w:rsidR="009B3CEA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from which we could access the computers linked to</w:t>
      </w:r>
      <w:r w:rsidR="00BE11C4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the server that contain</w:t>
      </w:r>
      <w:r w:rsidR="009B3CEA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</w:t>
      </w:r>
      <w:r w:rsidR="00BE11C4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the datasets.</w:t>
      </w:r>
      <w:r w:rsidR="00951D8A"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</w:p>
    <w:p w14:paraId="58CCCB3D" w14:textId="77777777" w:rsidR="002C6D74" w:rsidRPr="005D4A9B" w:rsidRDefault="002C6D7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28C85699" w14:textId="5E05549E" w:rsidR="00951D8A" w:rsidRPr="005D4A9B" w:rsidRDefault="00951D8A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Researchers interested in working with PAC and PAS can request confidential access by reaching out to </w:t>
      </w:r>
      <w:hyperlink r:id="rId13" w:history="1">
        <w:r w:rsidRPr="005D4A9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ibge@ibge.gov.br</w:t>
        </w:r>
      </w:hyperlink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.</w:t>
      </w:r>
    </w:p>
    <w:p w14:paraId="3506F8B2" w14:textId="77777777" w:rsidR="001F7BD1" w:rsidRPr="005D4A9B" w:rsidRDefault="001F7BD1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094B093C" w14:textId="7E767112" w:rsidR="00951D8A" w:rsidRPr="005D4A9B" w:rsidRDefault="00951D8A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The PAC/PAS data undergo quality checks and updates every year. As a result, there might be minor differences depending on the time in which the data was obtained from IBGE. </w:t>
      </w:r>
    </w:p>
    <w:p w14:paraId="20DCACF0" w14:textId="4CE32E28" w:rsidR="00912A14" w:rsidRPr="005D4A9B" w:rsidRDefault="00912A1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303E5BEA" w14:textId="54E0EC7E" w:rsidR="00912A14" w:rsidRPr="005D4A9B" w:rsidRDefault="00912A1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Statement about rights: </w:t>
      </w:r>
      <w:r w:rsidRPr="005D4A9B">
        <w:rPr>
          <w:rFonts w:ascii="Arial" w:eastAsia="Times New Roman" w:hAnsi="Arial" w:cs="Arial"/>
          <w:color w:val="25282B"/>
          <w:sz w:val="24"/>
          <w:szCs w:val="24"/>
          <w:u w:val="single"/>
          <w:lang w:eastAsia="pt-BR"/>
        </w:rPr>
        <w:t>I certify that the author(s) of the manuscript have legitimate access to and permission to use the data used in this manuscript.</w:t>
      </w:r>
    </w:p>
    <w:p w14:paraId="75C92B19" w14:textId="77777777" w:rsidR="00912A14" w:rsidRPr="005D4A9B" w:rsidRDefault="00912A1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26E8C7F" w14:textId="1F9B5222" w:rsidR="00912A14" w:rsidRPr="005D4A9B" w:rsidRDefault="00912A14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Summary of availability: </w:t>
      </w:r>
      <w:r w:rsidRPr="005D4A9B">
        <w:rPr>
          <w:rFonts w:ascii="Arial" w:eastAsia="Times New Roman" w:hAnsi="Arial" w:cs="Arial"/>
          <w:color w:val="25282B"/>
          <w:sz w:val="24"/>
          <w:szCs w:val="24"/>
          <w:u w:val="single"/>
          <w:lang w:eastAsia="pt-BR"/>
        </w:rPr>
        <w:t>No data can be made publicly available.</w:t>
      </w:r>
    </w:p>
    <w:p w14:paraId="4EEF2800" w14:textId="77777777" w:rsidR="00EC41C5" w:rsidRPr="005D4A9B" w:rsidRDefault="00EC41C5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C79A4A9" w14:textId="36E669ED" w:rsidR="002B4E10" w:rsidRPr="005D4A9B" w:rsidRDefault="000E363F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ab/>
      </w:r>
    </w:p>
    <w:p w14:paraId="407A6A96" w14:textId="53C5D5A4" w:rsidR="001A128C" w:rsidRPr="005D4A9B" w:rsidRDefault="001A128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Dataset list</w:t>
      </w:r>
    </w:p>
    <w:p w14:paraId="67A1D7B5" w14:textId="46DD2082" w:rsidR="001A128C" w:rsidRPr="005D4A9B" w:rsidRDefault="001A128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1305A065" w14:textId="77777777" w:rsidR="005D4A9B" w:rsidRDefault="001A128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Because of the confidentiality issues discussed in the DAS, this replication package does not contain the data. However, this is a summary of the data structure needed to run the replication code we provide, conditional on obtaining access to the RAIS and PAC/PAS data as discussed above</w:t>
      </w:r>
      <w:r w:rsid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:</w:t>
      </w:r>
    </w:p>
    <w:p w14:paraId="68DD852E" w14:textId="4E827EB2" w:rsidR="001A128C" w:rsidRPr="00671A41" w:rsidRDefault="001A128C" w:rsidP="005D4A9B">
      <w:pPr>
        <w:pStyle w:val="ListParagraph"/>
        <w:numPr>
          <w:ilvl w:val="0"/>
          <w:numId w:val="7"/>
        </w:num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</w:pPr>
      <w:proofErr w:type="spellStart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Data_Yearly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: RAIS dataset collapsed at the municipality-year level.</w:t>
      </w:r>
      <w:r w:rsidR="00671A41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r w:rsidR="00DF2FA9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–</w:t>
      </w:r>
      <w:r w:rsidR="00671A41" w:rsidRPr="00671A41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Confidential</w:t>
      </w:r>
      <w:r w:rsidR="00DF2FA9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/ Not provided</w:t>
      </w:r>
    </w:p>
    <w:p w14:paraId="154B13C0" w14:textId="006C7ED2" w:rsidR="001A128C" w:rsidRPr="005D4A9B" w:rsidRDefault="001A128C" w:rsidP="005D4A9B">
      <w:pPr>
        <w:pStyle w:val="ListParagraph"/>
        <w:numPr>
          <w:ilvl w:val="0"/>
          <w:numId w:val="6"/>
        </w:num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proofErr w:type="spellStart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Data_Quarterly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: RAIS dataset collapsed at the municipality-year-quarter level.</w:t>
      </w:r>
      <w:r w:rsidR="00671A41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r w:rsidR="00671A41" w:rsidRPr="00671A41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- </w:t>
      </w:r>
      <w:r w:rsidR="00DF2FA9" w:rsidRPr="00671A41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Confidential</w:t>
      </w:r>
      <w:r w:rsidR="00DF2FA9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/ Not provided</w:t>
      </w:r>
    </w:p>
    <w:p w14:paraId="2C34E854" w14:textId="282CB8D5" w:rsidR="001A128C" w:rsidRPr="007F7747" w:rsidRDefault="001A128C" w:rsidP="005D4A9B">
      <w:pPr>
        <w:pStyle w:val="ListParagraph"/>
        <w:numPr>
          <w:ilvl w:val="0"/>
          <w:numId w:val="6"/>
        </w:num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proofErr w:type="spellStart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Data_Firms</w:t>
      </w:r>
      <w:proofErr w:type="spellEnd"/>
      <w:r w:rsidRPr="005D4A9B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: PAC/PAS dataset collapsed at the firm-year level.</w:t>
      </w:r>
      <w:r w:rsidR="00671A41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r w:rsidR="00671A41" w:rsidRPr="00671A41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- </w:t>
      </w:r>
      <w:r w:rsidR="00DF2FA9" w:rsidRPr="00671A41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Confidential</w:t>
      </w:r>
      <w:r w:rsidR="00DF2FA9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 xml:space="preserve"> / Not provided</w:t>
      </w:r>
    </w:p>
    <w:p w14:paraId="56BB86AA" w14:textId="520614EC" w:rsidR="007F7747" w:rsidRDefault="007F7747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E5D798D" w14:textId="77777777" w:rsidR="00CE3DD5" w:rsidRDefault="00CE3DD5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607FCDC5" w14:textId="5F4785BA" w:rsidR="007F7747" w:rsidRPr="005D4A9B" w:rsidRDefault="007F7747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Description of programs/code</w:t>
      </w:r>
    </w:p>
    <w:p w14:paraId="2205D868" w14:textId="77777777" w:rsidR="007F7747" w:rsidRPr="005D4A9B" w:rsidRDefault="007F7747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6EAC0951" w14:textId="77777777" w:rsidR="00A770D1" w:rsidRDefault="007F7747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There are two do files only.</w:t>
      </w:r>
      <w:r w:rsidR="00331179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</w:p>
    <w:p w14:paraId="4D72D756" w14:textId="77777777" w:rsidR="00A770D1" w:rsidRDefault="00A770D1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33F30F94" w14:textId="77777777" w:rsidR="00A770D1" w:rsidRDefault="007F7747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The </w:t>
      </w:r>
      <w:r w:rsidRPr="007F7747">
        <w:rPr>
          <w:rFonts w:ascii="Arial" w:eastAsia="Times New Roman" w:hAnsi="Arial" w:cs="Arial"/>
          <w:i/>
          <w:color w:val="25282B"/>
          <w:sz w:val="24"/>
          <w:szCs w:val="24"/>
          <w:lang w:eastAsia="pt-BR"/>
        </w:rPr>
        <w:t>Figures.do</w:t>
      </w: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file </w:t>
      </w:r>
      <w:r w:rsidR="006D398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generates the figures</w:t>
      </w:r>
      <w:r w:rsidR="00DC2628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in the paper using the RAIS data</w:t>
      </w:r>
      <w:r w:rsidR="00A770D1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, i.e., Figures 1, 2, 3, and 4</w:t>
      </w:r>
      <w:r w:rsidR="00DC2628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. </w:t>
      </w:r>
    </w:p>
    <w:p w14:paraId="16C2FEA1" w14:textId="77777777" w:rsidR="00A770D1" w:rsidRDefault="00A770D1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779DE223" w14:textId="42A674E2" w:rsidR="007F7747" w:rsidRDefault="00DC2628" w:rsidP="007F774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 Tables.do file generates the tables in the paper using the RAIS and PAC/PAS data</w:t>
      </w:r>
      <w:r w:rsidR="00A770D1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, i.e., Tables 1, 2, 3, 4, 5, 6, 7, and 8</w:t>
      </w: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.</w:t>
      </w:r>
      <w:r w:rsidR="00747C1A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</w:p>
    <w:p w14:paraId="07983950" w14:textId="0E252462" w:rsidR="001A128C" w:rsidRDefault="001A128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41F16E9C" w14:textId="77777777" w:rsidR="003D1D39" w:rsidRPr="005D4A9B" w:rsidRDefault="003D1D39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4DD54AD6" w14:textId="7631743E" w:rsidR="003D1D39" w:rsidRPr="005D4A9B" w:rsidRDefault="003D1D39" w:rsidP="003D1D39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Computational requirements</w:t>
      </w:r>
    </w:p>
    <w:p w14:paraId="0AA4D839" w14:textId="77777777" w:rsidR="003D1D39" w:rsidRPr="005D4A9B" w:rsidRDefault="003D1D39" w:rsidP="003D1D39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7BDBFBEC" w14:textId="2DCC5F6D" w:rsidR="001A128C" w:rsidRDefault="00671A41" w:rsidP="003D1D39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 full code can be run using Stata/MP 15.1. The code was developed and tested on a Mac.</w:t>
      </w:r>
    </w:p>
    <w:p w14:paraId="1475AB06" w14:textId="012EB12B" w:rsidR="00766164" w:rsidRDefault="00766164" w:rsidP="003D1D39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774F63A2" w14:textId="1DC5CD26" w:rsidR="00766164" w:rsidRDefault="00766164" w:rsidP="003D1D39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The following are the non-default Stata packages that are needed for the programs to run, together with instructions on how to install them.</w:t>
      </w:r>
    </w:p>
    <w:p w14:paraId="35E93AD0" w14:textId="77777777" w:rsidR="00766164" w:rsidRPr="00766164" w:rsidRDefault="00766164" w:rsidP="007661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reghdfe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: to install the latest version write the following in the command window in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stata</w:t>
      </w:r>
      <w:proofErr w:type="spellEnd"/>
    </w:p>
    <w:p w14:paraId="4F820DF6" w14:textId="77777777" w:rsidR="00766164" w:rsidRPr="00766164" w:rsidRDefault="00766164" w:rsidP="00766164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Install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ftools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(remove program if it existed previously)</w:t>
      </w:r>
    </w:p>
    <w:p w14:paraId="4B5E6C62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cap ado </w:t>
      </w:r>
      <w:proofErr w:type="gram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uninstall</w:t>
      </w:r>
      <w:proofErr w:type="gram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ftools</w:t>
      </w:r>
      <w:proofErr w:type="spellEnd"/>
    </w:p>
    <w:p w14:paraId="0070D987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net install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ftools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, from("https://raw.githubusercontent.com/sergiocorreia/ftools/master/src/")</w:t>
      </w:r>
    </w:p>
    <w:p w14:paraId="0455AF11" w14:textId="77777777" w:rsidR="00766164" w:rsidRPr="00766164" w:rsidRDefault="00766164" w:rsidP="00766164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Install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reghdfe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6.x</w:t>
      </w:r>
    </w:p>
    <w:p w14:paraId="6629DA4B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cap ado </w:t>
      </w:r>
      <w:proofErr w:type="gram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uninstall</w:t>
      </w:r>
      <w:proofErr w:type="gram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reghdfe</w:t>
      </w:r>
      <w:proofErr w:type="spellEnd"/>
    </w:p>
    <w:p w14:paraId="6EA860A5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net install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reghdfe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, from("https://raw.githubusercontent.com/sergiocorreia/reghdfe/master/src/")</w:t>
      </w:r>
    </w:p>
    <w:p w14:paraId="4C907C06" w14:textId="77777777" w:rsidR="00766164" w:rsidRPr="00766164" w:rsidRDefault="00766164" w:rsidP="00766164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Install parallel, if using the </w:t>
      </w:r>
      <w:proofErr w:type="gram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parallel(</w:t>
      </w:r>
      <w:proofErr w:type="gram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) option; don't install from SSC</w:t>
      </w:r>
    </w:p>
    <w:p w14:paraId="5DF2C32D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cap ado </w:t>
      </w:r>
      <w:proofErr w:type="gram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uninstall</w:t>
      </w:r>
      <w:proofErr w:type="gram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parallel</w:t>
      </w:r>
    </w:p>
    <w:p w14:paraId="45367CC0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net install parallel, from(https://raw.github.com/gvegayon/parallel/stable/) replace</w:t>
      </w:r>
    </w:p>
    <w:p w14:paraId="565C9EB3" w14:textId="77777777" w:rsidR="00766164" w:rsidRPr="00766164" w:rsidRDefault="00766164" w:rsidP="00766164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mata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mata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mlib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index</w:t>
      </w:r>
    </w:p>
    <w:p w14:paraId="3A4127C6" w14:textId="77777777" w:rsidR="00766164" w:rsidRPr="00766164" w:rsidRDefault="00766164" w:rsidP="007661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distinct: to install the latest version write "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ssc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install distinct" in the command window in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stata</w:t>
      </w:r>
      <w:proofErr w:type="spellEnd"/>
    </w:p>
    <w:p w14:paraId="709F9C3C" w14:textId="77777777" w:rsidR="00766164" w:rsidRPr="00766164" w:rsidRDefault="00766164" w:rsidP="007661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outreg2: to install the latest version write "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ssc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install outreg2" in the command window in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stata</w:t>
      </w:r>
      <w:proofErr w:type="spellEnd"/>
    </w:p>
    <w:p w14:paraId="60649F7C" w14:textId="408D9601" w:rsidR="00766164" w:rsidRPr="00C76A2B" w:rsidRDefault="00766164" w:rsidP="00C76A2B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parmest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: to install the latest version write "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ssc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install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parmest</w:t>
      </w:r>
      <w:proofErr w:type="spellEnd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" in the command window in </w:t>
      </w:r>
      <w:proofErr w:type="spellStart"/>
      <w:r w:rsidRPr="00766164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stata</w:t>
      </w:r>
      <w:proofErr w:type="spellEnd"/>
    </w:p>
    <w:p w14:paraId="4A5C1CD8" w14:textId="44E247C0" w:rsidR="001A128C" w:rsidRDefault="001A128C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0B9D7D0D" w14:textId="77777777" w:rsidR="00CE3DD5" w:rsidRDefault="00CE3DD5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58F8D528" w14:textId="26F75CD9" w:rsidR="00671A41" w:rsidRPr="005D4A9B" w:rsidRDefault="00671A41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t>Memory and runtime requirements</w:t>
      </w:r>
    </w:p>
    <w:p w14:paraId="5D164A9A" w14:textId="77777777" w:rsidR="00671A41" w:rsidRPr="005D4A9B" w:rsidRDefault="00671A41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3B38E570" w14:textId="5512ED55" w:rsidR="00671A41" w:rsidRDefault="00671A41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82B"/>
          <w:sz w:val="24"/>
          <w:szCs w:val="24"/>
          <w:lang w:eastAsia="pt-BR"/>
        </w:rPr>
        <w:t>Once the data is aggregated at the yearly and quarterly level, as discussed above, the full code can be run in less than 2 hours on most desktop machines.</w:t>
      </w:r>
    </w:p>
    <w:p w14:paraId="5227A7ED" w14:textId="33D318CA" w:rsidR="001E7233" w:rsidRDefault="001E7233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446AD8A5" w14:textId="77777777" w:rsidR="00CE3DD5" w:rsidRDefault="00CE3DD5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p w14:paraId="096557B8" w14:textId="52A16F07" w:rsidR="001E7233" w:rsidRDefault="001E7233" w:rsidP="00671A41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  <w:lastRenderedPageBreak/>
        <w:t>References to the confidential datasets</w:t>
      </w:r>
    </w:p>
    <w:p w14:paraId="15AF1908" w14:textId="795FFA1B" w:rsidR="00425A1F" w:rsidRDefault="00425A1F" w:rsidP="00272D07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19886D27" w14:textId="77777777" w:rsidR="00425A1F" w:rsidRPr="00425A1F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Brazilian Institute of Geography and Statistics (2002-2014).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Pesquisa</w:t>
      </w:r>
      <w:proofErr w:type="spellEnd"/>
    </w:p>
    <w:p w14:paraId="21D01ECD" w14:textId="77777777" w:rsidR="00425A1F" w:rsidRPr="00425A1F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Annual de Comercio - PAC,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Pesquisa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Annual de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Serviços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- PAS.</w:t>
      </w:r>
    </w:p>
    <w:p w14:paraId="483A69B3" w14:textId="77777777" w:rsidR="00425A1F" w:rsidRPr="00425A1F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https://www.ibge.gov.br/en/statistics/economic/trade/17210-annual-survey-of-trade.html.</w:t>
      </w:r>
    </w:p>
    <w:p w14:paraId="03F5DFF5" w14:textId="77777777" w:rsidR="00425A1F" w:rsidRPr="00425A1F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(accessed April 19, 2021).</w:t>
      </w:r>
    </w:p>
    <w:p w14:paraId="43F4AB0E" w14:textId="77777777" w:rsidR="00425A1F" w:rsidRPr="00425A1F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720AD278" w14:textId="67FE6256" w:rsidR="00425A1F" w:rsidRPr="005D4A9B" w:rsidRDefault="00425A1F" w:rsidP="00425A1F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Brazilian Ministry of Labor and Employment (2002-2017).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Relação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Anual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de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Informações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proofErr w:type="spellStart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Sociais</w:t>
      </w:r>
      <w:proofErr w:type="spellEnd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-</w:t>
      </w:r>
      <w:r w:rsidR="00C64E23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RAIS. http://portalfat.mte.gov.br/relacao-anual-de-informacoes-sociais-rais/. (accessed</w:t>
      </w:r>
      <w:r w:rsidR="00C64E23">
        <w:rPr>
          <w:rFonts w:ascii="Arial" w:eastAsia="Times New Roman" w:hAnsi="Arial" w:cs="Arial"/>
          <w:color w:val="25282B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425A1F">
        <w:rPr>
          <w:rFonts w:ascii="Arial" w:eastAsia="Times New Roman" w:hAnsi="Arial" w:cs="Arial"/>
          <w:color w:val="25282B"/>
          <w:sz w:val="24"/>
          <w:szCs w:val="24"/>
          <w:lang w:eastAsia="pt-BR"/>
        </w:rPr>
        <w:t>April 19, 2021).</w:t>
      </w:r>
    </w:p>
    <w:p w14:paraId="6D2ABB5B" w14:textId="77777777" w:rsidR="00272D07" w:rsidRPr="005D4A9B" w:rsidRDefault="00272D07" w:rsidP="00CF257E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color w:val="25282B"/>
          <w:sz w:val="24"/>
          <w:szCs w:val="24"/>
          <w:lang w:eastAsia="pt-BR"/>
        </w:rPr>
      </w:pPr>
    </w:p>
    <w:p w14:paraId="417F3A5D" w14:textId="77777777" w:rsidR="00272D07" w:rsidRPr="005D4A9B" w:rsidRDefault="00272D07" w:rsidP="005D4A9B">
      <w:pPr>
        <w:shd w:val="clear" w:color="auto" w:fill="FFFFFF"/>
        <w:tabs>
          <w:tab w:val="left" w:pos="6069"/>
        </w:tabs>
        <w:spacing w:after="0" w:line="360" w:lineRule="auto"/>
        <w:rPr>
          <w:rFonts w:ascii="Arial" w:eastAsia="Times New Roman" w:hAnsi="Arial" w:cs="Arial"/>
          <w:b/>
          <w:color w:val="25282B"/>
          <w:sz w:val="24"/>
          <w:szCs w:val="24"/>
          <w:lang w:eastAsia="pt-BR"/>
        </w:rPr>
      </w:pPr>
    </w:p>
    <w:sectPr w:rsidR="00272D07" w:rsidRPr="005D4A9B" w:rsidSect="004465F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EC515" w14:textId="77777777" w:rsidR="00C15E6B" w:rsidRDefault="00C15E6B" w:rsidP="002B0178">
      <w:pPr>
        <w:spacing w:after="0" w:line="240" w:lineRule="auto"/>
      </w:pPr>
      <w:r>
        <w:separator/>
      </w:r>
    </w:p>
  </w:endnote>
  <w:endnote w:type="continuationSeparator" w:id="0">
    <w:p w14:paraId="7EA93B6F" w14:textId="77777777" w:rsidR="00C15E6B" w:rsidRDefault="00C15E6B" w:rsidP="002B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75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048AE" w14:textId="24988157" w:rsidR="00700516" w:rsidRDefault="00700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8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6B13B6A" w14:textId="77777777" w:rsidR="00700516" w:rsidRDefault="0070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747F1" w14:textId="77777777" w:rsidR="00C15E6B" w:rsidRDefault="00C15E6B" w:rsidP="002B0178">
      <w:pPr>
        <w:spacing w:after="0" w:line="240" w:lineRule="auto"/>
      </w:pPr>
      <w:r>
        <w:separator/>
      </w:r>
    </w:p>
  </w:footnote>
  <w:footnote w:type="continuationSeparator" w:id="0">
    <w:p w14:paraId="3D0E57BA" w14:textId="77777777" w:rsidR="00C15E6B" w:rsidRDefault="00C15E6B" w:rsidP="002B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44E"/>
    <w:multiLevelType w:val="hybridMultilevel"/>
    <w:tmpl w:val="8206B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B389D"/>
    <w:multiLevelType w:val="hybridMultilevel"/>
    <w:tmpl w:val="438A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BD9"/>
    <w:multiLevelType w:val="hybridMultilevel"/>
    <w:tmpl w:val="3330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4946"/>
    <w:multiLevelType w:val="hybridMultilevel"/>
    <w:tmpl w:val="B372C87A"/>
    <w:lvl w:ilvl="0" w:tplc="9970FD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241F"/>
    <w:multiLevelType w:val="hybridMultilevel"/>
    <w:tmpl w:val="DF0E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BC6"/>
    <w:multiLevelType w:val="hybridMultilevel"/>
    <w:tmpl w:val="BEC6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323CD"/>
    <w:multiLevelType w:val="hybridMultilevel"/>
    <w:tmpl w:val="D892D71A"/>
    <w:lvl w:ilvl="0" w:tplc="9970FD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D764D"/>
    <w:multiLevelType w:val="hybridMultilevel"/>
    <w:tmpl w:val="25D4B306"/>
    <w:lvl w:ilvl="0" w:tplc="1228DC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B"/>
    <w:rsid w:val="000111F2"/>
    <w:rsid w:val="0001515E"/>
    <w:rsid w:val="00024F9E"/>
    <w:rsid w:val="00027951"/>
    <w:rsid w:val="00030FC6"/>
    <w:rsid w:val="00053BD4"/>
    <w:rsid w:val="00055FEB"/>
    <w:rsid w:val="00057466"/>
    <w:rsid w:val="00063893"/>
    <w:rsid w:val="00066B60"/>
    <w:rsid w:val="000712F6"/>
    <w:rsid w:val="00073D44"/>
    <w:rsid w:val="00086CC6"/>
    <w:rsid w:val="000A5260"/>
    <w:rsid w:val="000B37F8"/>
    <w:rsid w:val="000C36D0"/>
    <w:rsid w:val="000C5089"/>
    <w:rsid w:val="000D2F01"/>
    <w:rsid w:val="000E19CA"/>
    <w:rsid w:val="000E363F"/>
    <w:rsid w:val="001279B8"/>
    <w:rsid w:val="00132D25"/>
    <w:rsid w:val="0013337D"/>
    <w:rsid w:val="00136826"/>
    <w:rsid w:val="00136C92"/>
    <w:rsid w:val="00141586"/>
    <w:rsid w:val="001440D8"/>
    <w:rsid w:val="00146CC7"/>
    <w:rsid w:val="001547CA"/>
    <w:rsid w:val="001636A3"/>
    <w:rsid w:val="00164F74"/>
    <w:rsid w:val="00174F6B"/>
    <w:rsid w:val="00194AA8"/>
    <w:rsid w:val="001A128C"/>
    <w:rsid w:val="001A1BDB"/>
    <w:rsid w:val="001A65CB"/>
    <w:rsid w:val="001B11D8"/>
    <w:rsid w:val="001D57AB"/>
    <w:rsid w:val="001E01FE"/>
    <w:rsid w:val="001E7233"/>
    <w:rsid w:val="001F7BD1"/>
    <w:rsid w:val="002003D7"/>
    <w:rsid w:val="0021438E"/>
    <w:rsid w:val="00230B0C"/>
    <w:rsid w:val="0023611E"/>
    <w:rsid w:val="00262201"/>
    <w:rsid w:val="00272D07"/>
    <w:rsid w:val="002B0178"/>
    <w:rsid w:val="002B4E10"/>
    <w:rsid w:val="002C6D74"/>
    <w:rsid w:val="002D1675"/>
    <w:rsid w:val="002D28EB"/>
    <w:rsid w:val="002D3947"/>
    <w:rsid w:val="002D4648"/>
    <w:rsid w:val="002E1DAA"/>
    <w:rsid w:val="002E6141"/>
    <w:rsid w:val="002F57BB"/>
    <w:rsid w:val="00302CEF"/>
    <w:rsid w:val="003057BC"/>
    <w:rsid w:val="0031712B"/>
    <w:rsid w:val="00323ED6"/>
    <w:rsid w:val="00331179"/>
    <w:rsid w:val="00340D23"/>
    <w:rsid w:val="003543BC"/>
    <w:rsid w:val="0036710B"/>
    <w:rsid w:val="00376C62"/>
    <w:rsid w:val="00382343"/>
    <w:rsid w:val="003963F6"/>
    <w:rsid w:val="003A1D22"/>
    <w:rsid w:val="003A631F"/>
    <w:rsid w:val="003B3D7E"/>
    <w:rsid w:val="003C3FD8"/>
    <w:rsid w:val="003D1BD8"/>
    <w:rsid w:val="003D1D39"/>
    <w:rsid w:val="003D227B"/>
    <w:rsid w:val="003D27E6"/>
    <w:rsid w:val="003D7103"/>
    <w:rsid w:val="003E079C"/>
    <w:rsid w:val="003E3B18"/>
    <w:rsid w:val="003F79E0"/>
    <w:rsid w:val="00400A50"/>
    <w:rsid w:val="004049E9"/>
    <w:rsid w:val="00405389"/>
    <w:rsid w:val="00412A58"/>
    <w:rsid w:val="00412F32"/>
    <w:rsid w:val="004225F4"/>
    <w:rsid w:val="0042364B"/>
    <w:rsid w:val="00425A1F"/>
    <w:rsid w:val="00426D95"/>
    <w:rsid w:val="00442693"/>
    <w:rsid w:val="004465FB"/>
    <w:rsid w:val="00451C44"/>
    <w:rsid w:val="00454F8B"/>
    <w:rsid w:val="004602C6"/>
    <w:rsid w:val="00470FBE"/>
    <w:rsid w:val="00475ACA"/>
    <w:rsid w:val="0048101D"/>
    <w:rsid w:val="004859C5"/>
    <w:rsid w:val="00487079"/>
    <w:rsid w:val="0049600F"/>
    <w:rsid w:val="004B08F3"/>
    <w:rsid w:val="004C0832"/>
    <w:rsid w:val="004D1376"/>
    <w:rsid w:val="004D6D65"/>
    <w:rsid w:val="004E1DE1"/>
    <w:rsid w:val="004E3EE6"/>
    <w:rsid w:val="004E5C54"/>
    <w:rsid w:val="004E6F08"/>
    <w:rsid w:val="004E7941"/>
    <w:rsid w:val="00511CDE"/>
    <w:rsid w:val="0051439E"/>
    <w:rsid w:val="00521314"/>
    <w:rsid w:val="005254BE"/>
    <w:rsid w:val="005359B9"/>
    <w:rsid w:val="0055016C"/>
    <w:rsid w:val="00556379"/>
    <w:rsid w:val="00556B83"/>
    <w:rsid w:val="00557D65"/>
    <w:rsid w:val="005738C8"/>
    <w:rsid w:val="00580EC0"/>
    <w:rsid w:val="005817BF"/>
    <w:rsid w:val="00583A4F"/>
    <w:rsid w:val="00584AA6"/>
    <w:rsid w:val="00584DAB"/>
    <w:rsid w:val="00587975"/>
    <w:rsid w:val="005966B9"/>
    <w:rsid w:val="005A658E"/>
    <w:rsid w:val="005A6DFE"/>
    <w:rsid w:val="005B2B2C"/>
    <w:rsid w:val="005B6C5A"/>
    <w:rsid w:val="005B7B23"/>
    <w:rsid w:val="005C251C"/>
    <w:rsid w:val="005C547D"/>
    <w:rsid w:val="005D4A9B"/>
    <w:rsid w:val="005F2573"/>
    <w:rsid w:val="005F6CF4"/>
    <w:rsid w:val="006026F9"/>
    <w:rsid w:val="00610253"/>
    <w:rsid w:val="006124DC"/>
    <w:rsid w:val="00633305"/>
    <w:rsid w:val="00644568"/>
    <w:rsid w:val="00653F8C"/>
    <w:rsid w:val="00660466"/>
    <w:rsid w:val="00660E54"/>
    <w:rsid w:val="00671A41"/>
    <w:rsid w:val="00680C3C"/>
    <w:rsid w:val="00680E9B"/>
    <w:rsid w:val="00682BEB"/>
    <w:rsid w:val="006854A2"/>
    <w:rsid w:val="00692A65"/>
    <w:rsid w:val="006A60C3"/>
    <w:rsid w:val="006C2A6C"/>
    <w:rsid w:val="006C662B"/>
    <w:rsid w:val="006C70EC"/>
    <w:rsid w:val="006D398F"/>
    <w:rsid w:val="006E571D"/>
    <w:rsid w:val="00700516"/>
    <w:rsid w:val="00703CB7"/>
    <w:rsid w:val="00706A81"/>
    <w:rsid w:val="0070749E"/>
    <w:rsid w:val="00712727"/>
    <w:rsid w:val="00715635"/>
    <w:rsid w:val="007166F6"/>
    <w:rsid w:val="00716A5C"/>
    <w:rsid w:val="007171FF"/>
    <w:rsid w:val="007201C4"/>
    <w:rsid w:val="00720723"/>
    <w:rsid w:val="00720DF5"/>
    <w:rsid w:val="007334A5"/>
    <w:rsid w:val="007407A0"/>
    <w:rsid w:val="00747B92"/>
    <w:rsid w:val="00747C1A"/>
    <w:rsid w:val="00750974"/>
    <w:rsid w:val="00755CD2"/>
    <w:rsid w:val="00761D23"/>
    <w:rsid w:val="00766164"/>
    <w:rsid w:val="00770581"/>
    <w:rsid w:val="0077705A"/>
    <w:rsid w:val="00781A51"/>
    <w:rsid w:val="007A18F4"/>
    <w:rsid w:val="007A7C22"/>
    <w:rsid w:val="007A7F7E"/>
    <w:rsid w:val="007B4A89"/>
    <w:rsid w:val="007C0942"/>
    <w:rsid w:val="007C1B27"/>
    <w:rsid w:val="007D5782"/>
    <w:rsid w:val="007F69D8"/>
    <w:rsid w:val="007F7747"/>
    <w:rsid w:val="0080376E"/>
    <w:rsid w:val="008127C1"/>
    <w:rsid w:val="008200EA"/>
    <w:rsid w:val="00823792"/>
    <w:rsid w:val="00832380"/>
    <w:rsid w:val="00836555"/>
    <w:rsid w:val="00843456"/>
    <w:rsid w:val="00846968"/>
    <w:rsid w:val="008534D5"/>
    <w:rsid w:val="008704DA"/>
    <w:rsid w:val="00873EBC"/>
    <w:rsid w:val="00876F26"/>
    <w:rsid w:val="00891D31"/>
    <w:rsid w:val="008A04B0"/>
    <w:rsid w:val="008A04F0"/>
    <w:rsid w:val="008B3373"/>
    <w:rsid w:val="008B619D"/>
    <w:rsid w:val="008C3A2C"/>
    <w:rsid w:val="008C623D"/>
    <w:rsid w:val="008D7254"/>
    <w:rsid w:val="008E2DD3"/>
    <w:rsid w:val="008F6B72"/>
    <w:rsid w:val="00904153"/>
    <w:rsid w:val="00912A14"/>
    <w:rsid w:val="00933AA2"/>
    <w:rsid w:val="00942239"/>
    <w:rsid w:val="00951D8A"/>
    <w:rsid w:val="00955C41"/>
    <w:rsid w:val="00956736"/>
    <w:rsid w:val="00976171"/>
    <w:rsid w:val="0099523B"/>
    <w:rsid w:val="0099790F"/>
    <w:rsid w:val="009A7DF4"/>
    <w:rsid w:val="009B3CEA"/>
    <w:rsid w:val="009C1D30"/>
    <w:rsid w:val="009E6C78"/>
    <w:rsid w:val="009E6CF8"/>
    <w:rsid w:val="00A013E6"/>
    <w:rsid w:val="00A06F01"/>
    <w:rsid w:val="00A21CFE"/>
    <w:rsid w:val="00A25305"/>
    <w:rsid w:val="00A35709"/>
    <w:rsid w:val="00A3588F"/>
    <w:rsid w:val="00A45A86"/>
    <w:rsid w:val="00A55C2D"/>
    <w:rsid w:val="00A60A45"/>
    <w:rsid w:val="00A770D1"/>
    <w:rsid w:val="00A9158F"/>
    <w:rsid w:val="00AA0E3C"/>
    <w:rsid w:val="00AA4F2E"/>
    <w:rsid w:val="00AA7612"/>
    <w:rsid w:val="00AB3EE0"/>
    <w:rsid w:val="00AC3816"/>
    <w:rsid w:val="00AC430F"/>
    <w:rsid w:val="00AD0070"/>
    <w:rsid w:val="00AD30CF"/>
    <w:rsid w:val="00B04195"/>
    <w:rsid w:val="00B15FD7"/>
    <w:rsid w:val="00B172A1"/>
    <w:rsid w:val="00B17E95"/>
    <w:rsid w:val="00B255B0"/>
    <w:rsid w:val="00B25A89"/>
    <w:rsid w:val="00B331A8"/>
    <w:rsid w:val="00B51E28"/>
    <w:rsid w:val="00B539B4"/>
    <w:rsid w:val="00B575B7"/>
    <w:rsid w:val="00B61CE3"/>
    <w:rsid w:val="00BB5CEE"/>
    <w:rsid w:val="00BC54CE"/>
    <w:rsid w:val="00BE11C4"/>
    <w:rsid w:val="00C04E9D"/>
    <w:rsid w:val="00C15E6B"/>
    <w:rsid w:val="00C161EE"/>
    <w:rsid w:val="00C34858"/>
    <w:rsid w:val="00C34EF7"/>
    <w:rsid w:val="00C37E79"/>
    <w:rsid w:val="00C5305A"/>
    <w:rsid w:val="00C61B3D"/>
    <w:rsid w:val="00C63825"/>
    <w:rsid w:val="00C63AB1"/>
    <w:rsid w:val="00C64E23"/>
    <w:rsid w:val="00C76A2B"/>
    <w:rsid w:val="00C81D85"/>
    <w:rsid w:val="00C86289"/>
    <w:rsid w:val="00C90F3A"/>
    <w:rsid w:val="00CA1AEC"/>
    <w:rsid w:val="00CB37AF"/>
    <w:rsid w:val="00CC79A5"/>
    <w:rsid w:val="00CD187F"/>
    <w:rsid w:val="00CD64A2"/>
    <w:rsid w:val="00CE14F2"/>
    <w:rsid w:val="00CE3119"/>
    <w:rsid w:val="00CE3DD5"/>
    <w:rsid w:val="00CF257E"/>
    <w:rsid w:val="00CF2B25"/>
    <w:rsid w:val="00D05DD2"/>
    <w:rsid w:val="00D175D1"/>
    <w:rsid w:val="00D21BDE"/>
    <w:rsid w:val="00D35B0B"/>
    <w:rsid w:val="00D377A0"/>
    <w:rsid w:val="00D5041D"/>
    <w:rsid w:val="00D85071"/>
    <w:rsid w:val="00D941F7"/>
    <w:rsid w:val="00D94416"/>
    <w:rsid w:val="00D95B2D"/>
    <w:rsid w:val="00D979B1"/>
    <w:rsid w:val="00DA626E"/>
    <w:rsid w:val="00DB47D3"/>
    <w:rsid w:val="00DB614C"/>
    <w:rsid w:val="00DB6868"/>
    <w:rsid w:val="00DC2628"/>
    <w:rsid w:val="00DD18B5"/>
    <w:rsid w:val="00DD2E68"/>
    <w:rsid w:val="00DD6C63"/>
    <w:rsid w:val="00DE1F73"/>
    <w:rsid w:val="00DE4363"/>
    <w:rsid w:val="00DF2FA9"/>
    <w:rsid w:val="00DF3FD0"/>
    <w:rsid w:val="00DF5D3D"/>
    <w:rsid w:val="00DF6B56"/>
    <w:rsid w:val="00E055FA"/>
    <w:rsid w:val="00E1636E"/>
    <w:rsid w:val="00E22320"/>
    <w:rsid w:val="00E23BAB"/>
    <w:rsid w:val="00E35119"/>
    <w:rsid w:val="00E46FF6"/>
    <w:rsid w:val="00E51FCC"/>
    <w:rsid w:val="00E66FA7"/>
    <w:rsid w:val="00E73F91"/>
    <w:rsid w:val="00E759AD"/>
    <w:rsid w:val="00E87414"/>
    <w:rsid w:val="00EA111D"/>
    <w:rsid w:val="00EA43B9"/>
    <w:rsid w:val="00EA60E5"/>
    <w:rsid w:val="00EB56DD"/>
    <w:rsid w:val="00EC024A"/>
    <w:rsid w:val="00EC3123"/>
    <w:rsid w:val="00EC41C5"/>
    <w:rsid w:val="00EC49C9"/>
    <w:rsid w:val="00EE1029"/>
    <w:rsid w:val="00EE5A3C"/>
    <w:rsid w:val="00EF1148"/>
    <w:rsid w:val="00EF2319"/>
    <w:rsid w:val="00F10890"/>
    <w:rsid w:val="00F255AC"/>
    <w:rsid w:val="00F35501"/>
    <w:rsid w:val="00F3690D"/>
    <w:rsid w:val="00F41D8A"/>
    <w:rsid w:val="00F460F1"/>
    <w:rsid w:val="00F54CE8"/>
    <w:rsid w:val="00F674DE"/>
    <w:rsid w:val="00F718D9"/>
    <w:rsid w:val="00F82CCB"/>
    <w:rsid w:val="00F856D3"/>
    <w:rsid w:val="00F87CFF"/>
    <w:rsid w:val="00F92BFC"/>
    <w:rsid w:val="00F9411A"/>
    <w:rsid w:val="00FB08EF"/>
    <w:rsid w:val="00FB27AD"/>
    <w:rsid w:val="00FB7DB9"/>
    <w:rsid w:val="00FC7045"/>
    <w:rsid w:val="00FE28DC"/>
    <w:rsid w:val="00FE7FD6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FF9F"/>
  <w15:chartTrackingRefBased/>
  <w15:docId w15:val="{F2E285D5-5A34-4A6B-B624-7CDF482F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CCB"/>
  </w:style>
  <w:style w:type="paragraph" w:styleId="Heading1">
    <w:name w:val="heading 1"/>
    <w:basedOn w:val="Normal"/>
    <w:link w:val="Heading1Char"/>
    <w:uiPriority w:val="9"/>
    <w:qFormat/>
    <w:rsid w:val="00A60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C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01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1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178"/>
    <w:rPr>
      <w:vertAlign w:val="superscript"/>
    </w:rPr>
  </w:style>
  <w:style w:type="table" w:styleId="TableGrid">
    <w:name w:val="Table Grid"/>
    <w:basedOn w:val="TableNormal"/>
    <w:uiPriority w:val="39"/>
    <w:rsid w:val="001A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A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4AA8"/>
    <w:rPr>
      <w:i/>
      <w:iCs/>
    </w:rPr>
  </w:style>
  <w:style w:type="character" w:customStyle="1" w:styleId="il">
    <w:name w:val="il"/>
    <w:basedOn w:val="DefaultParagraphFont"/>
    <w:rsid w:val="00323ED6"/>
  </w:style>
  <w:style w:type="paragraph" w:styleId="Header">
    <w:name w:val="header"/>
    <w:basedOn w:val="Normal"/>
    <w:link w:val="HeaderChar"/>
    <w:uiPriority w:val="99"/>
    <w:unhideWhenUsed/>
    <w:rsid w:val="00CB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7AF"/>
  </w:style>
  <w:style w:type="paragraph" w:styleId="Footer">
    <w:name w:val="footer"/>
    <w:basedOn w:val="Normal"/>
    <w:link w:val="FooterChar"/>
    <w:uiPriority w:val="99"/>
    <w:unhideWhenUsed/>
    <w:rsid w:val="00CB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7AF"/>
  </w:style>
  <w:style w:type="character" w:customStyle="1" w:styleId="Heading1Char">
    <w:name w:val="Heading 1 Char"/>
    <w:basedOn w:val="DefaultParagraphFont"/>
    <w:link w:val="Heading1"/>
    <w:uiPriority w:val="9"/>
    <w:rsid w:val="00A60A45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EB56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A0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fat.mte.gov.br/relacao-anual-de-informacoes-sociais-rais/" TargetMode="External"/><Relationship Id="rId13" Type="http://schemas.openxmlformats.org/officeDocument/2006/relationships/hyperlink" Target="mailto:ibge@ibge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ge.gov.br/en/statistics/economic/services/17345-annual-survey-of-services-pas1.html?=&amp;t=o-que-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ge.gov.br/en/statistics/economic/trade/17210-annual-survey-of-tra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ademic.oup.com/restud/article/86/5/1901/52108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pt-br/servicos/solicitar-acesso-aos-dados-identificados-rais-e-cage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1368-284A-1041-B809-DEE632D1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 Booth School of Business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Pinho Neto</dc:creator>
  <cp:keywords/>
  <dc:description/>
  <cp:lastModifiedBy>Colonnelli, Emanuele</cp:lastModifiedBy>
  <cp:revision>224</cp:revision>
  <dcterms:created xsi:type="dcterms:W3CDTF">2020-02-18T16:51:00Z</dcterms:created>
  <dcterms:modified xsi:type="dcterms:W3CDTF">2021-04-19T18:11:00Z</dcterms:modified>
</cp:coreProperties>
</file>