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BE4DC" w14:textId="158B1368" w:rsidR="008539FC" w:rsidRPr="00F56361" w:rsidRDefault="008539FC" w:rsidP="008539FC">
      <w:pPr>
        <w:jc w:val="center"/>
        <w:rPr>
          <w:rFonts w:ascii="Times" w:hAnsi="Times" w:cs="Times New Roman"/>
          <w:b/>
          <w:bCs/>
        </w:rPr>
      </w:pPr>
      <w:r w:rsidRPr="00F56361">
        <w:rPr>
          <w:rFonts w:ascii="Times" w:hAnsi="Times" w:cs="Times New Roman"/>
          <w:b/>
          <w:bCs/>
        </w:rPr>
        <w:t xml:space="preserve">Replication </w:t>
      </w:r>
      <w:r w:rsidR="007556B2">
        <w:rPr>
          <w:rFonts w:ascii="Times" w:hAnsi="Times" w:cs="Times New Roman"/>
          <w:b/>
          <w:bCs/>
        </w:rPr>
        <w:t>Package</w:t>
      </w:r>
      <w:r w:rsidRPr="00F56361">
        <w:rPr>
          <w:rFonts w:ascii="Times" w:hAnsi="Times" w:cs="Times New Roman"/>
          <w:b/>
          <w:bCs/>
        </w:rPr>
        <w:t xml:space="preserve"> README for:</w:t>
      </w:r>
    </w:p>
    <w:p w14:paraId="74B95702" w14:textId="77777777" w:rsidR="008539FC" w:rsidRPr="00F56361" w:rsidRDefault="008539FC" w:rsidP="008539FC">
      <w:pPr>
        <w:jc w:val="center"/>
        <w:rPr>
          <w:rFonts w:ascii="Times" w:hAnsi="Times" w:cs="Times New Roman"/>
          <w:b/>
          <w:bCs/>
        </w:rPr>
      </w:pPr>
    </w:p>
    <w:p w14:paraId="1405EE4F" w14:textId="5F2ADCBD" w:rsidR="008539FC" w:rsidRPr="00F56361" w:rsidRDefault="008539FC" w:rsidP="008539FC">
      <w:pPr>
        <w:jc w:val="center"/>
        <w:rPr>
          <w:rFonts w:ascii="Times" w:hAnsi="Times" w:cs="Times New Roman"/>
          <w:b/>
          <w:bCs/>
        </w:rPr>
      </w:pPr>
      <w:r w:rsidRPr="00F56361">
        <w:rPr>
          <w:rFonts w:ascii="Times" w:hAnsi="Times" w:cs="Times New Roman"/>
          <w:b/>
          <w:bCs/>
        </w:rPr>
        <w:t>“Credit Allocation and Macroeconomic Fluctuations”</w:t>
      </w:r>
    </w:p>
    <w:p w14:paraId="43C05887" w14:textId="77777777" w:rsidR="008539FC" w:rsidRPr="00F56361" w:rsidRDefault="008539FC" w:rsidP="008539FC">
      <w:pPr>
        <w:jc w:val="center"/>
        <w:rPr>
          <w:rFonts w:ascii="Times" w:hAnsi="Times" w:cs="Times New Roman"/>
          <w:b/>
          <w:bCs/>
        </w:rPr>
      </w:pPr>
    </w:p>
    <w:p w14:paraId="3B41BF1A" w14:textId="61CC4EA8" w:rsidR="008539FC" w:rsidRPr="00F56361" w:rsidRDefault="008539FC" w:rsidP="008539FC">
      <w:pPr>
        <w:jc w:val="center"/>
        <w:rPr>
          <w:rFonts w:ascii="Times" w:hAnsi="Times" w:cs="Times New Roman"/>
          <w:b/>
          <w:bCs/>
        </w:rPr>
      </w:pPr>
      <w:r w:rsidRPr="00F56361">
        <w:rPr>
          <w:rFonts w:ascii="Times" w:hAnsi="Times" w:cs="Times New Roman"/>
          <w:b/>
          <w:bCs/>
        </w:rPr>
        <w:t>Karsten Müller and Emil Verner</w:t>
      </w:r>
    </w:p>
    <w:p w14:paraId="6E58F153" w14:textId="77777777" w:rsidR="008539FC" w:rsidRPr="00F56361" w:rsidRDefault="008539FC" w:rsidP="008539FC">
      <w:pPr>
        <w:rPr>
          <w:rFonts w:ascii="Times" w:hAnsi="Times" w:cs="Times New Roman"/>
          <w:b/>
          <w:bCs/>
        </w:rPr>
      </w:pPr>
    </w:p>
    <w:p w14:paraId="2ADFA85E" w14:textId="344714B1" w:rsidR="00404156" w:rsidRDefault="00404156" w:rsidP="008539FC">
      <w:pPr>
        <w:rPr>
          <w:rFonts w:ascii="Times" w:hAnsi="Times" w:cs="Times New Roman"/>
        </w:rPr>
      </w:pPr>
    </w:p>
    <w:p w14:paraId="25F19B5B" w14:textId="2ABDDA38" w:rsidR="00AF43B8" w:rsidRPr="00AF43B8" w:rsidRDefault="00AF43B8" w:rsidP="008539FC">
      <w:pPr>
        <w:rPr>
          <w:rFonts w:ascii="Times" w:hAnsi="Times" w:cs="Times New Roman"/>
          <w:b/>
        </w:rPr>
      </w:pPr>
      <w:r w:rsidRPr="00AF43B8">
        <w:rPr>
          <w:rFonts w:ascii="Times" w:hAnsi="Times" w:cs="Times New Roman"/>
          <w:b/>
        </w:rPr>
        <w:t>Overview of Code</w:t>
      </w:r>
    </w:p>
    <w:p w14:paraId="75C5867B" w14:textId="77777777" w:rsidR="00AF43B8" w:rsidRDefault="00AF43B8" w:rsidP="008539FC">
      <w:pPr>
        <w:rPr>
          <w:rFonts w:ascii="Times" w:hAnsi="Times" w:cs="Times New Roman"/>
        </w:rPr>
      </w:pPr>
    </w:p>
    <w:p w14:paraId="1059F996" w14:textId="50696145" w:rsidR="00432817" w:rsidRPr="00F56361" w:rsidRDefault="00404156" w:rsidP="008539FC">
      <w:pPr>
        <w:rPr>
          <w:rFonts w:ascii="Times" w:hAnsi="Times" w:cs="Times New Roman"/>
        </w:rPr>
      </w:pPr>
      <w:r w:rsidRPr="00F56361">
        <w:rPr>
          <w:rFonts w:ascii="Times" w:hAnsi="Times" w:cs="Times New Roman"/>
        </w:rPr>
        <w:t xml:space="preserve">The code is written to run on Stata 17. </w:t>
      </w:r>
    </w:p>
    <w:p w14:paraId="6355EDEA" w14:textId="77777777" w:rsidR="00432817" w:rsidRPr="00F56361" w:rsidRDefault="00432817" w:rsidP="00432817">
      <w:pPr>
        <w:rPr>
          <w:rFonts w:ascii="Times" w:hAnsi="Times" w:cs="Times New Roman"/>
        </w:rPr>
      </w:pPr>
    </w:p>
    <w:p w14:paraId="0670008B" w14:textId="717222BA" w:rsidR="00432817" w:rsidRPr="00F56361" w:rsidRDefault="00432817" w:rsidP="00A56241">
      <w:pPr>
        <w:jc w:val="both"/>
        <w:rPr>
          <w:rFonts w:ascii="Times" w:hAnsi="Times" w:cs="Times New Roman"/>
        </w:rPr>
      </w:pPr>
      <w:r w:rsidRPr="00F56361">
        <w:rPr>
          <w:rFonts w:ascii="Times" w:hAnsi="Times" w:cs="Times New Roman"/>
        </w:rPr>
        <w:t xml:space="preserve">The program “master.do” is the master do file. This program </w:t>
      </w:r>
      <w:r w:rsidR="008C5495" w:rsidRPr="00F56361">
        <w:rPr>
          <w:rFonts w:ascii="Times" w:hAnsi="Times" w:cs="Times New Roman"/>
        </w:rPr>
        <w:t>executes</w:t>
      </w:r>
      <w:r w:rsidRPr="00F56361">
        <w:rPr>
          <w:rFonts w:ascii="Times" w:hAnsi="Times" w:cs="Times New Roman"/>
        </w:rPr>
        <w:t xml:space="preserve"> the entire code from beginning to end and </w:t>
      </w:r>
      <w:r w:rsidR="00A56241">
        <w:rPr>
          <w:rFonts w:ascii="Times" w:hAnsi="Times" w:cs="Times New Roman"/>
        </w:rPr>
        <w:t>produces</w:t>
      </w:r>
      <w:r w:rsidRPr="00F56361">
        <w:rPr>
          <w:rFonts w:ascii="Times" w:hAnsi="Times" w:cs="Times New Roman"/>
        </w:rPr>
        <w:t xml:space="preserve"> </w:t>
      </w:r>
      <w:r w:rsidR="00241BCD" w:rsidRPr="00F56361">
        <w:rPr>
          <w:rFonts w:ascii="Times" w:hAnsi="Times" w:cs="Times New Roman"/>
        </w:rPr>
        <w:t xml:space="preserve">all </w:t>
      </w:r>
      <w:r w:rsidRPr="00F56361">
        <w:rPr>
          <w:rFonts w:ascii="Times" w:hAnsi="Times" w:cs="Times New Roman"/>
        </w:rPr>
        <w:t xml:space="preserve">the tables and figures. It thereby also provides an overview of the do files needed to </w:t>
      </w:r>
      <w:r w:rsidR="003940FD">
        <w:rPr>
          <w:rFonts w:ascii="Times" w:hAnsi="Times" w:cs="Times New Roman"/>
        </w:rPr>
        <w:t>prepare</w:t>
      </w:r>
      <w:r w:rsidRPr="00F56361">
        <w:rPr>
          <w:rFonts w:ascii="Times" w:hAnsi="Times" w:cs="Times New Roman"/>
        </w:rPr>
        <w:t xml:space="preserve"> the datasets and perform the analysis. To run this file, </w:t>
      </w:r>
    </w:p>
    <w:p w14:paraId="11D18DE5" w14:textId="23FB1152" w:rsidR="00432817" w:rsidRPr="00F56361" w:rsidRDefault="00432817" w:rsidP="00A56241">
      <w:pPr>
        <w:pStyle w:val="ListParagraph"/>
        <w:numPr>
          <w:ilvl w:val="0"/>
          <w:numId w:val="2"/>
        </w:numPr>
        <w:jc w:val="both"/>
        <w:rPr>
          <w:rFonts w:ascii="Times" w:hAnsi="Times" w:cs="Times New Roman"/>
        </w:rPr>
      </w:pPr>
      <w:r w:rsidRPr="00F56361">
        <w:rPr>
          <w:rFonts w:ascii="Times" w:hAnsi="Times" w:cs="Times New Roman"/>
        </w:rPr>
        <w:t>Ensure that your Stata has the packages listed under section “(1) Set up”</w:t>
      </w:r>
      <w:r w:rsidR="003940FD">
        <w:rPr>
          <w:rFonts w:ascii="Times" w:hAnsi="Times" w:cs="Times New Roman"/>
        </w:rPr>
        <w:t xml:space="preserve"> in “master.do”.</w:t>
      </w:r>
    </w:p>
    <w:p w14:paraId="1BAFCFEB" w14:textId="29C41527" w:rsidR="005A45D5" w:rsidRPr="00F56361" w:rsidRDefault="00432817" w:rsidP="00A56241">
      <w:pPr>
        <w:pStyle w:val="ListParagraph"/>
        <w:numPr>
          <w:ilvl w:val="0"/>
          <w:numId w:val="2"/>
        </w:numPr>
        <w:jc w:val="both"/>
        <w:rPr>
          <w:rFonts w:ascii="Times" w:hAnsi="Times" w:cs="Times New Roman"/>
        </w:rPr>
      </w:pPr>
      <w:r w:rsidRPr="00F56361">
        <w:rPr>
          <w:rFonts w:ascii="Times" w:hAnsi="Times" w:cs="Times New Roman"/>
        </w:rPr>
        <w:t>Set your paths in section under “(2) Set folders”</w:t>
      </w:r>
      <w:r w:rsidR="003940FD">
        <w:rPr>
          <w:rFonts w:ascii="Times" w:hAnsi="Times" w:cs="Times New Roman"/>
        </w:rPr>
        <w:t xml:space="preserve"> in “master.do”</w:t>
      </w:r>
      <w:r w:rsidR="00EC3CDE" w:rsidRPr="00F56361">
        <w:rPr>
          <w:rFonts w:ascii="Times" w:hAnsi="Times" w:cs="Times New Roman"/>
        </w:rPr>
        <w:t xml:space="preserve"> All paths</w:t>
      </w:r>
      <w:r w:rsidR="00C82321">
        <w:rPr>
          <w:rFonts w:ascii="Times" w:hAnsi="Times" w:cs="Times New Roman"/>
        </w:rPr>
        <w:t xml:space="preserve"> used in the code</w:t>
      </w:r>
      <w:r w:rsidR="00EC3CDE" w:rsidRPr="00F56361">
        <w:rPr>
          <w:rFonts w:ascii="Times" w:hAnsi="Times" w:cs="Times New Roman"/>
        </w:rPr>
        <w:t xml:space="preserve"> are relative to the </w:t>
      </w:r>
      <w:proofErr w:type="spellStart"/>
      <w:r w:rsidR="00EC3CDE" w:rsidRPr="00F56361">
        <w:rPr>
          <w:rFonts w:ascii="Times" w:hAnsi="Times" w:cs="Times New Roman"/>
        </w:rPr>
        <w:t>globals</w:t>
      </w:r>
      <w:proofErr w:type="spellEnd"/>
      <w:r w:rsidR="00EC3CDE" w:rsidRPr="00F56361">
        <w:rPr>
          <w:rFonts w:ascii="Times" w:hAnsi="Times" w:cs="Times New Roman"/>
        </w:rPr>
        <w:t xml:space="preserve"> “</w:t>
      </w:r>
      <w:proofErr w:type="spellStart"/>
      <w:r w:rsidR="00EC3CDE" w:rsidRPr="00F56361">
        <w:rPr>
          <w:rFonts w:ascii="Times" w:hAnsi="Times" w:cs="Times New Roman"/>
        </w:rPr>
        <w:t>pathG</w:t>
      </w:r>
      <w:proofErr w:type="spellEnd"/>
      <w:r w:rsidR="00EC3CDE" w:rsidRPr="00F56361">
        <w:rPr>
          <w:rFonts w:ascii="Times" w:hAnsi="Times" w:cs="Times New Roman"/>
        </w:rPr>
        <w:t>” and “</w:t>
      </w:r>
      <w:proofErr w:type="spellStart"/>
      <w:r w:rsidR="00EC3CDE" w:rsidRPr="00F56361">
        <w:rPr>
          <w:rFonts w:ascii="Times" w:hAnsi="Times" w:cs="Times New Roman"/>
        </w:rPr>
        <w:t>pathD</w:t>
      </w:r>
      <w:proofErr w:type="spellEnd"/>
      <w:r w:rsidR="00EC3CDE" w:rsidRPr="00F56361">
        <w:rPr>
          <w:rFonts w:ascii="Times" w:hAnsi="Times" w:cs="Times New Roman"/>
        </w:rPr>
        <w:t>.”</w:t>
      </w:r>
      <w:r w:rsidR="00310FFB" w:rsidRPr="00F56361">
        <w:rPr>
          <w:rFonts w:ascii="Times" w:hAnsi="Times" w:cs="Times New Roman"/>
        </w:rPr>
        <w:t xml:space="preserve"> </w:t>
      </w:r>
    </w:p>
    <w:p w14:paraId="2F3D42EA" w14:textId="1195B43F" w:rsidR="00432817" w:rsidRPr="00F56361" w:rsidRDefault="00310FFB" w:rsidP="00A56241">
      <w:pPr>
        <w:pStyle w:val="ListParagraph"/>
        <w:numPr>
          <w:ilvl w:val="0"/>
          <w:numId w:val="2"/>
        </w:numPr>
        <w:jc w:val="both"/>
        <w:rPr>
          <w:rFonts w:ascii="Times" w:hAnsi="Times" w:cs="Times New Roman"/>
        </w:rPr>
      </w:pPr>
      <w:r w:rsidRPr="00F56361">
        <w:rPr>
          <w:rFonts w:ascii="Times" w:hAnsi="Times" w:cs="Times New Roman"/>
        </w:rPr>
        <w:t xml:space="preserve">Once the paths are correctly set, </w:t>
      </w:r>
      <w:r w:rsidR="00A470B2" w:rsidRPr="00F56361">
        <w:rPr>
          <w:rFonts w:ascii="Times" w:hAnsi="Times" w:cs="Times New Roman"/>
        </w:rPr>
        <w:t xml:space="preserve">you can run </w:t>
      </w:r>
      <w:r w:rsidRPr="00F56361">
        <w:rPr>
          <w:rFonts w:ascii="Times" w:hAnsi="Times" w:cs="Times New Roman"/>
        </w:rPr>
        <w:t>the program “master.d</w:t>
      </w:r>
      <w:r w:rsidR="00A470B2" w:rsidRPr="00F56361">
        <w:rPr>
          <w:rFonts w:ascii="Times" w:hAnsi="Times" w:cs="Times New Roman"/>
        </w:rPr>
        <w:t xml:space="preserve">o.” This program </w:t>
      </w:r>
      <w:r w:rsidRPr="00F56361">
        <w:rPr>
          <w:rFonts w:ascii="Times" w:hAnsi="Times" w:cs="Times New Roman"/>
        </w:rPr>
        <w:t>reproduc</w:t>
      </w:r>
      <w:r w:rsidR="00A470B2" w:rsidRPr="00F56361">
        <w:rPr>
          <w:rFonts w:ascii="Times" w:hAnsi="Times" w:cs="Times New Roman"/>
        </w:rPr>
        <w:t>es</w:t>
      </w:r>
      <w:r w:rsidRPr="00F56361">
        <w:rPr>
          <w:rFonts w:ascii="Times" w:hAnsi="Times" w:cs="Times New Roman"/>
        </w:rPr>
        <w:t xml:space="preserve"> all datasets</w:t>
      </w:r>
      <w:r w:rsidR="00CA3532" w:rsidRPr="00F56361">
        <w:rPr>
          <w:rFonts w:ascii="Times" w:hAnsi="Times" w:cs="Times New Roman"/>
        </w:rPr>
        <w:t xml:space="preserve"> used in the analysis and all</w:t>
      </w:r>
      <w:r w:rsidRPr="00F56361">
        <w:rPr>
          <w:rFonts w:ascii="Times" w:hAnsi="Times" w:cs="Times New Roman"/>
        </w:rPr>
        <w:t xml:space="preserve"> tables and figures</w:t>
      </w:r>
      <w:r w:rsidR="00CA3532" w:rsidRPr="00F56361">
        <w:rPr>
          <w:rFonts w:ascii="Times" w:hAnsi="Times" w:cs="Times New Roman"/>
        </w:rPr>
        <w:t xml:space="preserve"> produced in the main paper and appendices</w:t>
      </w:r>
      <w:r w:rsidRPr="00F56361">
        <w:rPr>
          <w:rFonts w:ascii="Times" w:hAnsi="Times" w:cs="Times New Roman"/>
        </w:rPr>
        <w:t>.</w:t>
      </w:r>
    </w:p>
    <w:p w14:paraId="3D6C7FCF" w14:textId="77777777" w:rsidR="00432817" w:rsidRPr="00F56361" w:rsidRDefault="00432817" w:rsidP="00A56241">
      <w:pPr>
        <w:jc w:val="both"/>
        <w:rPr>
          <w:rFonts w:ascii="Times" w:hAnsi="Times" w:cs="Times New Roman"/>
        </w:rPr>
      </w:pPr>
    </w:p>
    <w:p w14:paraId="16ECBC1E" w14:textId="4CB683E0" w:rsidR="00404156" w:rsidRDefault="00404156" w:rsidP="00A56241">
      <w:pPr>
        <w:jc w:val="both"/>
        <w:rPr>
          <w:rFonts w:ascii="Times" w:hAnsi="Times" w:cs="Times New Roman"/>
        </w:rPr>
      </w:pPr>
      <w:r w:rsidRPr="00F56361">
        <w:rPr>
          <w:rFonts w:ascii="Times" w:hAnsi="Times" w:cs="Times New Roman"/>
        </w:rPr>
        <w:t xml:space="preserve">The replication kit contains </w:t>
      </w:r>
      <w:r w:rsidR="00C82383" w:rsidRPr="00F56361">
        <w:rPr>
          <w:rFonts w:ascii="Times" w:hAnsi="Times" w:cs="Times New Roman"/>
        </w:rPr>
        <w:t>three</w:t>
      </w:r>
      <w:r w:rsidRPr="00F56361">
        <w:rPr>
          <w:rFonts w:ascii="Times" w:hAnsi="Times" w:cs="Times New Roman"/>
        </w:rPr>
        <w:t xml:space="preserve"> sets of Stata programs</w:t>
      </w:r>
      <w:r w:rsidR="00F05A89">
        <w:rPr>
          <w:rFonts w:ascii="Times" w:hAnsi="Times" w:cs="Times New Roman"/>
        </w:rPr>
        <w:t xml:space="preserve"> that are called by “master.do.”</w:t>
      </w:r>
      <w:r w:rsidR="00313189">
        <w:rPr>
          <w:rFonts w:ascii="Times" w:hAnsi="Times" w:cs="Times New Roman"/>
        </w:rPr>
        <w:t xml:space="preserve"> We next describe these three sets of programs.</w:t>
      </w:r>
    </w:p>
    <w:p w14:paraId="3AEF1B89" w14:textId="77777777" w:rsidR="00174239" w:rsidRDefault="00174239" w:rsidP="00174239">
      <w:pPr>
        <w:rPr>
          <w:rFonts w:ascii="Times" w:hAnsi="Times" w:cs="Times New Roman"/>
        </w:rPr>
      </w:pPr>
    </w:p>
    <w:p w14:paraId="17C0A0E9" w14:textId="626C3DBA" w:rsidR="00432817" w:rsidRPr="00174239" w:rsidRDefault="00174239" w:rsidP="00174239">
      <w:pPr>
        <w:rPr>
          <w:rFonts w:ascii="Times" w:hAnsi="Times" w:cs="Times New Roman"/>
        </w:rPr>
      </w:pPr>
      <w:r>
        <w:rPr>
          <w:rFonts w:ascii="Times" w:hAnsi="Times" w:cs="Times New Roman"/>
        </w:rPr>
        <w:t xml:space="preserve">1) </w:t>
      </w:r>
      <w:r w:rsidR="00404156" w:rsidRPr="00174239">
        <w:rPr>
          <w:rFonts w:ascii="Times" w:hAnsi="Times" w:cs="Times New Roman"/>
        </w:rPr>
        <w:t>Programs in the folder “</w:t>
      </w:r>
      <w:r w:rsidR="00C82321">
        <w:rPr>
          <w:rFonts w:ascii="Times" w:hAnsi="Times" w:cs="Times New Roman"/>
        </w:rPr>
        <w:t>/</w:t>
      </w:r>
      <w:r w:rsidR="001A4D03">
        <w:rPr>
          <w:rFonts w:ascii="Times" w:hAnsi="Times" w:cs="Times New Roman"/>
        </w:rPr>
        <w:t>Code/</w:t>
      </w:r>
      <w:r w:rsidR="00404156" w:rsidRPr="00174239">
        <w:rPr>
          <w:rFonts w:ascii="Times" w:hAnsi="Times" w:cs="Times New Roman"/>
        </w:rPr>
        <w:t>Data” prepare the dataset</w:t>
      </w:r>
      <w:r w:rsidR="00891FA1" w:rsidRPr="00174239">
        <w:rPr>
          <w:rFonts w:ascii="Times" w:hAnsi="Times" w:cs="Times New Roman"/>
        </w:rPr>
        <w:t>s used in the analysis.</w:t>
      </w:r>
      <w:r w:rsidR="005034A8" w:rsidRPr="00174239">
        <w:rPr>
          <w:rFonts w:ascii="Times" w:hAnsi="Times" w:cs="Times New Roman"/>
        </w:rPr>
        <w:t xml:space="preserve"> </w:t>
      </w:r>
    </w:p>
    <w:p w14:paraId="0E57B73B" w14:textId="1611D353" w:rsidR="00174239" w:rsidRDefault="00251C66" w:rsidP="00C82321">
      <w:pPr>
        <w:pStyle w:val="ListParagraph"/>
        <w:numPr>
          <w:ilvl w:val="0"/>
          <w:numId w:val="7"/>
        </w:numPr>
        <w:jc w:val="both"/>
        <w:rPr>
          <w:rFonts w:ascii="Times" w:hAnsi="Times" w:cs="Times New Roman"/>
        </w:rPr>
      </w:pPr>
      <w:r w:rsidRPr="00174239">
        <w:rPr>
          <w:rFonts w:ascii="Times" w:hAnsi="Times" w:cs="Times New Roman"/>
        </w:rPr>
        <w:t>These programs are run in “master.do” the section under “(6) Process raw data.”</w:t>
      </w:r>
      <w:r w:rsidR="00174239" w:rsidRPr="00174239">
        <w:rPr>
          <w:rFonts w:ascii="Times" w:hAnsi="Times" w:cs="Times New Roman"/>
        </w:rPr>
        <w:t xml:space="preserve"> </w:t>
      </w:r>
      <w:r w:rsidR="00B73D81">
        <w:rPr>
          <w:rFonts w:ascii="Times" w:hAnsi="Times" w:cs="Times New Roman"/>
        </w:rPr>
        <w:t>They input</w:t>
      </w:r>
      <w:r w:rsidR="005034A8" w:rsidRPr="00174239">
        <w:rPr>
          <w:rFonts w:ascii="Times" w:hAnsi="Times" w:cs="Times New Roman"/>
        </w:rPr>
        <w:t xml:space="preserve"> and process</w:t>
      </w:r>
      <w:r w:rsidR="00B73D81">
        <w:rPr>
          <w:rFonts w:ascii="Times" w:hAnsi="Times" w:cs="Times New Roman"/>
        </w:rPr>
        <w:t xml:space="preserve"> the</w:t>
      </w:r>
      <w:r w:rsidR="005034A8" w:rsidRPr="00174239">
        <w:rPr>
          <w:rFonts w:ascii="Times" w:hAnsi="Times" w:cs="Times New Roman"/>
        </w:rPr>
        <w:t xml:space="preserve"> raw data from the folder “Raw-data.” The processed data are saved in the folder</w:t>
      </w:r>
      <w:r w:rsidR="007167A9" w:rsidRPr="00174239">
        <w:rPr>
          <w:rFonts w:ascii="Times" w:hAnsi="Times" w:cs="Times New Roman"/>
        </w:rPr>
        <w:t>s “Intermediate” and</w:t>
      </w:r>
      <w:r w:rsidR="005034A8" w:rsidRPr="00174239">
        <w:rPr>
          <w:rFonts w:ascii="Times" w:hAnsi="Times" w:cs="Times New Roman"/>
        </w:rPr>
        <w:t xml:space="preserve"> “Build.”</w:t>
      </w:r>
      <w:r w:rsidR="007167A9" w:rsidRPr="00174239">
        <w:rPr>
          <w:rFonts w:ascii="Times" w:hAnsi="Times" w:cs="Times New Roman"/>
        </w:rPr>
        <w:t xml:space="preserve"> The folder “Intermediate” contains intermediate datasets constructed as part of the preparation of the final datasets used in the analysis. The folder called “Build” contains the final datasets used in the analysis.</w:t>
      </w:r>
    </w:p>
    <w:p w14:paraId="342A99CA" w14:textId="74D4F6D6" w:rsidR="00174239" w:rsidRDefault="00174239" w:rsidP="00174239">
      <w:pPr>
        <w:pStyle w:val="ListParagraph"/>
        <w:numPr>
          <w:ilvl w:val="0"/>
          <w:numId w:val="7"/>
        </w:numPr>
        <w:rPr>
          <w:rFonts w:ascii="Times" w:hAnsi="Times" w:cs="Times New Roman"/>
        </w:rPr>
      </w:pPr>
      <w:r w:rsidRPr="00174239">
        <w:rPr>
          <w:rFonts w:ascii="Times" w:hAnsi="Times" w:cs="Times New Roman"/>
        </w:rPr>
        <w:t>Programs</w:t>
      </w:r>
      <w:r w:rsidR="004F432C">
        <w:rPr>
          <w:rFonts w:ascii="Times" w:hAnsi="Times" w:cs="Times New Roman"/>
        </w:rPr>
        <w:t xml:space="preserve"> and description.</w:t>
      </w:r>
    </w:p>
    <w:p w14:paraId="08E440C1" w14:textId="1C2531DB" w:rsidR="00E31EDB" w:rsidRDefault="00174239" w:rsidP="00174239">
      <w:pPr>
        <w:pStyle w:val="ListParagraph"/>
        <w:numPr>
          <w:ilvl w:val="1"/>
          <w:numId w:val="7"/>
        </w:numPr>
        <w:rPr>
          <w:rFonts w:ascii="Times" w:hAnsi="Times" w:cs="Times New Roman"/>
        </w:rPr>
      </w:pPr>
      <w:r>
        <w:rPr>
          <w:rFonts w:ascii="Times" w:hAnsi="Times" w:cs="Times New Roman"/>
        </w:rPr>
        <w:t>Code</w:t>
      </w:r>
      <w:r w:rsidRPr="00174239">
        <w:rPr>
          <w:rFonts w:ascii="Times" w:hAnsi="Times" w:cs="Times New Roman"/>
        </w:rPr>
        <w:t xml:space="preserve">/Data/D01_MuellerVernerData-Readin.do. </w:t>
      </w:r>
    </w:p>
    <w:p w14:paraId="4E6AA2B2" w14:textId="4746F9A6" w:rsidR="00174239" w:rsidRDefault="00174239" w:rsidP="00E31EDB">
      <w:pPr>
        <w:pStyle w:val="ListParagraph"/>
        <w:numPr>
          <w:ilvl w:val="2"/>
          <w:numId w:val="7"/>
        </w:numPr>
        <w:rPr>
          <w:rFonts w:ascii="Times" w:hAnsi="Times" w:cs="Times New Roman"/>
        </w:rPr>
      </w:pPr>
      <w:r w:rsidRPr="00174239">
        <w:rPr>
          <w:rFonts w:ascii="Times" w:hAnsi="Times" w:cs="Times New Roman"/>
        </w:rPr>
        <w:t>Read</w:t>
      </w:r>
      <w:r>
        <w:rPr>
          <w:rFonts w:ascii="Times" w:hAnsi="Times" w:cs="Times New Roman"/>
        </w:rPr>
        <w:t>s</w:t>
      </w:r>
      <w:r w:rsidRPr="00174239">
        <w:rPr>
          <w:rFonts w:ascii="Times" w:hAnsi="Times" w:cs="Times New Roman"/>
        </w:rPr>
        <w:t xml:space="preserve"> in Müller and Verner sectoral credit database</w:t>
      </w:r>
      <w:r>
        <w:rPr>
          <w:rFonts w:ascii="Times" w:hAnsi="Times" w:cs="Times New Roman"/>
        </w:rPr>
        <w:t>.</w:t>
      </w:r>
    </w:p>
    <w:p w14:paraId="680A163A" w14:textId="14A1BEE6" w:rsidR="00E31EDB" w:rsidRDefault="00174239" w:rsidP="00174239">
      <w:pPr>
        <w:pStyle w:val="ListParagraph"/>
        <w:numPr>
          <w:ilvl w:val="1"/>
          <w:numId w:val="7"/>
        </w:numPr>
        <w:rPr>
          <w:rFonts w:ascii="Times" w:hAnsi="Times" w:cs="Times New Roman"/>
        </w:rPr>
      </w:pPr>
      <w:r>
        <w:rPr>
          <w:rFonts w:ascii="Times" w:hAnsi="Times" w:cs="Times New Roman"/>
        </w:rPr>
        <w:t>Code</w:t>
      </w:r>
      <w:r w:rsidRPr="00174239">
        <w:rPr>
          <w:rFonts w:ascii="Times" w:hAnsi="Times" w:cs="Times New Roman"/>
        </w:rPr>
        <w:t>/Data/D02_OtherCreditData-Readin</w:t>
      </w:r>
      <w:r>
        <w:rPr>
          <w:rFonts w:ascii="Times" w:hAnsi="Times" w:cs="Times New Roman"/>
        </w:rPr>
        <w:t xml:space="preserve">.do. </w:t>
      </w:r>
    </w:p>
    <w:p w14:paraId="7C41EFA7" w14:textId="3794F1B9" w:rsidR="00174239" w:rsidRDefault="00174239" w:rsidP="00E31EDB">
      <w:pPr>
        <w:pStyle w:val="ListParagraph"/>
        <w:numPr>
          <w:ilvl w:val="2"/>
          <w:numId w:val="7"/>
        </w:numPr>
        <w:rPr>
          <w:rFonts w:ascii="Times" w:hAnsi="Times" w:cs="Times New Roman"/>
        </w:rPr>
      </w:pPr>
      <w:r>
        <w:rPr>
          <w:rFonts w:ascii="Times" w:hAnsi="Times" w:cs="Times New Roman"/>
        </w:rPr>
        <w:t>Reads in other credit data</w:t>
      </w:r>
    </w:p>
    <w:p w14:paraId="365C629F" w14:textId="3C333C6C" w:rsidR="00E31EDB" w:rsidRDefault="00174239" w:rsidP="00174239">
      <w:pPr>
        <w:pStyle w:val="ListParagraph"/>
        <w:numPr>
          <w:ilvl w:val="1"/>
          <w:numId w:val="7"/>
        </w:numPr>
        <w:rPr>
          <w:rFonts w:ascii="Times" w:hAnsi="Times" w:cs="Times New Roman"/>
        </w:rPr>
      </w:pPr>
      <w:r>
        <w:rPr>
          <w:rFonts w:ascii="Times" w:hAnsi="Times" w:cs="Times New Roman"/>
        </w:rPr>
        <w:t>Code</w:t>
      </w:r>
      <w:r w:rsidRPr="00174239">
        <w:rPr>
          <w:rFonts w:ascii="Times" w:hAnsi="Times" w:cs="Times New Roman"/>
        </w:rPr>
        <w:t>/Data/D03_OtherCreditData-Process</w:t>
      </w:r>
      <w:r>
        <w:rPr>
          <w:rFonts w:ascii="Times" w:hAnsi="Times" w:cs="Times New Roman"/>
        </w:rPr>
        <w:t xml:space="preserve">.do. </w:t>
      </w:r>
    </w:p>
    <w:p w14:paraId="5AB8E852" w14:textId="6603AEF9" w:rsidR="00174239" w:rsidRDefault="00174239" w:rsidP="00E31EDB">
      <w:pPr>
        <w:pStyle w:val="ListParagraph"/>
        <w:numPr>
          <w:ilvl w:val="2"/>
          <w:numId w:val="7"/>
        </w:numPr>
        <w:rPr>
          <w:rFonts w:ascii="Times" w:hAnsi="Times" w:cs="Times New Roman"/>
        </w:rPr>
      </w:pPr>
      <w:r>
        <w:rPr>
          <w:rFonts w:ascii="Times" w:hAnsi="Times" w:cs="Times New Roman"/>
        </w:rPr>
        <w:t>Prepares other credit data.</w:t>
      </w:r>
    </w:p>
    <w:p w14:paraId="66AF1727" w14:textId="2128FB09" w:rsidR="00E31EDB" w:rsidRDefault="00174239" w:rsidP="00174239">
      <w:pPr>
        <w:pStyle w:val="ListParagraph"/>
        <w:numPr>
          <w:ilvl w:val="1"/>
          <w:numId w:val="7"/>
        </w:numPr>
        <w:rPr>
          <w:rFonts w:ascii="Times" w:hAnsi="Times" w:cs="Times New Roman"/>
        </w:rPr>
      </w:pPr>
      <w:r>
        <w:rPr>
          <w:rFonts w:ascii="Times" w:hAnsi="Times" w:cs="Times New Roman"/>
        </w:rPr>
        <w:t>Code</w:t>
      </w:r>
      <w:r w:rsidRPr="00174239">
        <w:rPr>
          <w:rFonts w:ascii="Times" w:hAnsi="Times" w:cs="Times New Roman"/>
        </w:rPr>
        <w:t>/Data/D04_Macro-Readin</w:t>
      </w:r>
      <w:r>
        <w:rPr>
          <w:rFonts w:ascii="Times" w:hAnsi="Times" w:cs="Times New Roman"/>
        </w:rPr>
        <w:t xml:space="preserve">.do. </w:t>
      </w:r>
    </w:p>
    <w:p w14:paraId="645C2791" w14:textId="11403146" w:rsidR="00174239" w:rsidRDefault="00174239" w:rsidP="00E31EDB">
      <w:pPr>
        <w:pStyle w:val="ListParagraph"/>
        <w:numPr>
          <w:ilvl w:val="2"/>
          <w:numId w:val="7"/>
        </w:numPr>
        <w:rPr>
          <w:rFonts w:ascii="Times" w:hAnsi="Times" w:cs="Times New Roman"/>
        </w:rPr>
      </w:pPr>
      <w:r>
        <w:rPr>
          <w:rFonts w:ascii="Times" w:hAnsi="Times" w:cs="Times New Roman"/>
        </w:rPr>
        <w:t>Reads in other macroeconomic data.</w:t>
      </w:r>
    </w:p>
    <w:p w14:paraId="08157476" w14:textId="1C6AB7F7" w:rsidR="00E31EDB" w:rsidRDefault="00174239" w:rsidP="00174239">
      <w:pPr>
        <w:pStyle w:val="ListParagraph"/>
        <w:numPr>
          <w:ilvl w:val="1"/>
          <w:numId w:val="7"/>
        </w:numPr>
        <w:rPr>
          <w:rFonts w:ascii="Times" w:hAnsi="Times" w:cs="Times New Roman"/>
        </w:rPr>
      </w:pPr>
      <w:r>
        <w:rPr>
          <w:rFonts w:ascii="Times" w:hAnsi="Times" w:cs="Times New Roman"/>
        </w:rPr>
        <w:t>Code/Data/</w:t>
      </w:r>
      <w:r w:rsidRPr="00174239">
        <w:rPr>
          <w:rFonts w:ascii="Times" w:hAnsi="Times" w:cs="Times New Roman"/>
        </w:rPr>
        <w:t>D0</w:t>
      </w:r>
      <w:r w:rsidR="002E4A42">
        <w:rPr>
          <w:rFonts w:ascii="Times" w:hAnsi="Times" w:cs="Times New Roman"/>
        </w:rPr>
        <w:t>5</w:t>
      </w:r>
      <w:r w:rsidRPr="00174239">
        <w:rPr>
          <w:rFonts w:ascii="Times" w:hAnsi="Times" w:cs="Times New Roman"/>
        </w:rPr>
        <w:t>_Merge-Macro-Micro</w:t>
      </w:r>
      <w:r>
        <w:rPr>
          <w:rFonts w:ascii="Times" w:hAnsi="Times" w:cs="Times New Roman"/>
        </w:rPr>
        <w:t xml:space="preserve">.do. </w:t>
      </w:r>
    </w:p>
    <w:p w14:paraId="264DB491" w14:textId="0BA30578" w:rsidR="00174239" w:rsidRDefault="00174239" w:rsidP="00E31EDB">
      <w:pPr>
        <w:pStyle w:val="ListParagraph"/>
        <w:numPr>
          <w:ilvl w:val="2"/>
          <w:numId w:val="7"/>
        </w:numPr>
        <w:rPr>
          <w:rFonts w:ascii="Times" w:hAnsi="Times" w:cs="Times New Roman"/>
        </w:rPr>
      </w:pPr>
      <w:r>
        <w:rPr>
          <w:rFonts w:ascii="Times" w:hAnsi="Times" w:cs="Times New Roman"/>
        </w:rPr>
        <w:t>Merges macro and micro data</w:t>
      </w:r>
    </w:p>
    <w:p w14:paraId="1846B534" w14:textId="022F8A87" w:rsidR="00E31EDB" w:rsidRDefault="00174239" w:rsidP="00174239">
      <w:pPr>
        <w:pStyle w:val="ListParagraph"/>
        <w:numPr>
          <w:ilvl w:val="1"/>
          <w:numId w:val="7"/>
        </w:numPr>
        <w:rPr>
          <w:rFonts w:ascii="Times" w:hAnsi="Times" w:cs="Times New Roman"/>
        </w:rPr>
      </w:pPr>
      <w:r>
        <w:rPr>
          <w:rFonts w:ascii="Times" w:hAnsi="Times" w:cs="Times New Roman"/>
        </w:rPr>
        <w:t>Code/</w:t>
      </w:r>
      <w:r w:rsidRPr="00174239">
        <w:rPr>
          <w:rFonts w:ascii="Times" w:hAnsi="Times" w:cs="Times New Roman"/>
        </w:rPr>
        <w:t>Data/D0</w:t>
      </w:r>
      <w:r w:rsidR="002E4A42">
        <w:rPr>
          <w:rFonts w:ascii="Times" w:hAnsi="Times" w:cs="Times New Roman"/>
        </w:rPr>
        <w:t>6</w:t>
      </w:r>
      <w:r w:rsidRPr="00174239">
        <w:rPr>
          <w:rFonts w:ascii="Times" w:hAnsi="Times" w:cs="Times New Roman"/>
        </w:rPr>
        <w:t>_Merge-Macro-Micro-Credit</w:t>
      </w:r>
      <w:r>
        <w:rPr>
          <w:rFonts w:ascii="Times" w:hAnsi="Times" w:cs="Times New Roman"/>
        </w:rPr>
        <w:t>.do</w:t>
      </w:r>
      <w:r w:rsidR="00E31EDB">
        <w:rPr>
          <w:rFonts w:ascii="Times" w:hAnsi="Times" w:cs="Times New Roman"/>
        </w:rPr>
        <w:t>.</w:t>
      </w:r>
    </w:p>
    <w:p w14:paraId="317E559A" w14:textId="32483C86" w:rsidR="00174239" w:rsidRDefault="00174239" w:rsidP="00E31EDB">
      <w:pPr>
        <w:pStyle w:val="ListParagraph"/>
        <w:numPr>
          <w:ilvl w:val="2"/>
          <w:numId w:val="7"/>
        </w:numPr>
        <w:rPr>
          <w:rFonts w:ascii="Times" w:hAnsi="Times" w:cs="Times New Roman"/>
        </w:rPr>
      </w:pPr>
      <w:r>
        <w:rPr>
          <w:rFonts w:ascii="Times" w:hAnsi="Times" w:cs="Times New Roman"/>
        </w:rPr>
        <w:t>Merges macro data with credit data.</w:t>
      </w:r>
    </w:p>
    <w:p w14:paraId="49C4D210" w14:textId="2201F493" w:rsidR="00E31EDB" w:rsidRDefault="00174239" w:rsidP="00174239">
      <w:pPr>
        <w:pStyle w:val="ListParagraph"/>
        <w:numPr>
          <w:ilvl w:val="1"/>
          <w:numId w:val="7"/>
        </w:numPr>
        <w:rPr>
          <w:rFonts w:ascii="Times" w:hAnsi="Times" w:cs="Times New Roman"/>
        </w:rPr>
      </w:pPr>
      <w:r>
        <w:rPr>
          <w:rFonts w:ascii="Times" w:hAnsi="Times" w:cs="Times New Roman"/>
        </w:rPr>
        <w:t>Code</w:t>
      </w:r>
      <w:r w:rsidRPr="00174239">
        <w:rPr>
          <w:rFonts w:ascii="Times" w:hAnsi="Times" w:cs="Times New Roman"/>
        </w:rPr>
        <w:t>/Data/D0</w:t>
      </w:r>
      <w:r w:rsidR="002E4A42">
        <w:rPr>
          <w:rFonts w:ascii="Times" w:hAnsi="Times" w:cs="Times New Roman"/>
        </w:rPr>
        <w:t>7</w:t>
      </w:r>
      <w:r w:rsidRPr="00174239">
        <w:rPr>
          <w:rFonts w:ascii="Times" w:hAnsi="Times" w:cs="Times New Roman"/>
        </w:rPr>
        <w:t>_Estimation-Sample</w:t>
      </w:r>
      <w:r>
        <w:rPr>
          <w:rFonts w:ascii="Times" w:hAnsi="Times" w:cs="Times New Roman"/>
        </w:rPr>
        <w:t xml:space="preserve">.do. </w:t>
      </w:r>
    </w:p>
    <w:p w14:paraId="5125FC6B" w14:textId="6BA23B2B" w:rsidR="00174239" w:rsidRDefault="00174239" w:rsidP="00E31EDB">
      <w:pPr>
        <w:pStyle w:val="ListParagraph"/>
        <w:numPr>
          <w:ilvl w:val="2"/>
          <w:numId w:val="7"/>
        </w:numPr>
        <w:rPr>
          <w:rFonts w:ascii="Times" w:hAnsi="Times" w:cs="Times New Roman"/>
        </w:rPr>
      </w:pPr>
      <w:r>
        <w:rPr>
          <w:rFonts w:ascii="Times" w:hAnsi="Times" w:cs="Times New Roman"/>
        </w:rPr>
        <w:t xml:space="preserve">Final data preparation. Creates dataset </w:t>
      </w:r>
      <w:r w:rsidRPr="00174239">
        <w:rPr>
          <w:rFonts w:ascii="Times" w:hAnsi="Times" w:cs="Times New Roman"/>
        </w:rPr>
        <w:t>"$build/</w:t>
      </w:r>
      <w:proofErr w:type="spellStart"/>
      <w:r w:rsidRPr="00174239">
        <w:rPr>
          <w:rFonts w:ascii="Times" w:hAnsi="Times" w:cs="Times New Roman"/>
        </w:rPr>
        <w:t>ICC_regdata.dta</w:t>
      </w:r>
      <w:proofErr w:type="spellEnd"/>
      <w:r w:rsidRPr="00174239">
        <w:rPr>
          <w:rFonts w:ascii="Times" w:hAnsi="Times" w:cs="Times New Roman"/>
        </w:rPr>
        <w:t>"</w:t>
      </w:r>
      <w:r>
        <w:rPr>
          <w:rFonts w:ascii="Times" w:hAnsi="Times" w:cs="Times New Roman"/>
        </w:rPr>
        <w:t>, which is the main dataset used in the analysis.</w:t>
      </w:r>
    </w:p>
    <w:p w14:paraId="1BA81CD3" w14:textId="53C6395A" w:rsidR="00E31EDB" w:rsidRDefault="00174239" w:rsidP="0014037D">
      <w:pPr>
        <w:pStyle w:val="ListParagraph"/>
        <w:numPr>
          <w:ilvl w:val="1"/>
          <w:numId w:val="7"/>
        </w:numPr>
        <w:rPr>
          <w:rFonts w:ascii="Times" w:hAnsi="Times" w:cs="Times New Roman"/>
        </w:rPr>
      </w:pPr>
      <w:r>
        <w:rPr>
          <w:rFonts w:ascii="Times" w:hAnsi="Times" w:cs="Times New Roman"/>
        </w:rPr>
        <w:lastRenderedPageBreak/>
        <w:t>C</w:t>
      </w:r>
      <w:r w:rsidRPr="00174239">
        <w:rPr>
          <w:rFonts w:ascii="Times" w:hAnsi="Times" w:cs="Times New Roman"/>
        </w:rPr>
        <w:t>ode/Data/D0</w:t>
      </w:r>
      <w:r w:rsidR="002E4A42">
        <w:rPr>
          <w:rFonts w:ascii="Times" w:hAnsi="Times" w:cs="Times New Roman"/>
        </w:rPr>
        <w:t>8</w:t>
      </w:r>
      <w:r w:rsidRPr="00174239">
        <w:rPr>
          <w:rFonts w:ascii="Times" w:hAnsi="Times" w:cs="Times New Roman"/>
        </w:rPr>
        <w:t>_Collateral-char</w:t>
      </w:r>
      <w:r>
        <w:rPr>
          <w:rFonts w:ascii="Times" w:hAnsi="Times" w:cs="Times New Roman"/>
        </w:rPr>
        <w:t>.do.</w:t>
      </w:r>
      <w:r w:rsidR="0014037D">
        <w:rPr>
          <w:rFonts w:ascii="Times" w:hAnsi="Times" w:cs="Times New Roman"/>
        </w:rPr>
        <w:t xml:space="preserve"> </w:t>
      </w:r>
    </w:p>
    <w:p w14:paraId="6E9FA992" w14:textId="1EBB89F4" w:rsidR="0014037D" w:rsidRDefault="0014037D" w:rsidP="00E31EDB">
      <w:pPr>
        <w:pStyle w:val="ListParagraph"/>
        <w:numPr>
          <w:ilvl w:val="2"/>
          <w:numId w:val="7"/>
        </w:numPr>
        <w:rPr>
          <w:rFonts w:ascii="Times" w:hAnsi="Times" w:cs="Times New Roman"/>
        </w:rPr>
      </w:pPr>
      <w:r>
        <w:rPr>
          <w:rFonts w:ascii="Times" w:hAnsi="Times" w:cs="Times New Roman"/>
        </w:rPr>
        <w:t>Prepares</w:t>
      </w:r>
      <w:r w:rsidR="00174239">
        <w:rPr>
          <w:rFonts w:ascii="Times" w:hAnsi="Times" w:cs="Times New Roman"/>
        </w:rPr>
        <w:t xml:space="preserve"> </w:t>
      </w:r>
      <w:r>
        <w:rPr>
          <w:rFonts w:ascii="Times" w:hAnsi="Times" w:cs="Times New Roman"/>
        </w:rPr>
        <w:t>data on collateral usage by sector.</w:t>
      </w:r>
    </w:p>
    <w:p w14:paraId="4937A4AC" w14:textId="3B1DF3C8" w:rsidR="00E31EDB" w:rsidRDefault="0014037D" w:rsidP="0014037D">
      <w:pPr>
        <w:pStyle w:val="ListParagraph"/>
        <w:numPr>
          <w:ilvl w:val="1"/>
          <w:numId w:val="7"/>
        </w:numPr>
        <w:rPr>
          <w:rFonts w:ascii="Times" w:hAnsi="Times" w:cs="Times New Roman"/>
        </w:rPr>
      </w:pPr>
      <w:r>
        <w:rPr>
          <w:rFonts w:ascii="Times" w:hAnsi="Times" w:cs="Times New Roman"/>
        </w:rPr>
        <w:t>Code</w:t>
      </w:r>
      <w:r w:rsidR="00174239" w:rsidRPr="0014037D">
        <w:rPr>
          <w:rFonts w:ascii="Times" w:hAnsi="Times" w:cs="Times New Roman"/>
        </w:rPr>
        <w:t>/Data/D</w:t>
      </w:r>
      <w:r w:rsidR="002E4A42">
        <w:rPr>
          <w:rFonts w:ascii="Times" w:hAnsi="Times" w:cs="Times New Roman"/>
        </w:rPr>
        <w:t>09</w:t>
      </w:r>
      <w:r w:rsidR="00174239" w:rsidRPr="0014037D">
        <w:rPr>
          <w:rFonts w:ascii="Times" w:hAnsi="Times" w:cs="Times New Roman"/>
        </w:rPr>
        <w:t>_IO-Linkages</w:t>
      </w:r>
      <w:r>
        <w:rPr>
          <w:rFonts w:ascii="Times" w:hAnsi="Times" w:cs="Times New Roman"/>
        </w:rPr>
        <w:t xml:space="preserve">.do. </w:t>
      </w:r>
    </w:p>
    <w:p w14:paraId="04F59CED" w14:textId="1B66938F" w:rsidR="00174239" w:rsidRPr="0014037D" w:rsidRDefault="0014037D" w:rsidP="00E31EDB">
      <w:pPr>
        <w:pStyle w:val="ListParagraph"/>
        <w:numPr>
          <w:ilvl w:val="2"/>
          <w:numId w:val="7"/>
        </w:numPr>
        <w:rPr>
          <w:rFonts w:ascii="Times" w:hAnsi="Times" w:cs="Times New Roman"/>
        </w:rPr>
      </w:pPr>
      <w:r>
        <w:rPr>
          <w:rFonts w:ascii="Times" w:hAnsi="Times" w:cs="Times New Roman"/>
        </w:rPr>
        <w:t>Prepares data on sectoral characteristics and input-output linkages.</w:t>
      </w:r>
    </w:p>
    <w:p w14:paraId="73AFAE8F" w14:textId="77777777" w:rsidR="003566D8" w:rsidRDefault="003566D8" w:rsidP="002A65BF">
      <w:pPr>
        <w:rPr>
          <w:rFonts w:ascii="Times" w:hAnsi="Times" w:cs="Times New Roman"/>
        </w:rPr>
      </w:pPr>
    </w:p>
    <w:p w14:paraId="6A1542F4" w14:textId="77777777" w:rsidR="003566D8" w:rsidRDefault="003566D8" w:rsidP="002A65BF">
      <w:pPr>
        <w:rPr>
          <w:rFonts w:ascii="Times" w:hAnsi="Times" w:cs="Times New Roman"/>
        </w:rPr>
      </w:pPr>
    </w:p>
    <w:p w14:paraId="64B86929" w14:textId="35C88EA6" w:rsidR="002A65BF" w:rsidRDefault="002A65BF" w:rsidP="006F40EB">
      <w:pPr>
        <w:jc w:val="both"/>
        <w:rPr>
          <w:rFonts w:ascii="Times" w:hAnsi="Times" w:cs="Times New Roman"/>
        </w:rPr>
      </w:pPr>
      <w:r>
        <w:rPr>
          <w:rFonts w:ascii="Times" w:hAnsi="Times" w:cs="Times New Roman"/>
        </w:rPr>
        <w:t xml:space="preserve">2) </w:t>
      </w:r>
      <w:r w:rsidR="00404156" w:rsidRPr="002A65BF">
        <w:rPr>
          <w:rFonts w:ascii="Times" w:hAnsi="Times" w:cs="Times New Roman"/>
        </w:rPr>
        <w:t>Programs in the folder “</w:t>
      </w:r>
      <w:r w:rsidR="003566D8">
        <w:rPr>
          <w:rFonts w:ascii="Times" w:hAnsi="Times" w:cs="Times New Roman"/>
        </w:rPr>
        <w:t>/</w:t>
      </w:r>
      <w:r w:rsidR="00852F00">
        <w:rPr>
          <w:rFonts w:ascii="Times" w:hAnsi="Times" w:cs="Times New Roman"/>
        </w:rPr>
        <w:t>Code/</w:t>
      </w:r>
      <w:r w:rsidR="00404156" w:rsidRPr="002A65BF">
        <w:rPr>
          <w:rFonts w:ascii="Times" w:hAnsi="Times" w:cs="Times New Roman"/>
        </w:rPr>
        <w:t xml:space="preserve">Analysis” perform the analysis and construct the tables and figures reported in the main paper and </w:t>
      </w:r>
      <w:r w:rsidR="00C82321">
        <w:rPr>
          <w:rFonts w:ascii="Times" w:hAnsi="Times" w:cs="Times New Roman"/>
        </w:rPr>
        <w:t xml:space="preserve">in the online </w:t>
      </w:r>
      <w:r w:rsidR="00404156" w:rsidRPr="002A65BF">
        <w:rPr>
          <w:rFonts w:ascii="Times" w:hAnsi="Times" w:cs="Times New Roman"/>
        </w:rPr>
        <w:t xml:space="preserve">appendix. </w:t>
      </w:r>
    </w:p>
    <w:p w14:paraId="514FE23B" w14:textId="1ED4E27A" w:rsidR="002A65BF" w:rsidRDefault="00432817" w:rsidP="006F40EB">
      <w:pPr>
        <w:pStyle w:val="ListParagraph"/>
        <w:numPr>
          <w:ilvl w:val="0"/>
          <w:numId w:val="8"/>
        </w:numPr>
        <w:jc w:val="both"/>
        <w:rPr>
          <w:rFonts w:ascii="Times" w:hAnsi="Times" w:cs="Times New Roman"/>
        </w:rPr>
      </w:pPr>
      <w:r w:rsidRPr="002A65BF">
        <w:rPr>
          <w:rFonts w:ascii="Times" w:hAnsi="Times" w:cs="Times New Roman"/>
        </w:rPr>
        <w:t xml:space="preserve">These programs are run in “master.do” </w:t>
      </w:r>
      <w:r w:rsidR="00D45E66" w:rsidRPr="002A65BF">
        <w:rPr>
          <w:rFonts w:ascii="Times" w:hAnsi="Times" w:cs="Times New Roman"/>
        </w:rPr>
        <w:t>in the</w:t>
      </w:r>
      <w:r w:rsidRPr="002A65BF">
        <w:rPr>
          <w:rFonts w:ascii="Times" w:hAnsi="Times" w:cs="Times New Roman"/>
        </w:rPr>
        <w:t xml:space="preserve"> section under “(</w:t>
      </w:r>
      <w:r w:rsidR="00251C66" w:rsidRPr="002A65BF">
        <w:rPr>
          <w:rFonts w:ascii="Times" w:hAnsi="Times" w:cs="Times New Roman"/>
        </w:rPr>
        <w:t>7</w:t>
      </w:r>
      <w:r w:rsidRPr="002A65BF">
        <w:rPr>
          <w:rFonts w:ascii="Times" w:hAnsi="Times" w:cs="Times New Roman"/>
        </w:rPr>
        <w:t>) Perform analysis.”</w:t>
      </w:r>
      <w:r w:rsidR="002A65BF" w:rsidRPr="002A65BF">
        <w:rPr>
          <w:rFonts w:ascii="Times" w:hAnsi="Times" w:cs="Times New Roman"/>
        </w:rPr>
        <w:t xml:space="preserve"> </w:t>
      </w:r>
      <w:r w:rsidR="00F074AC" w:rsidRPr="002A65BF">
        <w:rPr>
          <w:rFonts w:ascii="Times" w:hAnsi="Times" w:cs="Times New Roman"/>
        </w:rPr>
        <w:t xml:space="preserve">Each program is named </w:t>
      </w:r>
      <w:r w:rsidR="00B931DE" w:rsidRPr="002A65BF">
        <w:rPr>
          <w:rFonts w:ascii="Times" w:hAnsi="Times" w:cs="Times New Roman"/>
        </w:rPr>
        <w:t>by</w:t>
      </w:r>
      <w:r w:rsidR="00F074AC" w:rsidRPr="002A65BF">
        <w:rPr>
          <w:rFonts w:ascii="Times" w:hAnsi="Times" w:cs="Times New Roman"/>
        </w:rPr>
        <w:t xml:space="preserve"> the table or figure number it creates.</w:t>
      </w:r>
      <w:r w:rsidR="002A65BF" w:rsidRPr="002A65BF">
        <w:rPr>
          <w:rFonts w:ascii="Times" w:hAnsi="Times" w:cs="Times New Roman"/>
        </w:rPr>
        <w:t xml:space="preserve"> </w:t>
      </w:r>
      <w:r w:rsidR="00BC268B">
        <w:rPr>
          <w:rFonts w:ascii="Times" w:hAnsi="Times" w:cs="Times New Roman"/>
        </w:rPr>
        <w:t>Tables and figures are saved in the folders “Tables” and “Graphs.”</w:t>
      </w:r>
    </w:p>
    <w:p w14:paraId="11ADD043" w14:textId="664F8AA6" w:rsidR="002A65BF" w:rsidRDefault="002A65BF" w:rsidP="002A65BF">
      <w:pPr>
        <w:pStyle w:val="ListParagraph"/>
        <w:numPr>
          <w:ilvl w:val="0"/>
          <w:numId w:val="8"/>
        </w:numPr>
        <w:rPr>
          <w:rFonts w:ascii="Times" w:hAnsi="Times" w:cs="Times New Roman"/>
        </w:rPr>
      </w:pPr>
      <w:r w:rsidRPr="002A65BF">
        <w:rPr>
          <w:rFonts w:ascii="Times" w:hAnsi="Times" w:cs="Times New Roman"/>
        </w:rPr>
        <w:t>Programs</w:t>
      </w:r>
      <w:r w:rsidR="004F432C">
        <w:rPr>
          <w:rFonts w:ascii="Times" w:hAnsi="Times" w:cs="Times New Roman"/>
        </w:rPr>
        <w:t xml:space="preserve"> and description</w:t>
      </w:r>
      <w:r w:rsidRPr="002A65BF">
        <w:rPr>
          <w:rFonts w:ascii="Times" w:hAnsi="Times" w:cs="Times New Roman"/>
        </w:rPr>
        <w:t>:</w:t>
      </w:r>
    </w:p>
    <w:p w14:paraId="222C143D" w14:textId="77777777" w:rsidR="00E31EDB" w:rsidRDefault="002A65BF" w:rsidP="002A65BF">
      <w:pPr>
        <w:pStyle w:val="ListParagraph"/>
        <w:numPr>
          <w:ilvl w:val="1"/>
          <w:numId w:val="8"/>
        </w:numPr>
        <w:rPr>
          <w:rFonts w:ascii="Times" w:hAnsi="Times" w:cs="Times New Roman"/>
        </w:rPr>
      </w:pPr>
      <w:r>
        <w:rPr>
          <w:rFonts w:ascii="Times" w:hAnsi="Times" w:cs="Times New Roman"/>
        </w:rPr>
        <w:t>C</w:t>
      </w:r>
      <w:r w:rsidRPr="002A65BF">
        <w:rPr>
          <w:rFonts w:ascii="Times" w:hAnsi="Times" w:cs="Times New Roman"/>
        </w:rPr>
        <w:t>ode/Analysis/prepare_credit-boom-events</w:t>
      </w:r>
      <w:r>
        <w:rPr>
          <w:rFonts w:ascii="Times" w:hAnsi="Times" w:cs="Times New Roman"/>
        </w:rPr>
        <w:t xml:space="preserve">.do. </w:t>
      </w:r>
    </w:p>
    <w:p w14:paraId="19A3102C" w14:textId="76B53E83" w:rsidR="002A65BF" w:rsidRDefault="002A65BF" w:rsidP="00E31EDB">
      <w:pPr>
        <w:pStyle w:val="ListParagraph"/>
        <w:numPr>
          <w:ilvl w:val="2"/>
          <w:numId w:val="8"/>
        </w:numPr>
        <w:rPr>
          <w:rFonts w:ascii="Times" w:hAnsi="Times" w:cs="Times New Roman"/>
        </w:rPr>
      </w:pPr>
      <w:r>
        <w:rPr>
          <w:rFonts w:ascii="Times" w:hAnsi="Times" w:cs="Times New Roman"/>
        </w:rPr>
        <w:t>Prepares credit boom events and event study analysis.</w:t>
      </w:r>
    </w:p>
    <w:p w14:paraId="7D917489" w14:textId="77777777" w:rsidR="00E31EDB" w:rsidRDefault="002A65BF" w:rsidP="002A65BF">
      <w:pPr>
        <w:pStyle w:val="ListParagraph"/>
        <w:numPr>
          <w:ilvl w:val="1"/>
          <w:numId w:val="8"/>
        </w:numPr>
        <w:rPr>
          <w:rFonts w:ascii="Times" w:hAnsi="Times" w:cs="Times New Roman"/>
        </w:rPr>
      </w:pPr>
      <w:r>
        <w:rPr>
          <w:rFonts w:ascii="Times" w:hAnsi="Times" w:cs="Times New Roman"/>
        </w:rPr>
        <w:t>Code/Analysis/</w:t>
      </w:r>
      <w:r w:rsidRPr="002A65BF">
        <w:rPr>
          <w:rFonts w:ascii="Times" w:hAnsi="Times" w:cs="Times New Roman"/>
        </w:rPr>
        <w:t>prepare_local-projections</w:t>
      </w:r>
      <w:r>
        <w:rPr>
          <w:rFonts w:ascii="Times" w:hAnsi="Times" w:cs="Times New Roman"/>
        </w:rPr>
        <w:t xml:space="preserve">.do. </w:t>
      </w:r>
    </w:p>
    <w:p w14:paraId="2C190509" w14:textId="10112A53" w:rsidR="002A65BF" w:rsidRDefault="002A65BF" w:rsidP="00E31EDB">
      <w:pPr>
        <w:pStyle w:val="ListParagraph"/>
        <w:numPr>
          <w:ilvl w:val="2"/>
          <w:numId w:val="8"/>
        </w:numPr>
        <w:rPr>
          <w:rFonts w:ascii="Times" w:hAnsi="Times" w:cs="Times New Roman"/>
        </w:rPr>
      </w:pPr>
      <w:r>
        <w:rPr>
          <w:rFonts w:ascii="Times" w:hAnsi="Times" w:cs="Times New Roman"/>
        </w:rPr>
        <w:t>Estimates all local projection impulse responses.</w:t>
      </w:r>
    </w:p>
    <w:p w14:paraId="75E08599" w14:textId="77777777" w:rsidR="00E31EDB" w:rsidRDefault="002A65BF" w:rsidP="002A65BF">
      <w:pPr>
        <w:pStyle w:val="ListParagraph"/>
        <w:numPr>
          <w:ilvl w:val="1"/>
          <w:numId w:val="8"/>
        </w:numPr>
        <w:rPr>
          <w:rFonts w:ascii="Times" w:hAnsi="Times" w:cs="Times New Roman"/>
        </w:rPr>
      </w:pPr>
      <w:r>
        <w:rPr>
          <w:rFonts w:ascii="Times" w:hAnsi="Times" w:cs="Times New Roman"/>
        </w:rPr>
        <w:t>C</w:t>
      </w:r>
      <w:r w:rsidRPr="002A65BF">
        <w:rPr>
          <w:rFonts w:ascii="Times" w:hAnsi="Times" w:cs="Times New Roman"/>
        </w:rPr>
        <w:t>ode/Analysis/Figure1a_Total-Credit</w:t>
      </w:r>
      <w:r>
        <w:rPr>
          <w:rFonts w:ascii="Times" w:hAnsi="Times" w:cs="Times New Roman"/>
        </w:rPr>
        <w:t xml:space="preserve">.do. </w:t>
      </w:r>
    </w:p>
    <w:p w14:paraId="096F7A94" w14:textId="5030A96C" w:rsidR="002A65BF" w:rsidRPr="002A65BF" w:rsidRDefault="002A65BF" w:rsidP="00E31EDB">
      <w:pPr>
        <w:pStyle w:val="ListParagraph"/>
        <w:numPr>
          <w:ilvl w:val="2"/>
          <w:numId w:val="8"/>
        </w:numPr>
        <w:rPr>
          <w:rFonts w:ascii="Times" w:hAnsi="Times" w:cs="Times New Roman"/>
        </w:rPr>
      </w:pPr>
      <w:r>
        <w:rPr>
          <w:rFonts w:ascii="Times" w:hAnsi="Times" w:cs="Times New Roman"/>
        </w:rPr>
        <w:t>Produces Figure 1a.</w:t>
      </w:r>
    </w:p>
    <w:p w14:paraId="55D9E276" w14:textId="77777777" w:rsidR="00E31EDB" w:rsidRDefault="002A65BF" w:rsidP="002A65BF">
      <w:pPr>
        <w:pStyle w:val="ListParagraph"/>
        <w:numPr>
          <w:ilvl w:val="1"/>
          <w:numId w:val="8"/>
        </w:numPr>
        <w:rPr>
          <w:rFonts w:ascii="Times" w:hAnsi="Times" w:cs="Times New Roman"/>
        </w:rPr>
      </w:pPr>
      <w:r>
        <w:rPr>
          <w:rFonts w:ascii="Times" w:hAnsi="Times" w:cs="Times New Roman"/>
        </w:rPr>
        <w:t>C</w:t>
      </w:r>
      <w:r w:rsidRPr="002A65BF">
        <w:rPr>
          <w:rFonts w:ascii="Times" w:hAnsi="Times" w:cs="Times New Roman"/>
        </w:rPr>
        <w:t>ode/Analysis/Figure1b_Sectoral-Credit</w:t>
      </w:r>
      <w:r w:rsidR="00061A80">
        <w:rPr>
          <w:rFonts w:ascii="Times" w:hAnsi="Times" w:cs="Times New Roman"/>
        </w:rPr>
        <w:t>.do</w:t>
      </w:r>
      <w:r>
        <w:rPr>
          <w:rFonts w:ascii="Times" w:hAnsi="Times" w:cs="Times New Roman"/>
        </w:rPr>
        <w:t xml:space="preserve">. </w:t>
      </w:r>
    </w:p>
    <w:p w14:paraId="14BE2A07" w14:textId="417237F7" w:rsidR="002A65BF" w:rsidRPr="002A65BF" w:rsidRDefault="002A65BF" w:rsidP="00E31EDB">
      <w:pPr>
        <w:pStyle w:val="ListParagraph"/>
        <w:numPr>
          <w:ilvl w:val="2"/>
          <w:numId w:val="8"/>
        </w:numPr>
        <w:rPr>
          <w:rFonts w:ascii="Times" w:hAnsi="Times" w:cs="Times New Roman"/>
        </w:rPr>
      </w:pPr>
      <w:r>
        <w:rPr>
          <w:rFonts w:ascii="Times" w:hAnsi="Times" w:cs="Times New Roman"/>
        </w:rPr>
        <w:t>Produces Figure 1b.</w:t>
      </w:r>
    </w:p>
    <w:p w14:paraId="5DFFFB13" w14:textId="77777777" w:rsidR="00E31EDB" w:rsidRDefault="005B3F7B" w:rsidP="002A65BF">
      <w:pPr>
        <w:pStyle w:val="ListParagraph"/>
        <w:numPr>
          <w:ilvl w:val="1"/>
          <w:numId w:val="8"/>
        </w:numPr>
        <w:rPr>
          <w:rFonts w:ascii="Times" w:hAnsi="Times" w:cs="Times New Roman"/>
        </w:rPr>
      </w:pPr>
      <w:r>
        <w:rPr>
          <w:rFonts w:ascii="Times" w:hAnsi="Times" w:cs="Times New Roman"/>
        </w:rPr>
        <w:t>C</w:t>
      </w:r>
      <w:r w:rsidR="002A65BF" w:rsidRPr="002A65BF">
        <w:rPr>
          <w:rFonts w:ascii="Times" w:hAnsi="Times" w:cs="Times New Roman"/>
        </w:rPr>
        <w:t>ode/Analysis/Figure2_Industry-Shares</w:t>
      </w:r>
      <w:r w:rsidR="00061A80">
        <w:rPr>
          <w:rFonts w:ascii="Times" w:hAnsi="Times" w:cs="Times New Roman"/>
        </w:rPr>
        <w:t>.do</w:t>
      </w:r>
      <w:r>
        <w:rPr>
          <w:rFonts w:ascii="Times" w:hAnsi="Times" w:cs="Times New Roman"/>
        </w:rPr>
        <w:t xml:space="preserve">. </w:t>
      </w:r>
    </w:p>
    <w:p w14:paraId="5E5F131A" w14:textId="22D199A4" w:rsidR="002A65BF" w:rsidRPr="002A65BF" w:rsidRDefault="005B3F7B" w:rsidP="00E31EDB">
      <w:pPr>
        <w:pStyle w:val="ListParagraph"/>
        <w:numPr>
          <w:ilvl w:val="2"/>
          <w:numId w:val="8"/>
        </w:numPr>
        <w:rPr>
          <w:rFonts w:ascii="Times" w:hAnsi="Times" w:cs="Times New Roman"/>
        </w:rPr>
      </w:pPr>
      <w:r>
        <w:rPr>
          <w:rFonts w:ascii="Times" w:hAnsi="Times" w:cs="Times New Roman"/>
        </w:rPr>
        <w:t>Produces Figure 2.</w:t>
      </w:r>
    </w:p>
    <w:p w14:paraId="537FE89A" w14:textId="77777777" w:rsidR="00E31EDB" w:rsidRDefault="005B3F7B" w:rsidP="002A65BF">
      <w:pPr>
        <w:pStyle w:val="ListParagraph"/>
        <w:numPr>
          <w:ilvl w:val="1"/>
          <w:numId w:val="8"/>
        </w:numPr>
        <w:rPr>
          <w:rFonts w:ascii="Times" w:hAnsi="Times" w:cs="Times New Roman"/>
        </w:rPr>
      </w:pPr>
      <w:r>
        <w:rPr>
          <w:rFonts w:ascii="Times" w:hAnsi="Times" w:cs="Times New Roman"/>
        </w:rPr>
        <w:t>C</w:t>
      </w:r>
      <w:r w:rsidR="002A65BF" w:rsidRPr="002A65BF">
        <w:rPr>
          <w:rFonts w:ascii="Times" w:hAnsi="Times" w:cs="Times New Roman"/>
        </w:rPr>
        <w:t>ode/Analysis/Figure3_Case-Studies</w:t>
      </w:r>
      <w:r>
        <w:rPr>
          <w:rFonts w:ascii="Times" w:hAnsi="Times" w:cs="Times New Roman"/>
        </w:rPr>
        <w:t xml:space="preserve">.do. </w:t>
      </w:r>
    </w:p>
    <w:p w14:paraId="006CAE02" w14:textId="404FE138" w:rsidR="002A65BF" w:rsidRPr="002A65BF" w:rsidRDefault="005B3F7B" w:rsidP="00E31EDB">
      <w:pPr>
        <w:pStyle w:val="ListParagraph"/>
        <w:numPr>
          <w:ilvl w:val="2"/>
          <w:numId w:val="8"/>
        </w:numPr>
        <w:rPr>
          <w:rFonts w:ascii="Times" w:hAnsi="Times" w:cs="Times New Roman"/>
        </w:rPr>
      </w:pPr>
      <w:r>
        <w:rPr>
          <w:rFonts w:ascii="Times" w:hAnsi="Times" w:cs="Times New Roman"/>
        </w:rPr>
        <w:t>Produces Figure 3.</w:t>
      </w:r>
    </w:p>
    <w:p w14:paraId="0A05E9BD" w14:textId="77777777" w:rsidR="00B84371" w:rsidRDefault="005B3F7B" w:rsidP="002A65BF">
      <w:pPr>
        <w:pStyle w:val="ListParagraph"/>
        <w:numPr>
          <w:ilvl w:val="1"/>
          <w:numId w:val="8"/>
        </w:numPr>
        <w:rPr>
          <w:rFonts w:ascii="Times" w:hAnsi="Times" w:cs="Times New Roman"/>
        </w:rPr>
      </w:pPr>
      <w:r>
        <w:rPr>
          <w:rFonts w:ascii="Times" w:hAnsi="Times" w:cs="Times New Roman"/>
        </w:rPr>
        <w:t>C</w:t>
      </w:r>
      <w:r w:rsidR="002A65BF" w:rsidRPr="002A65BF">
        <w:rPr>
          <w:rFonts w:ascii="Times" w:hAnsi="Times" w:cs="Times New Roman"/>
        </w:rPr>
        <w:t>ode/Analysis/Figure4_Boom-Event-Credit</w:t>
      </w:r>
      <w:r>
        <w:rPr>
          <w:rFonts w:ascii="Times" w:hAnsi="Times" w:cs="Times New Roman"/>
        </w:rPr>
        <w:t xml:space="preserve">.do. </w:t>
      </w:r>
    </w:p>
    <w:p w14:paraId="645C22DE" w14:textId="1B759C9D" w:rsidR="002A65BF" w:rsidRPr="002A65BF" w:rsidRDefault="005B3F7B" w:rsidP="00B84371">
      <w:pPr>
        <w:pStyle w:val="ListParagraph"/>
        <w:numPr>
          <w:ilvl w:val="2"/>
          <w:numId w:val="8"/>
        </w:numPr>
        <w:rPr>
          <w:rFonts w:ascii="Times" w:hAnsi="Times" w:cs="Times New Roman"/>
        </w:rPr>
      </w:pPr>
      <w:r>
        <w:rPr>
          <w:rFonts w:ascii="Times" w:hAnsi="Times" w:cs="Times New Roman"/>
        </w:rPr>
        <w:t>Produces Figure 4.</w:t>
      </w:r>
    </w:p>
    <w:p w14:paraId="20360A08" w14:textId="77777777" w:rsidR="00B84371" w:rsidRDefault="00A81B69" w:rsidP="002A65BF">
      <w:pPr>
        <w:pStyle w:val="ListParagraph"/>
        <w:numPr>
          <w:ilvl w:val="1"/>
          <w:numId w:val="8"/>
        </w:numPr>
        <w:rPr>
          <w:rFonts w:ascii="Times" w:hAnsi="Times" w:cs="Times New Roman"/>
        </w:rPr>
      </w:pPr>
      <w:r>
        <w:rPr>
          <w:rFonts w:ascii="Times" w:hAnsi="Times" w:cs="Times New Roman"/>
        </w:rPr>
        <w:t>C</w:t>
      </w:r>
      <w:r w:rsidR="002A65BF" w:rsidRPr="002A65BF">
        <w:rPr>
          <w:rFonts w:ascii="Times" w:hAnsi="Times" w:cs="Times New Roman"/>
        </w:rPr>
        <w:t>ode/Analysis/Figure5+A1_Boom-Event-GDP</w:t>
      </w:r>
      <w:r>
        <w:rPr>
          <w:rFonts w:ascii="Times" w:hAnsi="Times" w:cs="Times New Roman"/>
        </w:rPr>
        <w:t xml:space="preserve">.do. </w:t>
      </w:r>
    </w:p>
    <w:p w14:paraId="3DB29BEE" w14:textId="3EEB51CB" w:rsidR="002A65BF" w:rsidRPr="002A65BF" w:rsidRDefault="00A81B69" w:rsidP="00B84371">
      <w:pPr>
        <w:pStyle w:val="ListParagraph"/>
        <w:numPr>
          <w:ilvl w:val="2"/>
          <w:numId w:val="8"/>
        </w:numPr>
        <w:rPr>
          <w:rFonts w:ascii="Times" w:hAnsi="Times" w:cs="Times New Roman"/>
        </w:rPr>
      </w:pPr>
      <w:r>
        <w:rPr>
          <w:rFonts w:ascii="Times" w:hAnsi="Times" w:cs="Times New Roman"/>
        </w:rPr>
        <w:t>Produces Figure 5 and</w:t>
      </w:r>
      <w:r w:rsidR="00CA457F">
        <w:rPr>
          <w:rFonts w:ascii="Times" w:hAnsi="Times" w:cs="Times New Roman"/>
        </w:rPr>
        <w:t xml:space="preserve"> Appendix Figure</w:t>
      </w:r>
      <w:r>
        <w:rPr>
          <w:rFonts w:ascii="Times" w:hAnsi="Times" w:cs="Times New Roman"/>
        </w:rPr>
        <w:t xml:space="preserve"> A1.</w:t>
      </w:r>
    </w:p>
    <w:p w14:paraId="25C86184" w14:textId="77777777" w:rsidR="00B84371" w:rsidRDefault="00A81B69" w:rsidP="002A65BF">
      <w:pPr>
        <w:pStyle w:val="ListParagraph"/>
        <w:numPr>
          <w:ilvl w:val="1"/>
          <w:numId w:val="8"/>
        </w:numPr>
        <w:rPr>
          <w:rFonts w:ascii="Times" w:hAnsi="Times" w:cs="Times New Roman"/>
        </w:rPr>
      </w:pPr>
      <w:r>
        <w:rPr>
          <w:rFonts w:ascii="Times" w:hAnsi="Times" w:cs="Times New Roman"/>
        </w:rPr>
        <w:t>C</w:t>
      </w:r>
      <w:r w:rsidR="002A65BF" w:rsidRPr="002A65BF">
        <w:rPr>
          <w:rFonts w:ascii="Times" w:hAnsi="Times" w:cs="Times New Roman"/>
        </w:rPr>
        <w:t>ode/Analysis/Figure6_LP-GDP</w:t>
      </w:r>
      <w:r>
        <w:rPr>
          <w:rFonts w:ascii="Times" w:hAnsi="Times" w:cs="Times New Roman"/>
        </w:rPr>
        <w:t xml:space="preserve">.do. </w:t>
      </w:r>
    </w:p>
    <w:p w14:paraId="0814D361" w14:textId="542B8CE0" w:rsidR="002A65BF" w:rsidRPr="002A65BF" w:rsidRDefault="00A81B69" w:rsidP="00B84371">
      <w:pPr>
        <w:pStyle w:val="ListParagraph"/>
        <w:numPr>
          <w:ilvl w:val="2"/>
          <w:numId w:val="8"/>
        </w:numPr>
        <w:rPr>
          <w:rFonts w:ascii="Times" w:hAnsi="Times" w:cs="Times New Roman"/>
        </w:rPr>
      </w:pPr>
      <w:r>
        <w:rPr>
          <w:rFonts w:ascii="Times" w:hAnsi="Times" w:cs="Times New Roman"/>
        </w:rPr>
        <w:t>Produces Figure 6.</w:t>
      </w:r>
    </w:p>
    <w:p w14:paraId="443C41AE" w14:textId="77777777" w:rsidR="00B84371" w:rsidRDefault="00A81B69" w:rsidP="002A65BF">
      <w:pPr>
        <w:pStyle w:val="ListParagraph"/>
        <w:numPr>
          <w:ilvl w:val="1"/>
          <w:numId w:val="8"/>
        </w:numPr>
        <w:rPr>
          <w:rFonts w:ascii="Times" w:hAnsi="Times" w:cs="Times New Roman"/>
        </w:rPr>
      </w:pPr>
      <w:r>
        <w:rPr>
          <w:rFonts w:ascii="Times" w:hAnsi="Times" w:cs="Times New Roman"/>
        </w:rPr>
        <w:t>C</w:t>
      </w:r>
      <w:r w:rsidR="002A65BF" w:rsidRPr="002A65BF">
        <w:rPr>
          <w:rFonts w:ascii="Times" w:hAnsi="Times" w:cs="Times New Roman"/>
        </w:rPr>
        <w:t>ode/Analysis/Figure7_Crisis-Event</w:t>
      </w:r>
      <w:r>
        <w:rPr>
          <w:rFonts w:ascii="Times" w:hAnsi="Times" w:cs="Times New Roman"/>
        </w:rPr>
        <w:t xml:space="preserve">.do. </w:t>
      </w:r>
    </w:p>
    <w:p w14:paraId="21FDE284" w14:textId="1351CD43" w:rsidR="002A65BF" w:rsidRPr="002A65BF" w:rsidRDefault="00A81B69" w:rsidP="00B84371">
      <w:pPr>
        <w:pStyle w:val="ListParagraph"/>
        <w:numPr>
          <w:ilvl w:val="2"/>
          <w:numId w:val="8"/>
        </w:numPr>
        <w:rPr>
          <w:rFonts w:ascii="Times" w:hAnsi="Times" w:cs="Times New Roman"/>
        </w:rPr>
      </w:pPr>
      <w:r>
        <w:rPr>
          <w:rFonts w:ascii="Times" w:hAnsi="Times" w:cs="Times New Roman"/>
        </w:rPr>
        <w:t>Produces Figure 7.</w:t>
      </w:r>
    </w:p>
    <w:p w14:paraId="7F94090C" w14:textId="77777777" w:rsidR="00A92B44" w:rsidRDefault="00A81B69" w:rsidP="002A65BF">
      <w:pPr>
        <w:pStyle w:val="ListParagraph"/>
        <w:numPr>
          <w:ilvl w:val="1"/>
          <w:numId w:val="8"/>
        </w:numPr>
        <w:rPr>
          <w:rFonts w:ascii="Times" w:hAnsi="Times" w:cs="Times New Roman"/>
        </w:rPr>
      </w:pPr>
      <w:r>
        <w:rPr>
          <w:rFonts w:ascii="Times" w:hAnsi="Times" w:cs="Times New Roman"/>
        </w:rPr>
        <w:t>C</w:t>
      </w:r>
      <w:r w:rsidR="002A65BF" w:rsidRPr="002A65BF">
        <w:rPr>
          <w:rFonts w:ascii="Times" w:hAnsi="Times" w:cs="Times New Roman"/>
        </w:rPr>
        <w:t>ode/Analysis/Figure8_NPLs</w:t>
      </w:r>
      <w:r>
        <w:rPr>
          <w:rFonts w:ascii="Times" w:hAnsi="Times" w:cs="Times New Roman"/>
        </w:rPr>
        <w:t xml:space="preserve">.do. </w:t>
      </w:r>
    </w:p>
    <w:p w14:paraId="60CAABC5" w14:textId="165615EE" w:rsidR="002A65BF" w:rsidRDefault="00A81B69" w:rsidP="00A92B44">
      <w:pPr>
        <w:pStyle w:val="ListParagraph"/>
        <w:numPr>
          <w:ilvl w:val="2"/>
          <w:numId w:val="8"/>
        </w:numPr>
        <w:rPr>
          <w:rFonts w:ascii="Times" w:hAnsi="Times" w:cs="Times New Roman"/>
        </w:rPr>
      </w:pPr>
      <w:r>
        <w:rPr>
          <w:rFonts w:ascii="Times" w:hAnsi="Times" w:cs="Times New Roman"/>
        </w:rPr>
        <w:t>Produces Figure 8.</w:t>
      </w:r>
    </w:p>
    <w:p w14:paraId="5070BEA0" w14:textId="77777777" w:rsidR="00A92B44" w:rsidRDefault="002F73B2" w:rsidP="002F73B2">
      <w:pPr>
        <w:pStyle w:val="ListParagraph"/>
        <w:numPr>
          <w:ilvl w:val="1"/>
          <w:numId w:val="8"/>
        </w:numPr>
        <w:rPr>
          <w:rFonts w:ascii="Times" w:hAnsi="Times" w:cs="Times New Roman"/>
        </w:rPr>
      </w:pPr>
      <w:r>
        <w:rPr>
          <w:rFonts w:ascii="Times" w:hAnsi="Times" w:cs="Times New Roman"/>
        </w:rPr>
        <w:t>C</w:t>
      </w:r>
      <w:r w:rsidRPr="002F73B2">
        <w:rPr>
          <w:rFonts w:ascii="Times" w:hAnsi="Times" w:cs="Times New Roman"/>
        </w:rPr>
        <w:t>ode/Analysis/FigureA2_LP-VA-Control</w:t>
      </w:r>
      <w:r>
        <w:rPr>
          <w:rFonts w:ascii="Times" w:hAnsi="Times" w:cs="Times New Roman"/>
        </w:rPr>
        <w:t xml:space="preserve">.do. </w:t>
      </w:r>
    </w:p>
    <w:p w14:paraId="5FEAB942" w14:textId="6D2C1D66" w:rsidR="002F73B2" w:rsidRPr="002F73B2" w:rsidRDefault="002F73B2" w:rsidP="00A92B44">
      <w:pPr>
        <w:pStyle w:val="ListParagraph"/>
        <w:numPr>
          <w:ilvl w:val="2"/>
          <w:numId w:val="8"/>
        </w:numPr>
        <w:rPr>
          <w:rFonts w:ascii="Times" w:hAnsi="Times" w:cs="Times New Roman"/>
        </w:rPr>
      </w:pPr>
      <w:r>
        <w:rPr>
          <w:rFonts w:ascii="Times" w:hAnsi="Times" w:cs="Times New Roman"/>
        </w:rPr>
        <w:t>Produces Appendix Figure A2.</w:t>
      </w:r>
    </w:p>
    <w:p w14:paraId="16D4DD37" w14:textId="77777777" w:rsidR="00A92B44" w:rsidRDefault="002F73B2" w:rsidP="002F73B2">
      <w:pPr>
        <w:pStyle w:val="ListParagraph"/>
        <w:numPr>
          <w:ilvl w:val="1"/>
          <w:numId w:val="8"/>
        </w:numPr>
        <w:rPr>
          <w:rFonts w:ascii="Times" w:hAnsi="Times" w:cs="Times New Roman"/>
        </w:rPr>
      </w:pPr>
      <w:r>
        <w:rPr>
          <w:rFonts w:ascii="Times" w:hAnsi="Times" w:cs="Times New Roman"/>
        </w:rPr>
        <w:t>C</w:t>
      </w:r>
      <w:r w:rsidRPr="002F73B2">
        <w:rPr>
          <w:rFonts w:ascii="Times" w:hAnsi="Times" w:cs="Times New Roman"/>
        </w:rPr>
        <w:t>ode/Analysis/FigureA3_Bond-Debt</w:t>
      </w:r>
      <w:r>
        <w:rPr>
          <w:rFonts w:ascii="Times" w:hAnsi="Times" w:cs="Times New Roman"/>
        </w:rPr>
        <w:t xml:space="preserve">.do. </w:t>
      </w:r>
    </w:p>
    <w:p w14:paraId="4AD1FA88" w14:textId="104DE19C" w:rsidR="002F73B2" w:rsidRPr="002F73B2" w:rsidRDefault="002F73B2" w:rsidP="00A92B44">
      <w:pPr>
        <w:pStyle w:val="ListParagraph"/>
        <w:numPr>
          <w:ilvl w:val="2"/>
          <w:numId w:val="8"/>
        </w:numPr>
        <w:rPr>
          <w:rFonts w:ascii="Times" w:hAnsi="Times" w:cs="Times New Roman"/>
        </w:rPr>
      </w:pPr>
      <w:r>
        <w:rPr>
          <w:rFonts w:ascii="Times" w:hAnsi="Times" w:cs="Times New Roman"/>
        </w:rPr>
        <w:t>Produces Appendix Figure A3.</w:t>
      </w:r>
    </w:p>
    <w:p w14:paraId="04F86A1C" w14:textId="77777777" w:rsidR="00A92B44" w:rsidRDefault="000C68F4" w:rsidP="002F73B2">
      <w:pPr>
        <w:pStyle w:val="ListParagraph"/>
        <w:numPr>
          <w:ilvl w:val="1"/>
          <w:numId w:val="8"/>
        </w:numPr>
        <w:rPr>
          <w:rFonts w:ascii="Times" w:hAnsi="Times" w:cs="Times New Roman"/>
        </w:rPr>
      </w:pPr>
      <w:r>
        <w:rPr>
          <w:rFonts w:ascii="Times" w:hAnsi="Times" w:cs="Times New Roman"/>
        </w:rPr>
        <w:t>C</w:t>
      </w:r>
      <w:r w:rsidR="002F73B2" w:rsidRPr="002F73B2">
        <w:rPr>
          <w:rFonts w:ascii="Times" w:hAnsi="Times" w:cs="Times New Roman"/>
        </w:rPr>
        <w:t>ode/Analysis/FigureA4_LP-Alt-Sector-Splits-GDP</w:t>
      </w:r>
      <w:r w:rsidR="005E5C12">
        <w:rPr>
          <w:rFonts w:ascii="Times" w:hAnsi="Times" w:cs="Times New Roman"/>
        </w:rPr>
        <w:t>.do</w:t>
      </w:r>
      <w:r>
        <w:rPr>
          <w:rFonts w:ascii="Times" w:hAnsi="Times" w:cs="Times New Roman"/>
        </w:rPr>
        <w:t xml:space="preserve">. </w:t>
      </w:r>
    </w:p>
    <w:p w14:paraId="74852046" w14:textId="7F373BA7" w:rsidR="002F73B2" w:rsidRPr="002F73B2" w:rsidRDefault="000C68F4" w:rsidP="00A92B44">
      <w:pPr>
        <w:pStyle w:val="ListParagraph"/>
        <w:numPr>
          <w:ilvl w:val="2"/>
          <w:numId w:val="8"/>
        </w:numPr>
        <w:rPr>
          <w:rFonts w:ascii="Times" w:hAnsi="Times" w:cs="Times New Roman"/>
        </w:rPr>
      </w:pPr>
      <w:r>
        <w:rPr>
          <w:rFonts w:ascii="Times" w:hAnsi="Times" w:cs="Times New Roman"/>
        </w:rPr>
        <w:t>Produces Appendix Figure A4.</w:t>
      </w:r>
    </w:p>
    <w:p w14:paraId="57268ADF" w14:textId="77777777" w:rsidR="00A92B44" w:rsidRDefault="000C68F4" w:rsidP="002F73B2">
      <w:pPr>
        <w:pStyle w:val="ListParagraph"/>
        <w:numPr>
          <w:ilvl w:val="1"/>
          <w:numId w:val="8"/>
        </w:numPr>
        <w:rPr>
          <w:rFonts w:ascii="Times" w:hAnsi="Times" w:cs="Times New Roman"/>
        </w:rPr>
      </w:pPr>
      <w:r>
        <w:rPr>
          <w:rFonts w:ascii="Times" w:hAnsi="Times" w:cs="Times New Roman"/>
        </w:rPr>
        <w:t>C</w:t>
      </w:r>
      <w:r w:rsidR="002F73B2" w:rsidRPr="002F73B2">
        <w:rPr>
          <w:rFonts w:ascii="Times" w:hAnsi="Times" w:cs="Times New Roman"/>
        </w:rPr>
        <w:t>ode/Analysis/FigureA5_LP-Robustness</w:t>
      </w:r>
      <w:r>
        <w:rPr>
          <w:rFonts w:ascii="Times" w:hAnsi="Times" w:cs="Times New Roman"/>
        </w:rPr>
        <w:t xml:space="preserve">.do. </w:t>
      </w:r>
    </w:p>
    <w:p w14:paraId="32341AB6" w14:textId="490B7223" w:rsidR="002F73B2" w:rsidRPr="002F73B2" w:rsidRDefault="000C68F4" w:rsidP="00A92B44">
      <w:pPr>
        <w:pStyle w:val="ListParagraph"/>
        <w:numPr>
          <w:ilvl w:val="2"/>
          <w:numId w:val="8"/>
        </w:numPr>
        <w:rPr>
          <w:rFonts w:ascii="Times" w:hAnsi="Times" w:cs="Times New Roman"/>
        </w:rPr>
      </w:pPr>
      <w:r>
        <w:rPr>
          <w:rFonts w:ascii="Times" w:hAnsi="Times" w:cs="Times New Roman"/>
        </w:rPr>
        <w:t>Produces Appendix Figure A5.</w:t>
      </w:r>
    </w:p>
    <w:p w14:paraId="2FEDCE3B" w14:textId="77777777" w:rsidR="00A92B44" w:rsidRDefault="000C68F4" w:rsidP="002F73B2">
      <w:pPr>
        <w:pStyle w:val="ListParagraph"/>
        <w:numPr>
          <w:ilvl w:val="1"/>
          <w:numId w:val="8"/>
        </w:numPr>
        <w:rPr>
          <w:rFonts w:ascii="Times" w:hAnsi="Times" w:cs="Times New Roman"/>
        </w:rPr>
      </w:pPr>
      <w:r>
        <w:rPr>
          <w:rFonts w:ascii="Times" w:hAnsi="Times" w:cs="Times New Roman"/>
        </w:rPr>
        <w:t>C</w:t>
      </w:r>
      <w:r w:rsidR="002F73B2" w:rsidRPr="002F73B2">
        <w:rPr>
          <w:rFonts w:ascii="Times" w:hAnsi="Times" w:cs="Times New Roman"/>
        </w:rPr>
        <w:t>ode/Analysis/FigureA6_LP-Excl-Crises</w:t>
      </w:r>
      <w:r>
        <w:rPr>
          <w:rFonts w:ascii="Times" w:hAnsi="Times" w:cs="Times New Roman"/>
        </w:rPr>
        <w:t>.do.</w:t>
      </w:r>
      <w:r w:rsidR="005E5C12">
        <w:rPr>
          <w:rFonts w:ascii="Times" w:hAnsi="Times" w:cs="Times New Roman"/>
        </w:rPr>
        <w:t xml:space="preserve"> </w:t>
      </w:r>
    </w:p>
    <w:p w14:paraId="13F18692" w14:textId="7CAA64E6" w:rsidR="002F73B2" w:rsidRPr="002F73B2" w:rsidRDefault="005E5C12" w:rsidP="00A92B44">
      <w:pPr>
        <w:pStyle w:val="ListParagraph"/>
        <w:numPr>
          <w:ilvl w:val="2"/>
          <w:numId w:val="8"/>
        </w:numPr>
        <w:rPr>
          <w:rFonts w:ascii="Times" w:hAnsi="Times" w:cs="Times New Roman"/>
        </w:rPr>
      </w:pPr>
      <w:r>
        <w:rPr>
          <w:rFonts w:ascii="Times" w:hAnsi="Times" w:cs="Times New Roman"/>
        </w:rPr>
        <w:t>Produces Appendix Figure A6.</w:t>
      </w:r>
    </w:p>
    <w:p w14:paraId="0DC96897" w14:textId="77777777" w:rsidR="00A92B44" w:rsidRDefault="005E5C12" w:rsidP="002F73B2">
      <w:pPr>
        <w:pStyle w:val="ListParagraph"/>
        <w:numPr>
          <w:ilvl w:val="1"/>
          <w:numId w:val="8"/>
        </w:numPr>
        <w:rPr>
          <w:rFonts w:ascii="Times" w:hAnsi="Times" w:cs="Times New Roman"/>
        </w:rPr>
      </w:pPr>
      <w:r>
        <w:rPr>
          <w:rFonts w:ascii="Times" w:hAnsi="Times" w:cs="Times New Roman"/>
        </w:rPr>
        <w:t>C</w:t>
      </w:r>
      <w:r w:rsidR="002F73B2" w:rsidRPr="002F73B2">
        <w:rPr>
          <w:rFonts w:ascii="Times" w:hAnsi="Times" w:cs="Times New Roman"/>
        </w:rPr>
        <w:t>ode/Analysis/FigureA7_LP-House Price</w:t>
      </w:r>
      <w:r>
        <w:rPr>
          <w:rFonts w:ascii="Times" w:hAnsi="Times" w:cs="Times New Roman"/>
        </w:rPr>
        <w:t xml:space="preserve">s.do. </w:t>
      </w:r>
    </w:p>
    <w:p w14:paraId="340C0EB1" w14:textId="510D7EE1" w:rsidR="002F73B2" w:rsidRDefault="005E5C12" w:rsidP="00A92B44">
      <w:pPr>
        <w:pStyle w:val="ListParagraph"/>
        <w:numPr>
          <w:ilvl w:val="2"/>
          <w:numId w:val="8"/>
        </w:numPr>
        <w:rPr>
          <w:rFonts w:ascii="Times" w:hAnsi="Times" w:cs="Times New Roman"/>
        </w:rPr>
      </w:pPr>
      <w:r>
        <w:rPr>
          <w:rFonts w:ascii="Times" w:hAnsi="Times" w:cs="Times New Roman"/>
        </w:rPr>
        <w:t>Produces Appendix Figure A7.</w:t>
      </w:r>
    </w:p>
    <w:p w14:paraId="526E7942" w14:textId="77777777" w:rsidR="00A92B44" w:rsidRDefault="005E5C12" w:rsidP="005E5C12">
      <w:pPr>
        <w:pStyle w:val="ListParagraph"/>
        <w:numPr>
          <w:ilvl w:val="1"/>
          <w:numId w:val="8"/>
        </w:numPr>
        <w:rPr>
          <w:rFonts w:ascii="Times" w:hAnsi="Times" w:cs="Times New Roman"/>
        </w:rPr>
      </w:pPr>
      <w:r>
        <w:rPr>
          <w:rFonts w:ascii="Times" w:hAnsi="Times" w:cs="Times New Roman"/>
        </w:rPr>
        <w:lastRenderedPageBreak/>
        <w:t>C</w:t>
      </w:r>
      <w:r w:rsidRPr="005E5C12">
        <w:rPr>
          <w:rFonts w:ascii="Times" w:hAnsi="Times" w:cs="Times New Roman"/>
        </w:rPr>
        <w:t>ode/Analysis/FigureB1_Case-Studies</w:t>
      </w:r>
      <w:r>
        <w:rPr>
          <w:rFonts w:ascii="Times" w:hAnsi="Times" w:cs="Times New Roman"/>
        </w:rPr>
        <w:t xml:space="preserve">.do. </w:t>
      </w:r>
    </w:p>
    <w:p w14:paraId="2EB8E088" w14:textId="02BE1D16" w:rsidR="005E5C12" w:rsidRPr="005E5C12" w:rsidRDefault="005E5C12" w:rsidP="00A92B44">
      <w:pPr>
        <w:pStyle w:val="ListParagraph"/>
        <w:numPr>
          <w:ilvl w:val="2"/>
          <w:numId w:val="8"/>
        </w:numPr>
        <w:rPr>
          <w:rFonts w:ascii="Times" w:hAnsi="Times" w:cs="Times New Roman"/>
        </w:rPr>
      </w:pPr>
      <w:r>
        <w:rPr>
          <w:rFonts w:ascii="Times" w:hAnsi="Times" w:cs="Times New Roman"/>
        </w:rPr>
        <w:t>Produces Appendix Figure B1.</w:t>
      </w:r>
    </w:p>
    <w:p w14:paraId="61106A4A" w14:textId="77777777" w:rsidR="00A92B44" w:rsidRDefault="005E5C12" w:rsidP="00465E1D">
      <w:pPr>
        <w:pStyle w:val="ListParagraph"/>
        <w:numPr>
          <w:ilvl w:val="1"/>
          <w:numId w:val="8"/>
        </w:numPr>
        <w:rPr>
          <w:rFonts w:ascii="Times" w:hAnsi="Times" w:cs="Times New Roman"/>
        </w:rPr>
      </w:pPr>
      <w:r>
        <w:rPr>
          <w:rFonts w:ascii="Times" w:hAnsi="Times" w:cs="Times New Roman"/>
        </w:rPr>
        <w:t>C</w:t>
      </w:r>
      <w:r w:rsidRPr="005E5C12">
        <w:rPr>
          <w:rFonts w:ascii="Times" w:hAnsi="Times" w:cs="Times New Roman"/>
        </w:rPr>
        <w:t>ode/Analysis/FigureB2_Case-Studies</w:t>
      </w:r>
      <w:r w:rsidR="00465E1D">
        <w:rPr>
          <w:rFonts w:ascii="Times" w:hAnsi="Times" w:cs="Times New Roman"/>
        </w:rPr>
        <w:t xml:space="preserve">.do. </w:t>
      </w:r>
    </w:p>
    <w:p w14:paraId="058A9212" w14:textId="732EAF85" w:rsidR="005E5C12" w:rsidRPr="00465E1D" w:rsidRDefault="00465E1D" w:rsidP="00A92B44">
      <w:pPr>
        <w:pStyle w:val="ListParagraph"/>
        <w:numPr>
          <w:ilvl w:val="2"/>
          <w:numId w:val="8"/>
        </w:numPr>
        <w:rPr>
          <w:rFonts w:ascii="Times" w:hAnsi="Times" w:cs="Times New Roman"/>
        </w:rPr>
      </w:pPr>
      <w:r>
        <w:rPr>
          <w:rFonts w:ascii="Times" w:hAnsi="Times" w:cs="Times New Roman"/>
        </w:rPr>
        <w:t>Produces Appendix Figure B2.</w:t>
      </w:r>
    </w:p>
    <w:p w14:paraId="6D631510" w14:textId="77777777" w:rsidR="00A92B44" w:rsidRDefault="005E5C12" w:rsidP="005E5C12">
      <w:pPr>
        <w:pStyle w:val="ListParagraph"/>
        <w:numPr>
          <w:ilvl w:val="1"/>
          <w:numId w:val="8"/>
        </w:numPr>
        <w:rPr>
          <w:rFonts w:ascii="Times" w:hAnsi="Times" w:cs="Times New Roman"/>
        </w:rPr>
      </w:pPr>
      <w:r>
        <w:rPr>
          <w:rFonts w:ascii="Times" w:hAnsi="Times" w:cs="Times New Roman"/>
        </w:rPr>
        <w:t>C</w:t>
      </w:r>
      <w:r w:rsidRPr="005E5C12">
        <w:rPr>
          <w:rFonts w:ascii="Times" w:hAnsi="Times" w:cs="Times New Roman"/>
        </w:rPr>
        <w:t>ode/Analysis/FigureB3_Case-Studies</w:t>
      </w:r>
      <w:r w:rsidR="00465E1D">
        <w:rPr>
          <w:rFonts w:ascii="Times" w:hAnsi="Times" w:cs="Times New Roman"/>
        </w:rPr>
        <w:t xml:space="preserve">.do. </w:t>
      </w:r>
    </w:p>
    <w:p w14:paraId="30127167" w14:textId="4DCA8527" w:rsidR="005E5C12" w:rsidRPr="005E5C12" w:rsidRDefault="00465E1D" w:rsidP="00A92B44">
      <w:pPr>
        <w:pStyle w:val="ListParagraph"/>
        <w:numPr>
          <w:ilvl w:val="2"/>
          <w:numId w:val="8"/>
        </w:numPr>
        <w:rPr>
          <w:rFonts w:ascii="Times" w:hAnsi="Times" w:cs="Times New Roman"/>
        </w:rPr>
      </w:pPr>
      <w:r>
        <w:rPr>
          <w:rFonts w:ascii="Times" w:hAnsi="Times" w:cs="Times New Roman"/>
        </w:rPr>
        <w:t>Produces Appendix Figure B3.</w:t>
      </w:r>
    </w:p>
    <w:p w14:paraId="6A92132B" w14:textId="77777777" w:rsidR="00A92B44" w:rsidRDefault="005E5C12" w:rsidP="005E5C12">
      <w:pPr>
        <w:pStyle w:val="ListParagraph"/>
        <w:numPr>
          <w:ilvl w:val="1"/>
          <w:numId w:val="8"/>
        </w:numPr>
        <w:rPr>
          <w:rFonts w:ascii="Times" w:hAnsi="Times" w:cs="Times New Roman"/>
        </w:rPr>
      </w:pPr>
      <w:r>
        <w:rPr>
          <w:rFonts w:ascii="Times" w:hAnsi="Times" w:cs="Times New Roman"/>
        </w:rPr>
        <w:t>C</w:t>
      </w:r>
      <w:r w:rsidRPr="005E5C12">
        <w:rPr>
          <w:rFonts w:ascii="Times" w:hAnsi="Times" w:cs="Times New Roman"/>
        </w:rPr>
        <w:t>ode/Analysis/FigureB4_Case-Studies</w:t>
      </w:r>
      <w:r w:rsidR="00465E1D">
        <w:rPr>
          <w:rFonts w:ascii="Times" w:hAnsi="Times" w:cs="Times New Roman"/>
        </w:rPr>
        <w:t xml:space="preserve">.do. </w:t>
      </w:r>
    </w:p>
    <w:p w14:paraId="4E9548BB" w14:textId="0D2BF63C" w:rsidR="005E5C12" w:rsidRPr="005E5C12" w:rsidRDefault="00465E1D" w:rsidP="00A92B44">
      <w:pPr>
        <w:pStyle w:val="ListParagraph"/>
        <w:numPr>
          <w:ilvl w:val="2"/>
          <w:numId w:val="8"/>
        </w:numPr>
        <w:rPr>
          <w:rFonts w:ascii="Times" w:hAnsi="Times" w:cs="Times New Roman"/>
        </w:rPr>
      </w:pPr>
      <w:r>
        <w:rPr>
          <w:rFonts w:ascii="Times" w:hAnsi="Times" w:cs="Times New Roman"/>
        </w:rPr>
        <w:t>Produces Appendix Figure B4.</w:t>
      </w:r>
    </w:p>
    <w:p w14:paraId="0150BB27" w14:textId="77777777" w:rsidR="00A92B44" w:rsidRDefault="005E5C12" w:rsidP="005E5C12">
      <w:pPr>
        <w:pStyle w:val="ListParagraph"/>
        <w:numPr>
          <w:ilvl w:val="1"/>
          <w:numId w:val="8"/>
        </w:numPr>
        <w:rPr>
          <w:rFonts w:ascii="Times" w:hAnsi="Times" w:cs="Times New Roman"/>
        </w:rPr>
      </w:pPr>
      <w:r>
        <w:rPr>
          <w:rFonts w:ascii="Times" w:hAnsi="Times" w:cs="Times New Roman"/>
        </w:rPr>
        <w:t>C</w:t>
      </w:r>
      <w:r w:rsidRPr="005E5C12">
        <w:rPr>
          <w:rFonts w:ascii="Times" w:hAnsi="Times" w:cs="Times New Roman"/>
        </w:rPr>
        <w:t>ode/Analysis/FigureB5_Case-Studies</w:t>
      </w:r>
      <w:r w:rsidR="00465E1D">
        <w:rPr>
          <w:rFonts w:ascii="Times" w:hAnsi="Times" w:cs="Times New Roman"/>
        </w:rPr>
        <w:t xml:space="preserve">.do. </w:t>
      </w:r>
    </w:p>
    <w:p w14:paraId="1E82CAE7" w14:textId="00F63B61" w:rsidR="005E5C12" w:rsidRDefault="00465E1D" w:rsidP="00A92B44">
      <w:pPr>
        <w:pStyle w:val="ListParagraph"/>
        <w:numPr>
          <w:ilvl w:val="2"/>
          <w:numId w:val="8"/>
        </w:numPr>
        <w:rPr>
          <w:rFonts w:ascii="Times" w:hAnsi="Times" w:cs="Times New Roman"/>
        </w:rPr>
      </w:pPr>
      <w:r>
        <w:rPr>
          <w:rFonts w:ascii="Times" w:hAnsi="Times" w:cs="Times New Roman"/>
        </w:rPr>
        <w:t>Produces Appendix Figure B</w:t>
      </w:r>
      <w:r w:rsidR="00112F0E">
        <w:rPr>
          <w:rFonts w:ascii="Times" w:hAnsi="Times" w:cs="Times New Roman"/>
        </w:rPr>
        <w:t>5.</w:t>
      </w:r>
    </w:p>
    <w:p w14:paraId="5A23BB88" w14:textId="77777777" w:rsidR="00A92B44" w:rsidRDefault="00785145" w:rsidP="00785145">
      <w:pPr>
        <w:pStyle w:val="ListParagraph"/>
        <w:numPr>
          <w:ilvl w:val="1"/>
          <w:numId w:val="8"/>
        </w:numPr>
        <w:rPr>
          <w:rFonts w:ascii="Times" w:hAnsi="Times" w:cs="Times New Roman"/>
        </w:rPr>
      </w:pPr>
      <w:r>
        <w:rPr>
          <w:rFonts w:ascii="Times" w:hAnsi="Times" w:cs="Times New Roman"/>
        </w:rPr>
        <w:t>C</w:t>
      </w:r>
      <w:r w:rsidRPr="00785145">
        <w:rPr>
          <w:rFonts w:ascii="Times" w:hAnsi="Times" w:cs="Times New Roman"/>
        </w:rPr>
        <w:t>ode/Analysis/Table2_Sum-Stats</w:t>
      </w:r>
      <w:r>
        <w:rPr>
          <w:rFonts w:ascii="Times" w:hAnsi="Times" w:cs="Times New Roman"/>
        </w:rPr>
        <w:t xml:space="preserve">.do. </w:t>
      </w:r>
    </w:p>
    <w:p w14:paraId="204792FC" w14:textId="11288284" w:rsidR="00785145" w:rsidRPr="00785145" w:rsidRDefault="00785145" w:rsidP="00A92B44">
      <w:pPr>
        <w:pStyle w:val="ListParagraph"/>
        <w:numPr>
          <w:ilvl w:val="2"/>
          <w:numId w:val="8"/>
        </w:numPr>
        <w:rPr>
          <w:rFonts w:ascii="Times" w:hAnsi="Times" w:cs="Times New Roman"/>
        </w:rPr>
      </w:pPr>
      <w:r>
        <w:rPr>
          <w:rFonts w:ascii="Times" w:hAnsi="Times" w:cs="Times New Roman"/>
        </w:rPr>
        <w:t>Produces Table 2.</w:t>
      </w:r>
    </w:p>
    <w:p w14:paraId="46A87BFC" w14:textId="77777777" w:rsidR="00A3290D" w:rsidRDefault="00785145" w:rsidP="00785145">
      <w:pPr>
        <w:pStyle w:val="ListParagraph"/>
        <w:numPr>
          <w:ilvl w:val="1"/>
          <w:numId w:val="8"/>
        </w:numPr>
        <w:rPr>
          <w:rFonts w:ascii="Times" w:hAnsi="Times" w:cs="Times New Roman"/>
        </w:rPr>
      </w:pPr>
      <w:r>
        <w:rPr>
          <w:rFonts w:ascii="Times" w:hAnsi="Times" w:cs="Times New Roman"/>
        </w:rPr>
        <w:t>C</w:t>
      </w:r>
      <w:r w:rsidRPr="00785145">
        <w:rPr>
          <w:rFonts w:ascii="Times" w:hAnsi="Times" w:cs="Times New Roman"/>
        </w:rPr>
        <w:t>ode/Analysis/Table3a_Small-Firm-Share</w:t>
      </w:r>
      <w:r>
        <w:rPr>
          <w:rFonts w:ascii="Times" w:hAnsi="Times" w:cs="Times New Roman"/>
        </w:rPr>
        <w:t xml:space="preserve">.do. </w:t>
      </w:r>
    </w:p>
    <w:p w14:paraId="74DE87B0" w14:textId="23BDE28A" w:rsidR="00785145" w:rsidRPr="00785145" w:rsidRDefault="00785145" w:rsidP="00A3290D">
      <w:pPr>
        <w:pStyle w:val="ListParagraph"/>
        <w:numPr>
          <w:ilvl w:val="2"/>
          <w:numId w:val="8"/>
        </w:numPr>
        <w:rPr>
          <w:rFonts w:ascii="Times" w:hAnsi="Times" w:cs="Times New Roman"/>
        </w:rPr>
      </w:pPr>
      <w:r>
        <w:rPr>
          <w:rFonts w:ascii="Times" w:hAnsi="Times" w:cs="Times New Roman"/>
        </w:rPr>
        <w:t>Produces Table 3 row 1.</w:t>
      </w:r>
    </w:p>
    <w:p w14:paraId="2023D7D0" w14:textId="77777777" w:rsidR="00A3290D" w:rsidRDefault="00785145" w:rsidP="00785145">
      <w:pPr>
        <w:pStyle w:val="ListParagraph"/>
        <w:numPr>
          <w:ilvl w:val="1"/>
          <w:numId w:val="8"/>
        </w:numPr>
        <w:rPr>
          <w:rFonts w:ascii="Times" w:hAnsi="Times" w:cs="Times New Roman"/>
        </w:rPr>
      </w:pPr>
      <w:r>
        <w:rPr>
          <w:rFonts w:ascii="Times" w:hAnsi="Times" w:cs="Times New Roman"/>
        </w:rPr>
        <w:t>C</w:t>
      </w:r>
      <w:r w:rsidRPr="00785145">
        <w:rPr>
          <w:rFonts w:ascii="Times" w:hAnsi="Times" w:cs="Times New Roman"/>
        </w:rPr>
        <w:t>ode/Analysis/Table3b_Mortgage-share</w:t>
      </w:r>
      <w:r>
        <w:rPr>
          <w:rFonts w:ascii="Times" w:hAnsi="Times" w:cs="Times New Roman"/>
        </w:rPr>
        <w:t xml:space="preserve">.do. </w:t>
      </w:r>
    </w:p>
    <w:p w14:paraId="18086958" w14:textId="48A940B2" w:rsidR="00785145" w:rsidRPr="00785145" w:rsidRDefault="00785145" w:rsidP="00A3290D">
      <w:pPr>
        <w:pStyle w:val="ListParagraph"/>
        <w:numPr>
          <w:ilvl w:val="2"/>
          <w:numId w:val="8"/>
        </w:numPr>
        <w:rPr>
          <w:rFonts w:ascii="Times" w:hAnsi="Times" w:cs="Times New Roman"/>
        </w:rPr>
      </w:pPr>
      <w:r>
        <w:rPr>
          <w:rFonts w:ascii="Times" w:hAnsi="Times" w:cs="Times New Roman"/>
        </w:rPr>
        <w:t>Produces Table 3 row 2.</w:t>
      </w:r>
    </w:p>
    <w:p w14:paraId="1C4131E8" w14:textId="77777777" w:rsidR="00A3290D" w:rsidRDefault="00785145" w:rsidP="00785145">
      <w:pPr>
        <w:pStyle w:val="ListParagraph"/>
        <w:numPr>
          <w:ilvl w:val="1"/>
          <w:numId w:val="8"/>
        </w:numPr>
        <w:rPr>
          <w:rFonts w:ascii="Times" w:hAnsi="Times" w:cs="Times New Roman"/>
        </w:rPr>
      </w:pPr>
      <w:r>
        <w:rPr>
          <w:rFonts w:ascii="Times" w:hAnsi="Times" w:cs="Times New Roman"/>
        </w:rPr>
        <w:t>C</w:t>
      </w:r>
      <w:r w:rsidRPr="00785145">
        <w:rPr>
          <w:rFonts w:ascii="Times" w:hAnsi="Times" w:cs="Times New Roman"/>
        </w:rPr>
        <w:t>ode/Analysis/Table3c_Productivity</w:t>
      </w:r>
      <w:r w:rsidR="0041069B">
        <w:rPr>
          <w:rFonts w:ascii="Times" w:hAnsi="Times" w:cs="Times New Roman"/>
        </w:rPr>
        <w:t xml:space="preserve">.do. </w:t>
      </w:r>
    </w:p>
    <w:p w14:paraId="15BE18EE" w14:textId="1A1B16AA" w:rsidR="00785145" w:rsidRPr="00785145" w:rsidRDefault="0041069B" w:rsidP="00A3290D">
      <w:pPr>
        <w:pStyle w:val="ListParagraph"/>
        <w:numPr>
          <w:ilvl w:val="2"/>
          <w:numId w:val="8"/>
        </w:numPr>
        <w:rPr>
          <w:rFonts w:ascii="Times" w:hAnsi="Times" w:cs="Times New Roman"/>
        </w:rPr>
      </w:pPr>
      <w:r>
        <w:rPr>
          <w:rFonts w:ascii="Times" w:hAnsi="Times" w:cs="Times New Roman"/>
        </w:rPr>
        <w:t>Produces Table 3 rows 3 and 4.</w:t>
      </w:r>
    </w:p>
    <w:p w14:paraId="66299B40" w14:textId="77777777" w:rsidR="00A3290D" w:rsidRDefault="00DC325C" w:rsidP="00785145">
      <w:pPr>
        <w:pStyle w:val="ListParagraph"/>
        <w:numPr>
          <w:ilvl w:val="1"/>
          <w:numId w:val="8"/>
        </w:numPr>
        <w:rPr>
          <w:rFonts w:ascii="Times" w:hAnsi="Times" w:cs="Times New Roman"/>
        </w:rPr>
      </w:pPr>
      <w:r>
        <w:rPr>
          <w:rFonts w:ascii="Times" w:hAnsi="Times" w:cs="Times New Roman"/>
        </w:rPr>
        <w:t>C</w:t>
      </w:r>
      <w:r w:rsidR="00785145" w:rsidRPr="00785145">
        <w:rPr>
          <w:rFonts w:ascii="Times" w:hAnsi="Times" w:cs="Times New Roman"/>
        </w:rPr>
        <w:t>ode/Analysis/Table4_Credit-Reall</w:t>
      </w:r>
      <w:r w:rsidR="006456A7">
        <w:rPr>
          <w:rFonts w:ascii="Times" w:hAnsi="Times" w:cs="Times New Roman"/>
        </w:rPr>
        <w:t xml:space="preserve">.do. </w:t>
      </w:r>
    </w:p>
    <w:p w14:paraId="38CF32A3" w14:textId="0C2442F6" w:rsidR="00785145" w:rsidRPr="00785145" w:rsidRDefault="006456A7" w:rsidP="00A3290D">
      <w:pPr>
        <w:pStyle w:val="ListParagraph"/>
        <w:numPr>
          <w:ilvl w:val="2"/>
          <w:numId w:val="8"/>
        </w:numPr>
        <w:rPr>
          <w:rFonts w:ascii="Times" w:hAnsi="Times" w:cs="Times New Roman"/>
        </w:rPr>
      </w:pPr>
      <w:r>
        <w:rPr>
          <w:rFonts w:ascii="Times" w:hAnsi="Times" w:cs="Times New Roman"/>
        </w:rPr>
        <w:t>Produces Table 4.</w:t>
      </w:r>
    </w:p>
    <w:p w14:paraId="5D589E85" w14:textId="77777777" w:rsidR="00A3290D" w:rsidRDefault="006456A7" w:rsidP="00785145">
      <w:pPr>
        <w:pStyle w:val="ListParagraph"/>
        <w:numPr>
          <w:ilvl w:val="1"/>
          <w:numId w:val="8"/>
        </w:numPr>
        <w:rPr>
          <w:rFonts w:ascii="Times" w:hAnsi="Times" w:cs="Times New Roman"/>
        </w:rPr>
      </w:pPr>
      <w:r>
        <w:rPr>
          <w:rFonts w:ascii="Times" w:hAnsi="Times" w:cs="Times New Roman"/>
        </w:rPr>
        <w:t>C</w:t>
      </w:r>
      <w:r w:rsidR="00785145" w:rsidRPr="00785145">
        <w:rPr>
          <w:rFonts w:ascii="Times" w:hAnsi="Times" w:cs="Times New Roman"/>
        </w:rPr>
        <w:t>ode/Analysis/Table5_Reg-GDP</w:t>
      </w:r>
      <w:r>
        <w:rPr>
          <w:rFonts w:ascii="Times" w:hAnsi="Times" w:cs="Times New Roman"/>
        </w:rPr>
        <w:t xml:space="preserve">.do. </w:t>
      </w:r>
    </w:p>
    <w:p w14:paraId="7FD65853" w14:textId="6535D5D1" w:rsidR="00785145" w:rsidRPr="00785145" w:rsidRDefault="006456A7" w:rsidP="00A3290D">
      <w:pPr>
        <w:pStyle w:val="ListParagraph"/>
        <w:numPr>
          <w:ilvl w:val="2"/>
          <w:numId w:val="8"/>
        </w:numPr>
        <w:rPr>
          <w:rFonts w:ascii="Times" w:hAnsi="Times" w:cs="Times New Roman"/>
        </w:rPr>
      </w:pPr>
      <w:r>
        <w:rPr>
          <w:rFonts w:ascii="Times" w:hAnsi="Times" w:cs="Times New Roman"/>
        </w:rPr>
        <w:t>Produces Table 5.</w:t>
      </w:r>
    </w:p>
    <w:p w14:paraId="71B3CED9" w14:textId="77777777" w:rsidR="00A3290D" w:rsidRDefault="006456A7" w:rsidP="00785145">
      <w:pPr>
        <w:pStyle w:val="ListParagraph"/>
        <w:numPr>
          <w:ilvl w:val="1"/>
          <w:numId w:val="8"/>
        </w:numPr>
        <w:rPr>
          <w:rFonts w:ascii="Times" w:hAnsi="Times" w:cs="Times New Roman"/>
        </w:rPr>
      </w:pPr>
      <w:r>
        <w:rPr>
          <w:rFonts w:ascii="Times" w:hAnsi="Times" w:cs="Times New Roman"/>
        </w:rPr>
        <w:t>C</w:t>
      </w:r>
      <w:r w:rsidR="00785145" w:rsidRPr="00785145">
        <w:rPr>
          <w:rFonts w:ascii="Times" w:hAnsi="Times" w:cs="Times New Roman"/>
        </w:rPr>
        <w:t>ode/Analysis/Table6_Crisis-Main</w:t>
      </w:r>
      <w:r>
        <w:rPr>
          <w:rFonts w:ascii="Times" w:hAnsi="Times" w:cs="Times New Roman"/>
        </w:rPr>
        <w:t xml:space="preserve">.do. </w:t>
      </w:r>
    </w:p>
    <w:p w14:paraId="5D07626F" w14:textId="2BC64E3A" w:rsidR="00785145" w:rsidRPr="00785145" w:rsidRDefault="006456A7" w:rsidP="00A3290D">
      <w:pPr>
        <w:pStyle w:val="ListParagraph"/>
        <w:numPr>
          <w:ilvl w:val="2"/>
          <w:numId w:val="8"/>
        </w:numPr>
        <w:rPr>
          <w:rFonts w:ascii="Times" w:hAnsi="Times" w:cs="Times New Roman"/>
        </w:rPr>
      </w:pPr>
      <w:r>
        <w:rPr>
          <w:rFonts w:ascii="Times" w:hAnsi="Times" w:cs="Times New Roman"/>
        </w:rPr>
        <w:t>Produces Table 6.</w:t>
      </w:r>
    </w:p>
    <w:p w14:paraId="73A9793D" w14:textId="77777777" w:rsidR="00A3290D" w:rsidRDefault="0012693F" w:rsidP="00785145">
      <w:pPr>
        <w:pStyle w:val="ListParagraph"/>
        <w:numPr>
          <w:ilvl w:val="1"/>
          <w:numId w:val="8"/>
        </w:numPr>
        <w:rPr>
          <w:rFonts w:ascii="Times" w:hAnsi="Times" w:cs="Times New Roman"/>
        </w:rPr>
      </w:pPr>
      <w:r>
        <w:rPr>
          <w:rFonts w:ascii="Times" w:hAnsi="Times" w:cs="Times New Roman"/>
        </w:rPr>
        <w:t>C</w:t>
      </w:r>
      <w:r w:rsidR="00785145" w:rsidRPr="00785145">
        <w:rPr>
          <w:rFonts w:ascii="Times" w:hAnsi="Times" w:cs="Times New Roman"/>
        </w:rPr>
        <w:t>ode/Analysis/Table7_HPI</w:t>
      </w:r>
      <w:r w:rsidR="0026043B">
        <w:rPr>
          <w:rFonts w:ascii="Times" w:hAnsi="Times" w:cs="Times New Roman"/>
        </w:rPr>
        <w:t xml:space="preserve">.do. </w:t>
      </w:r>
    </w:p>
    <w:p w14:paraId="7F5826F2" w14:textId="1A135B7D" w:rsidR="00785145" w:rsidRPr="00785145" w:rsidRDefault="0026043B" w:rsidP="00A3290D">
      <w:pPr>
        <w:pStyle w:val="ListParagraph"/>
        <w:numPr>
          <w:ilvl w:val="2"/>
          <w:numId w:val="8"/>
        </w:numPr>
        <w:rPr>
          <w:rFonts w:ascii="Times" w:hAnsi="Times" w:cs="Times New Roman"/>
        </w:rPr>
      </w:pPr>
      <w:r>
        <w:rPr>
          <w:rFonts w:ascii="Times" w:hAnsi="Times" w:cs="Times New Roman"/>
        </w:rPr>
        <w:t>Produces Table 7.</w:t>
      </w:r>
    </w:p>
    <w:p w14:paraId="6E2855E1" w14:textId="77777777" w:rsidR="00A3290D" w:rsidRDefault="0026043B" w:rsidP="00785145">
      <w:pPr>
        <w:pStyle w:val="ListParagraph"/>
        <w:numPr>
          <w:ilvl w:val="1"/>
          <w:numId w:val="8"/>
        </w:numPr>
        <w:rPr>
          <w:rFonts w:ascii="Times" w:hAnsi="Times" w:cs="Times New Roman"/>
        </w:rPr>
      </w:pPr>
      <w:r>
        <w:rPr>
          <w:rFonts w:ascii="Times" w:hAnsi="Times" w:cs="Times New Roman"/>
        </w:rPr>
        <w:t>C</w:t>
      </w:r>
      <w:r w:rsidR="00785145" w:rsidRPr="00785145">
        <w:rPr>
          <w:rFonts w:ascii="Times" w:hAnsi="Times" w:cs="Times New Roman"/>
        </w:rPr>
        <w:t>ode/Analysis/Table8_Panel-VA-FX</w:t>
      </w:r>
      <w:r w:rsidR="004C0ADC">
        <w:rPr>
          <w:rFonts w:ascii="Times" w:hAnsi="Times" w:cs="Times New Roman"/>
        </w:rPr>
        <w:t xml:space="preserve">.do. </w:t>
      </w:r>
    </w:p>
    <w:p w14:paraId="73DAFDF5" w14:textId="479D0728" w:rsidR="00785145" w:rsidRPr="00785145" w:rsidRDefault="004C0ADC" w:rsidP="00A3290D">
      <w:pPr>
        <w:pStyle w:val="ListParagraph"/>
        <w:numPr>
          <w:ilvl w:val="2"/>
          <w:numId w:val="8"/>
        </w:numPr>
        <w:rPr>
          <w:rFonts w:ascii="Times" w:hAnsi="Times" w:cs="Times New Roman"/>
        </w:rPr>
      </w:pPr>
      <w:r>
        <w:rPr>
          <w:rFonts w:ascii="Times" w:hAnsi="Times" w:cs="Times New Roman"/>
        </w:rPr>
        <w:t>Produces Table 8.</w:t>
      </w:r>
    </w:p>
    <w:p w14:paraId="1A46414C" w14:textId="77777777" w:rsidR="00A3290D" w:rsidRDefault="004C0ADC" w:rsidP="00785145">
      <w:pPr>
        <w:pStyle w:val="ListParagraph"/>
        <w:numPr>
          <w:ilvl w:val="1"/>
          <w:numId w:val="8"/>
        </w:numPr>
        <w:rPr>
          <w:rFonts w:ascii="Times" w:hAnsi="Times" w:cs="Times New Roman"/>
        </w:rPr>
      </w:pPr>
      <w:r>
        <w:rPr>
          <w:rFonts w:ascii="Times" w:hAnsi="Times" w:cs="Times New Roman"/>
        </w:rPr>
        <w:t>C</w:t>
      </w:r>
      <w:r w:rsidR="00785145" w:rsidRPr="00785145">
        <w:rPr>
          <w:rFonts w:ascii="Times" w:hAnsi="Times" w:cs="Times New Roman"/>
        </w:rPr>
        <w:t>ode/Analysis/Table9+A8_Productivit</w:t>
      </w:r>
      <w:r>
        <w:rPr>
          <w:rFonts w:ascii="Times" w:hAnsi="Times" w:cs="Times New Roman"/>
        </w:rPr>
        <w:t xml:space="preserve">y.do. </w:t>
      </w:r>
    </w:p>
    <w:p w14:paraId="281FE58C" w14:textId="1C739C77" w:rsidR="00785145" w:rsidRDefault="004C0ADC" w:rsidP="00A3290D">
      <w:pPr>
        <w:pStyle w:val="ListParagraph"/>
        <w:numPr>
          <w:ilvl w:val="2"/>
          <w:numId w:val="8"/>
        </w:numPr>
        <w:rPr>
          <w:rFonts w:ascii="Times" w:hAnsi="Times" w:cs="Times New Roman"/>
        </w:rPr>
      </w:pPr>
      <w:r>
        <w:rPr>
          <w:rFonts w:ascii="Times" w:hAnsi="Times" w:cs="Times New Roman"/>
        </w:rPr>
        <w:t>Produces Tables 9 and A8.</w:t>
      </w:r>
    </w:p>
    <w:p w14:paraId="061E0D9F" w14:textId="77777777" w:rsidR="00A3290D" w:rsidRDefault="009376BF" w:rsidP="009376BF">
      <w:pPr>
        <w:pStyle w:val="ListParagraph"/>
        <w:numPr>
          <w:ilvl w:val="1"/>
          <w:numId w:val="8"/>
        </w:numPr>
        <w:rPr>
          <w:rFonts w:ascii="Times" w:hAnsi="Times" w:cs="Times New Roman"/>
        </w:rPr>
      </w:pPr>
      <w:r>
        <w:rPr>
          <w:rFonts w:ascii="Times" w:hAnsi="Times" w:cs="Times New Roman"/>
        </w:rPr>
        <w:t>C</w:t>
      </w:r>
      <w:r w:rsidRPr="009376BF">
        <w:rPr>
          <w:rFonts w:ascii="Times" w:hAnsi="Times" w:cs="Times New Roman"/>
        </w:rPr>
        <w:t>ode/Analysis/TableA1_Country-List</w:t>
      </w:r>
      <w:r>
        <w:rPr>
          <w:rFonts w:ascii="Times" w:hAnsi="Times" w:cs="Times New Roman"/>
        </w:rPr>
        <w:t xml:space="preserve">.do. </w:t>
      </w:r>
    </w:p>
    <w:p w14:paraId="2F792CA8" w14:textId="1443BFB4" w:rsidR="009376BF" w:rsidRPr="009376BF" w:rsidRDefault="009376BF" w:rsidP="00A3290D">
      <w:pPr>
        <w:pStyle w:val="ListParagraph"/>
        <w:numPr>
          <w:ilvl w:val="2"/>
          <w:numId w:val="8"/>
        </w:numPr>
        <w:rPr>
          <w:rFonts w:ascii="Times" w:hAnsi="Times" w:cs="Times New Roman"/>
        </w:rPr>
      </w:pPr>
      <w:r>
        <w:rPr>
          <w:rFonts w:ascii="Times" w:hAnsi="Times" w:cs="Times New Roman"/>
        </w:rPr>
        <w:t>Produces Table A1.</w:t>
      </w:r>
    </w:p>
    <w:p w14:paraId="15877F76" w14:textId="77777777" w:rsidR="00A3290D" w:rsidRDefault="009376BF" w:rsidP="009376BF">
      <w:pPr>
        <w:pStyle w:val="ListParagraph"/>
        <w:numPr>
          <w:ilvl w:val="1"/>
          <w:numId w:val="8"/>
        </w:numPr>
        <w:rPr>
          <w:rFonts w:ascii="Times" w:hAnsi="Times" w:cs="Times New Roman"/>
        </w:rPr>
      </w:pPr>
      <w:r>
        <w:rPr>
          <w:rFonts w:ascii="Times" w:hAnsi="Times" w:cs="Times New Roman"/>
        </w:rPr>
        <w:t>C</w:t>
      </w:r>
      <w:r w:rsidRPr="009376BF">
        <w:rPr>
          <w:rFonts w:ascii="Times" w:hAnsi="Times" w:cs="Times New Roman"/>
        </w:rPr>
        <w:t>ode/Analysis/TableA2_CreditRisk-Corr</w:t>
      </w:r>
      <w:r>
        <w:rPr>
          <w:rFonts w:ascii="Times" w:hAnsi="Times" w:cs="Times New Roman"/>
        </w:rPr>
        <w:t xml:space="preserve">.do. </w:t>
      </w:r>
    </w:p>
    <w:p w14:paraId="56B2E832" w14:textId="49FD4D33" w:rsidR="009376BF" w:rsidRPr="009376BF" w:rsidRDefault="009376BF" w:rsidP="00A3290D">
      <w:pPr>
        <w:pStyle w:val="ListParagraph"/>
        <w:numPr>
          <w:ilvl w:val="2"/>
          <w:numId w:val="8"/>
        </w:numPr>
        <w:rPr>
          <w:rFonts w:ascii="Times" w:hAnsi="Times" w:cs="Times New Roman"/>
        </w:rPr>
      </w:pPr>
      <w:r>
        <w:rPr>
          <w:rFonts w:ascii="Times" w:hAnsi="Times" w:cs="Times New Roman"/>
        </w:rPr>
        <w:t>Produces Table A2.</w:t>
      </w:r>
    </w:p>
    <w:p w14:paraId="2B2857DF" w14:textId="77777777" w:rsidR="00A3290D" w:rsidRDefault="00D57AD2" w:rsidP="009376BF">
      <w:pPr>
        <w:pStyle w:val="ListParagraph"/>
        <w:numPr>
          <w:ilvl w:val="1"/>
          <w:numId w:val="8"/>
        </w:numPr>
        <w:rPr>
          <w:rFonts w:ascii="Times" w:hAnsi="Times" w:cs="Times New Roman"/>
        </w:rPr>
      </w:pPr>
      <w:r>
        <w:rPr>
          <w:rFonts w:ascii="Times" w:hAnsi="Times" w:cs="Times New Roman"/>
        </w:rPr>
        <w:t>C</w:t>
      </w:r>
      <w:r w:rsidR="009376BF" w:rsidRPr="009376BF">
        <w:rPr>
          <w:rFonts w:ascii="Times" w:hAnsi="Times" w:cs="Times New Roman"/>
        </w:rPr>
        <w:t>ode/Analysis/TableA3_GDP-Robustness</w:t>
      </w:r>
      <w:r>
        <w:rPr>
          <w:rFonts w:ascii="Times" w:hAnsi="Times" w:cs="Times New Roman"/>
        </w:rPr>
        <w:t xml:space="preserve">.do. </w:t>
      </w:r>
    </w:p>
    <w:p w14:paraId="2882A4BA" w14:textId="0A3194DB" w:rsidR="009376BF" w:rsidRPr="009376BF" w:rsidRDefault="00D57AD2" w:rsidP="00A3290D">
      <w:pPr>
        <w:pStyle w:val="ListParagraph"/>
        <w:numPr>
          <w:ilvl w:val="2"/>
          <w:numId w:val="8"/>
        </w:numPr>
        <w:rPr>
          <w:rFonts w:ascii="Times" w:hAnsi="Times" w:cs="Times New Roman"/>
        </w:rPr>
      </w:pPr>
      <w:r>
        <w:rPr>
          <w:rFonts w:ascii="Times" w:hAnsi="Times" w:cs="Times New Roman"/>
        </w:rPr>
        <w:t>Produces Table A3.</w:t>
      </w:r>
    </w:p>
    <w:p w14:paraId="6B8E704A" w14:textId="77777777" w:rsidR="00A3290D" w:rsidRDefault="00D57AD2" w:rsidP="009376BF">
      <w:pPr>
        <w:pStyle w:val="ListParagraph"/>
        <w:numPr>
          <w:ilvl w:val="1"/>
          <w:numId w:val="8"/>
        </w:numPr>
        <w:rPr>
          <w:rFonts w:ascii="Times" w:hAnsi="Times" w:cs="Times New Roman"/>
        </w:rPr>
      </w:pPr>
      <w:r>
        <w:rPr>
          <w:rFonts w:ascii="Times" w:hAnsi="Times" w:cs="Times New Roman"/>
        </w:rPr>
        <w:t>C</w:t>
      </w:r>
      <w:r w:rsidR="009376BF" w:rsidRPr="009376BF">
        <w:rPr>
          <w:rFonts w:ascii="Times" w:hAnsi="Times" w:cs="Times New Roman"/>
        </w:rPr>
        <w:t>ode/Analysis/TableA4_Alt-Sector-Splits-GDP</w:t>
      </w:r>
      <w:r w:rsidR="007265EA">
        <w:rPr>
          <w:rFonts w:ascii="Times" w:hAnsi="Times" w:cs="Times New Roman"/>
        </w:rPr>
        <w:t xml:space="preserve">.do. </w:t>
      </w:r>
    </w:p>
    <w:p w14:paraId="36F62FE3" w14:textId="45BFD656" w:rsidR="009376BF" w:rsidRPr="009376BF" w:rsidRDefault="007265EA" w:rsidP="00A3290D">
      <w:pPr>
        <w:pStyle w:val="ListParagraph"/>
        <w:numPr>
          <w:ilvl w:val="2"/>
          <w:numId w:val="8"/>
        </w:numPr>
        <w:rPr>
          <w:rFonts w:ascii="Times" w:hAnsi="Times" w:cs="Times New Roman"/>
        </w:rPr>
      </w:pPr>
      <w:r>
        <w:rPr>
          <w:rFonts w:ascii="Times" w:hAnsi="Times" w:cs="Times New Roman"/>
        </w:rPr>
        <w:t>Produces Table A4.</w:t>
      </w:r>
    </w:p>
    <w:p w14:paraId="2FA12142" w14:textId="77777777" w:rsidR="00A3290D" w:rsidRDefault="00A733DD" w:rsidP="009376BF">
      <w:pPr>
        <w:pStyle w:val="ListParagraph"/>
        <w:numPr>
          <w:ilvl w:val="1"/>
          <w:numId w:val="8"/>
        </w:numPr>
        <w:rPr>
          <w:rFonts w:ascii="Times" w:hAnsi="Times" w:cs="Times New Roman"/>
        </w:rPr>
      </w:pPr>
      <w:r>
        <w:rPr>
          <w:rFonts w:ascii="Times" w:hAnsi="Times" w:cs="Times New Roman"/>
        </w:rPr>
        <w:t>C</w:t>
      </w:r>
      <w:r w:rsidR="009376BF" w:rsidRPr="009376BF">
        <w:rPr>
          <w:rFonts w:ascii="Times" w:hAnsi="Times" w:cs="Times New Roman"/>
        </w:rPr>
        <w:t>ode/Analysis/TableA5_Char-Corr</w:t>
      </w:r>
      <w:r>
        <w:rPr>
          <w:rFonts w:ascii="Times" w:hAnsi="Times" w:cs="Times New Roman"/>
        </w:rPr>
        <w:t xml:space="preserve">.do. </w:t>
      </w:r>
    </w:p>
    <w:p w14:paraId="1D97F9C6" w14:textId="5276B8EC" w:rsidR="009376BF" w:rsidRPr="009376BF" w:rsidRDefault="00A733DD" w:rsidP="00A3290D">
      <w:pPr>
        <w:pStyle w:val="ListParagraph"/>
        <w:numPr>
          <w:ilvl w:val="2"/>
          <w:numId w:val="8"/>
        </w:numPr>
        <w:rPr>
          <w:rFonts w:ascii="Times" w:hAnsi="Times" w:cs="Times New Roman"/>
        </w:rPr>
      </w:pPr>
      <w:r>
        <w:rPr>
          <w:rFonts w:ascii="Times" w:hAnsi="Times" w:cs="Times New Roman"/>
        </w:rPr>
        <w:t>Produces Table A5.</w:t>
      </w:r>
    </w:p>
    <w:p w14:paraId="4A5FEC7D" w14:textId="77777777" w:rsidR="00A3290D" w:rsidRDefault="00F01A73" w:rsidP="009376BF">
      <w:pPr>
        <w:pStyle w:val="ListParagraph"/>
        <w:numPr>
          <w:ilvl w:val="1"/>
          <w:numId w:val="8"/>
        </w:numPr>
        <w:rPr>
          <w:rFonts w:ascii="Times" w:hAnsi="Times" w:cs="Times New Roman"/>
        </w:rPr>
      </w:pPr>
      <w:r>
        <w:rPr>
          <w:rFonts w:ascii="Times" w:hAnsi="Times" w:cs="Times New Roman"/>
        </w:rPr>
        <w:t>C</w:t>
      </w:r>
      <w:r w:rsidR="009376BF" w:rsidRPr="009376BF">
        <w:rPr>
          <w:rFonts w:ascii="Times" w:hAnsi="Times" w:cs="Times New Roman"/>
        </w:rPr>
        <w:t>ode/Analysis/TableA6_Crisis-Robustness</w:t>
      </w:r>
      <w:r>
        <w:rPr>
          <w:rFonts w:ascii="Times" w:hAnsi="Times" w:cs="Times New Roman"/>
        </w:rPr>
        <w:t xml:space="preserve">.do. </w:t>
      </w:r>
    </w:p>
    <w:p w14:paraId="6A55E064" w14:textId="5385AD8D" w:rsidR="009376BF" w:rsidRPr="009376BF" w:rsidRDefault="00F01A73" w:rsidP="00A3290D">
      <w:pPr>
        <w:pStyle w:val="ListParagraph"/>
        <w:numPr>
          <w:ilvl w:val="2"/>
          <w:numId w:val="8"/>
        </w:numPr>
        <w:rPr>
          <w:rFonts w:ascii="Times" w:hAnsi="Times" w:cs="Times New Roman"/>
        </w:rPr>
      </w:pPr>
      <w:r>
        <w:rPr>
          <w:rFonts w:ascii="Times" w:hAnsi="Times" w:cs="Times New Roman"/>
        </w:rPr>
        <w:t>Produces Table A6.</w:t>
      </w:r>
    </w:p>
    <w:p w14:paraId="703CB5CA" w14:textId="77777777" w:rsidR="00A3290D" w:rsidRDefault="00F01A73" w:rsidP="009376BF">
      <w:pPr>
        <w:pStyle w:val="ListParagraph"/>
        <w:numPr>
          <w:ilvl w:val="1"/>
          <w:numId w:val="8"/>
        </w:numPr>
        <w:rPr>
          <w:rFonts w:ascii="Times" w:hAnsi="Times" w:cs="Times New Roman"/>
        </w:rPr>
      </w:pPr>
      <w:r>
        <w:rPr>
          <w:rFonts w:ascii="Times" w:hAnsi="Times" w:cs="Times New Roman"/>
        </w:rPr>
        <w:t>C</w:t>
      </w:r>
      <w:r w:rsidR="009376BF" w:rsidRPr="009376BF">
        <w:rPr>
          <w:rFonts w:ascii="Times" w:hAnsi="Times" w:cs="Times New Roman"/>
        </w:rPr>
        <w:t>ode/Analysis/TableA7_Crisis-2x2</w:t>
      </w:r>
      <w:r>
        <w:rPr>
          <w:rFonts w:ascii="Times" w:hAnsi="Times" w:cs="Times New Roman"/>
        </w:rPr>
        <w:t xml:space="preserve">.do. </w:t>
      </w:r>
    </w:p>
    <w:p w14:paraId="7F254D83" w14:textId="5D005153" w:rsidR="009376BF" w:rsidRPr="002A65BF" w:rsidRDefault="00F01A73" w:rsidP="00A3290D">
      <w:pPr>
        <w:pStyle w:val="ListParagraph"/>
        <w:numPr>
          <w:ilvl w:val="2"/>
          <w:numId w:val="8"/>
        </w:numPr>
        <w:rPr>
          <w:rFonts w:ascii="Times" w:hAnsi="Times" w:cs="Times New Roman"/>
        </w:rPr>
      </w:pPr>
      <w:r>
        <w:rPr>
          <w:rFonts w:ascii="Times" w:hAnsi="Times" w:cs="Times New Roman"/>
        </w:rPr>
        <w:t>Produces Table A7.</w:t>
      </w:r>
    </w:p>
    <w:p w14:paraId="141E2795" w14:textId="6ECDDDF4" w:rsidR="002A65BF" w:rsidRDefault="002A65BF" w:rsidP="002A65BF">
      <w:pPr>
        <w:rPr>
          <w:rFonts w:ascii="Times" w:hAnsi="Times" w:cs="Times New Roman"/>
        </w:rPr>
      </w:pPr>
    </w:p>
    <w:p w14:paraId="5BFD3CEE" w14:textId="502A994E" w:rsidR="002A65BF" w:rsidRDefault="002A65BF" w:rsidP="002A65BF">
      <w:pPr>
        <w:rPr>
          <w:rFonts w:ascii="Times" w:hAnsi="Times" w:cs="Times New Roman"/>
        </w:rPr>
      </w:pPr>
    </w:p>
    <w:p w14:paraId="0D481630" w14:textId="77777777" w:rsidR="00E95D8A" w:rsidRPr="002A65BF" w:rsidRDefault="00E95D8A" w:rsidP="002A65BF">
      <w:pPr>
        <w:rPr>
          <w:rFonts w:ascii="Times" w:hAnsi="Times" w:cs="Times New Roman"/>
        </w:rPr>
      </w:pPr>
    </w:p>
    <w:p w14:paraId="56132212" w14:textId="4367A54E" w:rsidR="005365E8" w:rsidRPr="00527474" w:rsidRDefault="00527474" w:rsidP="006F40EB">
      <w:pPr>
        <w:jc w:val="both"/>
        <w:rPr>
          <w:rFonts w:ascii="Times" w:hAnsi="Times" w:cs="Times New Roman"/>
        </w:rPr>
      </w:pPr>
      <w:r>
        <w:rPr>
          <w:rFonts w:ascii="Times" w:hAnsi="Times" w:cs="Times New Roman"/>
        </w:rPr>
        <w:t xml:space="preserve">3) </w:t>
      </w:r>
      <w:r w:rsidR="005365E8" w:rsidRPr="00527474">
        <w:rPr>
          <w:rFonts w:ascii="Times" w:hAnsi="Times" w:cs="Times New Roman"/>
        </w:rPr>
        <w:t>Programs in the folder “</w:t>
      </w:r>
      <w:r w:rsidR="00852F00">
        <w:rPr>
          <w:rFonts w:ascii="Times" w:hAnsi="Times" w:cs="Times New Roman"/>
        </w:rPr>
        <w:t>Code/</w:t>
      </w:r>
      <w:r w:rsidR="005365E8" w:rsidRPr="00527474">
        <w:rPr>
          <w:rFonts w:ascii="Times" w:hAnsi="Times" w:cs="Times New Roman"/>
        </w:rPr>
        <w:t>Auxiliary” contains some functions that are called by the remaining programs.</w:t>
      </w:r>
    </w:p>
    <w:p w14:paraId="360AC422" w14:textId="4D90BF30" w:rsidR="005365E8" w:rsidRPr="005365E8" w:rsidRDefault="005365E8" w:rsidP="005365E8">
      <w:pPr>
        <w:pStyle w:val="ListParagraph"/>
        <w:numPr>
          <w:ilvl w:val="1"/>
          <w:numId w:val="1"/>
        </w:numPr>
        <w:rPr>
          <w:rFonts w:ascii="Times" w:hAnsi="Times" w:cs="Times New Roman"/>
        </w:rPr>
      </w:pPr>
      <w:r w:rsidRPr="00F56361">
        <w:rPr>
          <w:rFonts w:ascii="Times" w:hAnsi="Times" w:cs="Times New Roman"/>
        </w:rPr>
        <w:t xml:space="preserve">These programs are created in “master.do” in the section under “(3) Create programs.” </w:t>
      </w:r>
    </w:p>
    <w:p w14:paraId="5202DB1D" w14:textId="2187E28A" w:rsidR="007B5997" w:rsidRDefault="007B5997" w:rsidP="007B5997">
      <w:pPr>
        <w:rPr>
          <w:rFonts w:ascii="Times" w:hAnsi="Times" w:cs="Times New Roman"/>
        </w:rPr>
      </w:pPr>
    </w:p>
    <w:p w14:paraId="750A9D53" w14:textId="77777777" w:rsidR="00E95D8A" w:rsidRDefault="00E95D8A" w:rsidP="007B5997">
      <w:pPr>
        <w:rPr>
          <w:rFonts w:ascii="Times" w:hAnsi="Times" w:cs="Times New Roman"/>
        </w:rPr>
      </w:pPr>
    </w:p>
    <w:p w14:paraId="7A5E0671" w14:textId="4EA09053" w:rsidR="007B5997" w:rsidRDefault="00BC268B" w:rsidP="006F40EB">
      <w:pPr>
        <w:jc w:val="both"/>
        <w:rPr>
          <w:rFonts w:ascii="Times" w:hAnsi="Times" w:cs="Times New Roman"/>
        </w:rPr>
      </w:pPr>
      <w:r>
        <w:rPr>
          <w:rFonts w:ascii="Times" w:hAnsi="Times" w:cs="Times New Roman"/>
        </w:rPr>
        <w:t>Note that the code will run even if the folders “Intermediate,” “Build,” “Tables,” and “Graphs” are deleted</w:t>
      </w:r>
      <w:r w:rsidR="000144B4">
        <w:rPr>
          <w:rFonts w:ascii="Times" w:hAnsi="Times" w:cs="Times New Roman"/>
        </w:rPr>
        <w:t xml:space="preserve">. These folders are created by “master.do” </w:t>
      </w:r>
      <w:r w:rsidR="003566D8">
        <w:rPr>
          <w:rFonts w:ascii="Times" w:hAnsi="Times" w:cs="Times New Roman"/>
        </w:rPr>
        <w:t>under “</w:t>
      </w:r>
      <w:r w:rsidR="003566D8" w:rsidRPr="003566D8">
        <w:rPr>
          <w:rFonts w:ascii="Times" w:hAnsi="Times" w:cs="Times New Roman"/>
        </w:rPr>
        <w:t>(5) Make folders that may not exist</w:t>
      </w:r>
      <w:r w:rsidR="003566D8">
        <w:rPr>
          <w:rFonts w:ascii="Times" w:hAnsi="Times" w:cs="Times New Roman"/>
        </w:rPr>
        <w:t xml:space="preserve">” </w:t>
      </w:r>
      <w:r w:rsidR="000144B4">
        <w:rPr>
          <w:rFonts w:ascii="Times" w:hAnsi="Times" w:cs="Times New Roman"/>
        </w:rPr>
        <w:t>and their content</w:t>
      </w:r>
      <w:r w:rsidR="00104511">
        <w:rPr>
          <w:rFonts w:ascii="Times" w:hAnsi="Times" w:cs="Times New Roman"/>
        </w:rPr>
        <w:t xml:space="preserve"> is populated </w:t>
      </w:r>
      <w:r>
        <w:rPr>
          <w:rFonts w:ascii="Times" w:hAnsi="Times" w:cs="Times New Roman"/>
        </w:rPr>
        <w:t>by running the code. All that is needed to reproduce the</w:t>
      </w:r>
      <w:r w:rsidR="000144B4">
        <w:rPr>
          <w:rFonts w:ascii="Times" w:hAnsi="Times" w:cs="Times New Roman"/>
        </w:rPr>
        <w:t xml:space="preserve"> datasets and</w:t>
      </w:r>
      <w:r>
        <w:rPr>
          <w:rFonts w:ascii="Times" w:hAnsi="Times" w:cs="Times New Roman"/>
        </w:rPr>
        <w:t xml:space="preserve"> results are the folders “Code” and “Raw-data.”</w:t>
      </w:r>
    </w:p>
    <w:p w14:paraId="11C0DC52" w14:textId="2ED0DFAD" w:rsidR="00AF43B8" w:rsidRDefault="00AF43B8" w:rsidP="001724F4">
      <w:pPr>
        <w:rPr>
          <w:rFonts w:ascii="Times" w:hAnsi="Times" w:cs="Times New Roman"/>
        </w:rPr>
      </w:pPr>
    </w:p>
    <w:p w14:paraId="45F7F16C" w14:textId="153C90A4" w:rsidR="007B1295" w:rsidRDefault="007B1295" w:rsidP="001724F4">
      <w:pPr>
        <w:rPr>
          <w:rFonts w:ascii="Times" w:hAnsi="Times" w:cs="Times New Roman"/>
          <w:b/>
        </w:rPr>
      </w:pPr>
    </w:p>
    <w:p w14:paraId="4F858EF6" w14:textId="77777777" w:rsidR="003566D8" w:rsidRDefault="003566D8" w:rsidP="001724F4">
      <w:pPr>
        <w:rPr>
          <w:rFonts w:ascii="Times" w:hAnsi="Times" w:cs="Times New Roman"/>
          <w:b/>
        </w:rPr>
      </w:pPr>
    </w:p>
    <w:p w14:paraId="1E21B7EE" w14:textId="10D7E850" w:rsidR="00AF43B8" w:rsidRDefault="00AF43B8" w:rsidP="001724F4">
      <w:pPr>
        <w:rPr>
          <w:rFonts w:ascii="Times" w:hAnsi="Times" w:cs="Times New Roman"/>
          <w:b/>
        </w:rPr>
      </w:pPr>
      <w:r w:rsidRPr="00AF43B8">
        <w:rPr>
          <w:rFonts w:ascii="Times" w:hAnsi="Times" w:cs="Times New Roman"/>
          <w:b/>
        </w:rPr>
        <w:t>Data Citations</w:t>
      </w:r>
    </w:p>
    <w:p w14:paraId="48EEE97E" w14:textId="77777777" w:rsidR="005C4726" w:rsidRDefault="005C4726" w:rsidP="00AF43B8">
      <w:pPr>
        <w:rPr>
          <w:rFonts w:ascii="Times" w:hAnsi="Times" w:cs="Times New Roman"/>
        </w:rPr>
      </w:pPr>
    </w:p>
    <w:p w14:paraId="127BD92B" w14:textId="731003DB" w:rsidR="00AF43B8" w:rsidRDefault="00AF43B8" w:rsidP="00AF43B8">
      <w:pPr>
        <w:rPr>
          <w:rFonts w:ascii="Times" w:hAnsi="Times" w:cs="Times New Roman"/>
        </w:rPr>
      </w:pPr>
      <w:r w:rsidRPr="001724F4">
        <w:rPr>
          <w:rFonts w:ascii="Times" w:hAnsi="Times" w:cs="Times New Roman"/>
        </w:rPr>
        <w:t xml:space="preserve">The folder “Raw-data” contains all the raw data used in the analysis. Below, we provide data citations for these </w:t>
      </w:r>
      <w:r w:rsidR="003A0CC3">
        <w:rPr>
          <w:rFonts w:ascii="Times" w:hAnsi="Times" w:cs="Times New Roman"/>
        </w:rPr>
        <w:t xml:space="preserve">data </w:t>
      </w:r>
      <w:r w:rsidRPr="001724F4">
        <w:rPr>
          <w:rFonts w:ascii="Times" w:hAnsi="Times" w:cs="Times New Roman"/>
        </w:rPr>
        <w:t>sources.</w:t>
      </w:r>
      <w:r w:rsidR="000E2447">
        <w:rPr>
          <w:rFonts w:ascii="Times" w:hAnsi="Times" w:cs="Times New Roman"/>
        </w:rPr>
        <w:t xml:space="preserve"> Note that the</w:t>
      </w:r>
      <w:r w:rsidR="005E1704">
        <w:rPr>
          <w:rFonts w:ascii="Times" w:hAnsi="Times" w:cs="Times New Roman"/>
        </w:rPr>
        <w:t xml:space="preserve"> firm fundamentals data from </w:t>
      </w:r>
      <w:proofErr w:type="spellStart"/>
      <w:r w:rsidR="005E1704">
        <w:rPr>
          <w:rFonts w:ascii="Times" w:hAnsi="Times" w:cs="Times New Roman"/>
        </w:rPr>
        <w:t>Worldscope</w:t>
      </w:r>
      <w:proofErr w:type="spellEnd"/>
      <w:r w:rsidR="005E1704">
        <w:rPr>
          <w:rFonts w:ascii="Times" w:hAnsi="Times" w:cs="Times New Roman"/>
        </w:rPr>
        <w:t xml:space="preserve"> and the</w:t>
      </w:r>
      <w:r w:rsidR="000E2447">
        <w:rPr>
          <w:rFonts w:ascii="Times" w:hAnsi="Times" w:cs="Times New Roman"/>
        </w:rPr>
        <w:t xml:space="preserve"> bond issuance data from SDC Platinum is proprietary; we thus only include country-level aggregates in the raw data.</w:t>
      </w:r>
    </w:p>
    <w:p w14:paraId="0150C400" w14:textId="77777777" w:rsidR="00AF43B8" w:rsidRPr="00AF43B8" w:rsidRDefault="00AF43B8" w:rsidP="001724F4">
      <w:pPr>
        <w:rPr>
          <w:rFonts w:ascii="Times" w:hAnsi="Times" w:cs="Times New Roman"/>
          <w:b/>
        </w:rPr>
      </w:pPr>
    </w:p>
    <w:p w14:paraId="6468B9D7" w14:textId="7A3A3A01" w:rsidR="00596A91" w:rsidRPr="00282D9C" w:rsidRDefault="00596A91" w:rsidP="003F5EF1">
      <w:pPr>
        <w:pStyle w:val="ListParagraph"/>
        <w:numPr>
          <w:ilvl w:val="0"/>
          <w:numId w:val="5"/>
        </w:numPr>
        <w:rPr>
          <w:rFonts w:ascii="Times" w:hAnsi="Times" w:cs="Times New Roman"/>
          <w:lang w:val="en-SG"/>
        </w:rPr>
      </w:pPr>
      <w:r w:rsidRPr="00282D9C">
        <w:rPr>
          <w:rFonts w:ascii="Times" w:hAnsi="Times" w:cs="Times New Roman"/>
          <w:lang w:val="en-SG"/>
        </w:rPr>
        <w:t xml:space="preserve">Banca </w:t>
      </w:r>
      <w:proofErr w:type="spellStart"/>
      <w:r w:rsidRPr="00282D9C">
        <w:rPr>
          <w:rFonts w:ascii="Times" w:hAnsi="Times" w:cs="Times New Roman"/>
          <w:lang w:val="en-SG"/>
        </w:rPr>
        <w:t>d’Italia</w:t>
      </w:r>
      <w:proofErr w:type="spellEnd"/>
      <w:r w:rsidRPr="00282D9C">
        <w:rPr>
          <w:rFonts w:ascii="Times" w:hAnsi="Times" w:cs="Times New Roman"/>
          <w:lang w:val="en-SG"/>
        </w:rPr>
        <w:t xml:space="preserve">. ATECO200 | Bad debts by branch of economic activity: residents of Italy / [BSIB0600] Loans by sector of economic activity (stocks). Various tables. Accessed online 2020: </w:t>
      </w:r>
      <w:hyperlink r:id="rId5" w:history="1">
        <w:r w:rsidRPr="00282D9C">
          <w:rPr>
            <w:rStyle w:val="Hyperlink"/>
            <w:rFonts w:ascii="Times" w:hAnsi="Times" w:cs="Times New Roman"/>
            <w:lang w:val="en-SG"/>
          </w:rPr>
          <w:t>https://infostat.bancaditalia.it/inquiry/home?spyglass/taxo:CUBESET=/PUBBL_00/PUBBL_00_02_01_04/PUBBL_00_02_01_04_01&amp;ITEMSELEZ=ATECO200:true&amp;OPEN=true/&amp;ep:LC=EN&amp;COMM=BANKITALIA&amp;ENV=LIVE&amp;CTX=DIFF&amp;IDX=2&amp;/view:CUBEIDS=ATECO200%20and%20https:infostat.bancaditalia.itinquiryhome</w:t>
        </w:r>
      </w:hyperlink>
      <w:r w:rsidRPr="00282D9C">
        <w:rPr>
          <w:rFonts w:ascii="Times" w:hAnsi="Times" w:cs="Times New Roman"/>
          <w:lang w:val="en-SG"/>
        </w:rPr>
        <w:t xml:space="preserve">. </w:t>
      </w:r>
    </w:p>
    <w:p w14:paraId="580114D2" w14:textId="11F44E33" w:rsidR="003F5EF1" w:rsidRPr="00282D9C" w:rsidRDefault="003F5EF1" w:rsidP="003F5EF1">
      <w:pPr>
        <w:pStyle w:val="ListParagraph"/>
        <w:numPr>
          <w:ilvl w:val="0"/>
          <w:numId w:val="5"/>
        </w:numPr>
        <w:rPr>
          <w:rFonts w:ascii="Times" w:hAnsi="Times" w:cs="Times New Roman"/>
          <w:lang w:val="en-SG"/>
        </w:rPr>
      </w:pPr>
      <w:r w:rsidRPr="00282D9C">
        <w:rPr>
          <w:rFonts w:ascii="Times" w:hAnsi="Times" w:cs="Times New Roman"/>
          <w:lang w:val="en-SG"/>
        </w:rPr>
        <w:t xml:space="preserve">Banco Central de la República Argentina. </w:t>
      </w:r>
      <w:r w:rsidR="00596A91" w:rsidRPr="00282D9C">
        <w:rPr>
          <w:rFonts w:ascii="Times" w:hAnsi="Times" w:cs="Times New Roman"/>
          <w:lang w:val="en-SG"/>
        </w:rPr>
        <w:t xml:space="preserve">Financing Based On Activity. Accessed online in 2020: </w:t>
      </w:r>
      <w:hyperlink r:id="rId6" w:history="1">
        <w:r w:rsidR="00596A91" w:rsidRPr="00282D9C">
          <w:rPr>
            <w:rStyle w:val="Hyperlink"/>
            <w:rFonts w:ascii="Times" w:hAnsi="Times" w:cs="Times New Roman"/>
            <w:lang w:val="en-SG"/>
          </w:rPr>
          <w:t>https://www.bcra.gob.ar/Pdfs/PublicacionesEstadisticas/actser.xls</w:t>
        </w:r>
      </w:hyperlink>
      <w:r w:rsidR="00596A91" w:rsidRPr="00282D9C">
        <w:rPr>
          <w:rFonts w:ascii="Times" w:hAnsi="Times" w:cs="Times New Roman"/>
          <w:lang w:val="en-SG"/>
        </w:rPr>
        <w:t xml:space="preserve">. </w:t>
      </w:r>
    </w:p>
    <w:p w14:paraId="4A71A8E8" w14:textId="2290B630" w:rsidR="00596A91" w:rsidRPr="00282D9C" w:rsidRDefault="00596A91" w:rsidP="00596A91">
      <w:pPr>
        <w:pStyle w:val="ListParagraph"/>
        <w:numPr>
          <w:ilvl w:val="0"/>
          <w:numId w:val="5"/>
        </w:numPr>
        <w:rPr>
          <w:rFonts w:ascii="Times" w:hAnsi="Times" w:cs="Times New Roman"/>
          <w:bCs/>
          <w:lang w:val="en-SG"/>
        </w:rPr>
      </w:pPr>
      <w:r w:rsidRPr="00282D9C">
        <w:rPr>
          <w:rFonts w:ascii="Times" w:hAnsi="Times" w:cs="Times New Roman"/>
        </w:rPr>
        <w:t xml:space="preserve">Banco de México. </w:t>
      </w:r>
      <w:r w:rsidRPr="00282D9C">
        <w:rPr>
          <w:rFonts w:ascii="Times" w:hAnsi="Times" w:cs="Times New Roman"/>
          <w:bCs/>
          <w:lang w:val="en-SG"/>
        </w:rPr>
        <w:t>Commercial banks overdue credit by main activity of debtor (1994=&gt;methodology) - (CF34). Accessed online 2020:</w:t>
      </w:r>
      <w:r w:rsidR="00282D9C" w:rsidRPr="00282D9C">
        <w:t xml:space="preserve"> </w:t>
      </w:r>
      <w:r w:rsidR="00282D9C" w:rsidRPr="00282D9C">
        <w:rPr>
          <w:rFonts w:ascii="Times" w:hAnsi="Times" w:cs="Times New Roman"/>
          <w:bCs/>
          <w:lang w:val="en-SG"/>
        </w:rPr>
        <w:t>https://www.banxico.org.mx/SieInternet/consultarDirectorioInternetAction.do?sector=19&amp;accion=consultarCuadro&amp;idCuadro=CF34&amp;locale=en</w:t>
      </w:r>
      <w:r w:rsidRPr="00282D9C">
        <w:rPr>
          <w:rFonts w:ascii="Times" w:hAnsi="Times" w:cs="Times New Roman"/>
          <w:bCs/>
          <w:lang w:val="en-SG"/>
        </w:rPr>
        <w:t xml:space="preserve">. </w:t>
      </w:r>
    </w:p>
    <w:p w14:paraId="0938868D" w14:textId="24F5C5FE" w:rsidR="00596A91" w:rsidRPr="00282D9C" w:rsidRDefault="00596A91" w:rsidP="00596A91">
      <w:pPr>
        <w:pStyle w:val="ListParagraph"/>
        <w:numPr>
          <w:ilvl w:val="0"/>
          <w:numId w:val="5"/>
        </w:numPr>
        <w:rPr>
          <w:rFonts w:ascii="Times" w:hAnsi="Times" w:cs="Times New Roman"/>
          <w:bCs/>
          <w:lang w:val="en-SG"/>
        </w:rPr>
      </w:pPr>
      <w:r w:rsidRPr="001A4D03">
        <w:rPr>
          <w:rFonts w:ascii="Times" w:hAnsi="Times" w:cs="Times New Roman"/>
          <w:bCs/>
          <w:lang w:val="da-DK"/>
        </w:rPr>
        <w:t xml:space="preserve">Banco de España. Boletín Estadístico. </w:t>
      </w:r>
      <w:r w:rsidRPr="00282D9C">
        <w:rPr>
          <w:rFonts w:ascii="Times" w:hAnsi="Times" w:cs="Times New Roman"/>
          <w:bCs/>
          <w:lang w:val="en-SG"/>
        </w:rPr>
        <w:t xml:space="preserve">Tables BE0413, BE0418, BE0499. Accessed online 2020: </w:t>
      </w:r>
      <w:hyperlink r:id="rId7" w:history="1">
        <w:r w:rsidRPr="00282D9C">
          <w:rPr>
            <w:rStyle w:val="Hyperlink"/>
            <w:rFonts w:ascii="Times" w:hAnsi="Times" w:cs="Times New Roman"/>
            <w:bCs/>
            <w:lang w:val="en-SG"/>
          </w:rPr>
          <w:t>https://www.bde.es/webbe/es/estadisticas/otras-clasificaciones/publicaciones/boletin-estadistico/boletin-estadistico.html</w:t>
        </w:r>
      </w:hyperlink>
      <w:r w:rsidRPr="00282D9C">
        <w:rPr>
          <w:rFonts w:ascii="Times" w:hAnsi="Times" w:cs="Times New Roman"/>
          <w:bCs/>
          <w:lang w:val="en-SG"/>
        </w:rPr>
        <w:t xml:space="preserve">. </w:t>
      </w:r>
    </w:p>
    <w:p w14:paraId="0EDC537C" w14:textId="0A160132" w:rsidR="00596A91" w:rsidRPr="00282D9C" w:rsidRDefault="00596A91" w:rsidP="00596A91">
      <w:pPr>
        <w:pStyle w:val="ListParagraph"/>
        <w:numPr>
          <w:ilvl w:val="0"/>
          <w:numId w:val="5"/>
        </w:numPr>
        <w:rPr>
          <w:rFonts w:ascii="Times" w:hAnsi="Times" w:cs="Times New Roman"/>
          <w:bCs/>
          <w:lang w:val="en-SG"/>
        </w:rPr>
      </w:pPr>
      <w:r w:rsidRPr="00282D9C">
        <w:rPr>
          <w:rFonts w:ascii="Times" w:hAnsi="Times" w:cs="Times New Roman"/>
          <w:bCs/>
          <w:lang w:val="en-SG"/>
        </w:rPr>
        <w:t xml:space="preserve">Banco de Portugal. </w:t>
      </w:r>
      <w:proofErr w:type="spellStart"/>
      <w:r w:rsidRPr="00282D9C">
        <w:rPr>
          <w:rFonts w:ascii="Times" w:hAnsi="Times" w:cs="Times New Roman"/>
          <w:bCs/>
          <w:lang w:val="en-SG"/>
        </w:rPr>
        <w:t>Boletim</w:t>
      </w:r>
      <w:proofErr w:type="spellEnd"/>
      <w:r w:rsidRPr="00282D9C">
        <w:rPr>
          <w:rFonts w:ascii="Times" w:hAnsi="Times" w:cs="Times New Roman"/>
          <w:bCs/>
          <w:lang w:val="en-SG"/>
        </w:rPr>
        <w:t xml:space="preserve"> </w:t>
      </w:r>
      <w:proofErr w:type="spellStart"/>
      <w:r w:rsidRPr="00282D9C">
        <w:rPr>
          <w:rFonts w:ascii="Times" w:hAnsi="Times" w:cs="Times New Roman"/>
          <w:bCs/>
          <w:lang w:val="en-SG"/>
        </w:rPr>
        <w:t>Estatístico</w:t>
      </w:r>
      <w:proofErr w:type="spellEnd"/>
      <w:r w:rsidRPr="00282D9C">
        <w:rPr>
          <w:rFonts w:ascii="Times" w:hAnsi="Times" w:cs="Times New Roman"/>
          <w:bCs/>
          <w:lang w:val="en-SG"/>
        </w:rPr>
        <w:t xml:space="preserve">. Tables B.4.2.1a, B.4.2.1b, B.4.1.4a, and B.4.1.4b. Accessed online 2020: </w:t>
      </w:r>
      <w:hyperlink r:id="rId8" w:history="1">
        <w:r w:rsidRPr="00282D9C">
          <w:rPr>
            <w:rStyle w:val="Hyperlink"/>
            <w:rFonts w:ascii="Times" w:hAnsi="Times" w:cs="Times New Roman"/>
            <w:bCs/>
            <w:lang w:val="en-SG"/>
          </w:rPr>
          <w:t>https://www.bportugal.pt/publications/banco-de-portugal/all/123?mlid=1900</w:t>
        </w:r>
      </w:hyperlink>
      <w:r w:rsidRPr="00282D9C">
        <w:rPr>
          <w:rFonts w:ascii="Times" w:hAnsi="Times" w:cs="Times New Roman"/>
          <w:bCs/>
          <w:lang w:val="en-SG"/>
        </w:rPr>
        <w:t xml:space="preserve">. </w:t>
      </w:r>
    </w:p>
    <w:p w14:paraId="6E95F910" w14:textId="1B208A98" w:rsidR="0041363F" w:rsidRPr="0041363F" w:rsidRDefault="0041363F" w:rsidP="0041363F">
      <w:pPr>
        <w:pStyle w:val="ListParagraph"/>
        <w:numPr>
          <w:ilvl w:val="0"/>
          <w:numId w:val="5"/>
        </w:numPr>
        <w:rPr>
          <w:rFonts w:ascii="Times" w:hAnsi="Times" w:cs="Times New Roman"/>
        </w:rPr>
      </w:pPr>
      <w:r w:rsidRPr="001724F4">
        <w:rPr>
          <w:rFonts w:ascii="Times" w:hAnsi="Times" w:cs="Times New Roman"/>
        </w:rPr>
        <w:t xml:space="preserve">Bank for International Settlements. </w:t>
      </w:r>
      <w:r>
        <w:rPr>
          <w:rFonts w:ascii="Times" w:hAnsi="Times" w:cs="Times New Roman"/>
        </w:rPr>
        <w:t>Credit to the non-financial sector</w:t>
      </w:r>
      <w:r w:rsidRPr="001724F4">
        <w:rPr>
          <w:rFonts w:ascii="Times" w:hAnsi="Times" w:cs="Times New Roman"/>
        </w:rPr>
        <w:t>. Multiple electronic files</w:t>
      </w:r>
      <w:r>
        <w:rPr>
          <w:rFonts w:ascii="Times" w:hAnsi="Times" w:cs="Times New Roman"/>
        </w:rPr>
        <w:t xml:space="preserve"> accessed online in 2020:</w:t>
      </w:r>
      <w:r w:rsidRPr="0041363F">
        <w:t xml:space="preserve"> </w:t>
      </w:r>
      <w:hyperlink r:id="rId9" w:history="1">
        <w:r w:rsidR="00874E9C" w:rsidRPr="007914A0">
          <w:rPr>
            <w:rStyle w:val="Hyperlink"/>
            <w:rFonts w:ascii="Times" w:hAnsi="Times" w:cs="Times New Roman"/>
          </w:rPr>
          <w:t>https://www.bis.org/statistics/totcredit.htm</w:t>
        </w:r>
      </w:hyperlink>
      <w:r w:rsidR="00874E9C">
        <w:rPr>
          <w:rFonts w:ascii="Times" w:hAnsi="Times" w:cs="Times New Roman"/>
        </w:rPr>
        <w:t xml:space="preserve"> </w:t>
      </w:r>
    </w:p>
    <w:p w14:paraId="0A9CD573" w14:textId="3DBBF43F" w:rsidR="001724F4" w:rsidRDefault="001724F4" w:rsidP="001724F4">
      <w:pPr>
        <w:pStyle w:val="ListParagraph"/>
        <w:numPr>
          <w:ilvl w:val="0"/>
          <w:numId w:val="5"/>
        </w:numPr>
        <w:rPr>
          <w:rFonts w:ascii="Times" w:hAnsi="Times" w:cs="Times New Roman"/>
        </w:rPr>
      </w:pPr>
      <w:r w:rsidRPr="001724F4">
        <w:rPr>
          <w:rFonts w:ascii="Times" w:hAnsi="Times" w:cs="Times New Roman"/>
        </w:rPr>
        <w:t>Bank for International Settlements. Debt securities statistics. Multiple electronic files</w:t>
      </w:r>
      <w:r>
        <w:rPr>
          <w:rFonts w:ascii="Times" w:hAnsi="Times" w:cs="Times New Roman"/>
        </w:rPr>
        <w:t xml:space="preserve"> accessed online</w:t>
      </w:r>
      <w:r w:rsidR="004F2EA6">
        <w:rPr>
          <w:rFonts w:ascii="Times" w:hAnsi="Times" w:cs="Times New Roman"/>
        </w:rPr>
        <w:t xml:space="preserve"> in 2020</w:t>
      </w:r>
      <w:r>
        <w:rPr>
          <w:rFonts w:ascii="Times" w:hAnsi="Times" w:cs="Times New Roman"/>
        </w:rPr>
        <w:t xml:space="preserve">: </w:t>
      </w:r>
      <w:hyperlink r:id="rId10" w:history="1">
        <w:r w:rsidRPr="007914A0">
          <w:rPr>
            <w:rStyle w:val="Hyperlink"/>
            <w:rFonts w:ascii="Times" w:hAnsi="Times" w:cs="Times New Roman"/>
          </w:rPr>
          <w:t>https://www.bis.org/statistics/secstats.htm</w:t>
        </w:r>
      </w:hyperlink>
    </w:p>
    <w:p w14:paraId="43C1DF94" w14:textId="7E5085E8" w:rsidR="005D2FCD" w:rsidRDefault="005D2FCD" w:rsidP="001724F4">
      <w:pPr>
        <w:pStyle w:val="ListParagraph"/>
        <w:numPr>
          <w:ilvl w:val="0"/>
          <w:numId w:val="5"/>
        </w:numPr>
        <w:rPr>
          <w:rFonts w:ascii="Times" w:hAnsi="Times" w:cs="Times New Roman"/>
        </w:rPr>
      </w:pPr>
      <w:r w:rsidRPr="001724F4">
        <w:rPr>
          <w:rFonts w:ascii="Times" w:hAnsi="Times" w:cs="Times New Roman"/>
        </w:rPr>
        <w:t xml:space="preserve">Bank for International Settlements. </w:t>
      </w:r>
      <w:r>
        <w:rPr>
          <w:rFonts w:ascii="Times" w:hAnsi="Times" w:cs="Times New Roman"/>
        </w:rPr>
        <w:t>Effective exchange rate indices</w:t>
      </w:r>
      <w:r w:rsidRPr="001724F4">
        <w:rPr>
          <w:rFonts w:ascii="Times" w:hAnsi="Times" w:cs="Times New Roman"/>
        </w:rPr>
        <w:t>. Multiple electronic files</w:t>
      </w:r>
      <w:r>
        <w:rPr>
          <w:rFonts w:ascii="Times" w:hAnsi="Times" w:cs="Times New Roman"/>
        </w:rPr>
        <w:t xml:space="preserve"> accessed online in 2020 </w:t>
      </w:r>
      <w:hyperlink r:id="rId11" w:history="1">
        <w:r w:rsidRPr="007914A0">
          <w:rPr>
            <w:rStyle w:val="Hyperlink"/>
            <w:rFonts w:ascii="Times" w:hAnsi="Times" w:cs="Times New Roman"/>
          </w:rPr>
          <w:t>https://www.bis.org/statistics/eer.htm</w:t>
        </w:r>
      </w:hyperlink>
      <w:r>
        <w:rPr>
          <w:rFonts w:ascii="Times" w:hAnsi="Times" w:cs="Times New Roman"/>
        </w:rPr>
        <w:t xml:space="preserve"> </w:t>
      </w:r>
    </w:p>
    <w:p w14:paraId="085538BB" w14:textId="07863C3F" w:rsidR="001724F4" w:rsidRDefault="001724F4" w:rsidP="001724F4">
      <w:pPr>
        <w:pStyle w:val="ListParagraph"/>
        <w:numPr>
          <w:ilvl w:val="0"/>
          <w:numId w:val="5"/>
        </w:numPr>
        <w:rPr>
          <w:rFonts w:ascii="Times" w:hAnsi="Times" w:cs="Times New Roman"/>
        </w:rPr>
      </w:pPr>
      <w:r w:rsidRPr="001724F4">
        <w:rPr>
          <w:rFonts w:ascii="Times" w:hAnsi="Times" w:cs="Times New Roman"/>
        </w:rPr>
        <w:lastRenderedPageBreak/>
        <w:t xml:space="preserve">Bank for International Settlements. </w:t>
      </w:r>
      <w:r>
        <w:rPr>
          <w:rFonts w:ascii="Times" w:hAnsi="Times" w:cs="Times New Roman"/>
        </w:rPr>
        <w:t>Locational banking statistics</w:t>
      </w:r>
      <w:r w:rsidRPr="001724F4">
        <w:rPr>
          <w:rFonts w:ascii="Times" w:hAnsi="Times" w:cs="Times New Roman"/>
        </w:rPr>
        <w:t>. Multiple electronic files</w:t>
      </w:r>
      <w:r>
        <w:rPr>
          <w:rFonts w:ascii="Times" w:hAnsi="Times" w:cs="Times New Roman"/>
        </w:rPr>
        <w:t xml:space="preserve"> accessed online</w:t>
      </w:r>
      <w:r w:rsidR="004F2EA6">
        <w:rPr>
          <w:rFonts w:ascii="Times" w:hAnsi="Times" w:cs="Times New Roman"/>
        </w:rPr>
        <w:t xml:space="preserve"> in 2020</w:t>
      </w:r>
      <w:r>
        <w:rPr>
          <w:rFonts w:ascii="Times" w:hAnsi="Times" w:cs="Times New Roman"/>
        </w:rPr>
        <w:t>:</w:t>
      </w:r>
      <w:r w:rsidRPr="001724F4">
        <w:t xml:space="preserve"> </w:t>
      </w:r>
      <w:hyperlink r:id="rId12" w:history="1">
        <w:r w:rsidRPr="007914A0">
          <w:rPr>
            <w:rStyle w:val="Hyperlink"/>
            <w:rFonts w:ascii="Times" w:hAnsi="Times" w:cs="Times New Roman"/>
          </w:rPr>
          <w:t>https://www.bis.org/statistics/bankstats.htm</w:t>
        </w:r>
      </w:hyperlink>
      <w:r>
        <w:rPr>
          <w:rFonts w:ascii="Times" w:hAnsi="Times" w:cs="Times New Roman"/>
        </w:rPr>
        <w:t xml:space="preserve"> </w:t>
      </w:r>
    </w:p>
    <w:p w14:paraId="76BB88FA" w14:textId="6AE3831C" w:rsidR="00836E51" w:rsidRPr="00282D9C" w:rsidRDefault="00836E51" w:rsidP="00836E51">
      <w:pPr>
        <w:pStyle w:val="ListParagraph"/>
        <w:numPr>
          <w:ilvl w:val="0"/>
          <w:numId w:val="5"/>
        </w:numPr>
        <w:rPr>
          <w:rFonts w:ascii="Times" w:hAnsi="Times" w:cs="Times New Roman"/>
        </w:rPr>
      </w:pPr>
      <w:r w:rsidRPr="00282D9C">
        <w:rPr>
          <w:rFonts w:ascii="Times" w:hAnsi="Times" w:cs="Times New Roman"/>
        </w:rPr>
        <w:t xml:space="preserve">Bank for International Settlements. Property price statistics. Multiple electronic files accessed online in 2020: </w:t>
      </w:r>
      <w:hyperlink r:id="rId13" w:history="1">
        <w:r w:rsidRPr="00282D9C">
          <w:rPr>
            <w:rStyle w:val="Hyperlink"/>
            <w:rFonts w:ascii="Times" w:hAnsi="Times" w:cs="Times New Roman"/>
          </w:rPr>
          <w:t>https://www.bis.org/statistics/pp.htm?m=2640</w:t>
        </w:r>
      </w:hyperlink>
      <w:r w:rsidRPr="00282D9C">
        <w:rPr>
          <w:rFonts w:ascii="Times" w:hAnsi="Times" w:cs="Times New Roman"/>
        </w:rPr>
        <w:t xml:space="preserve">  </w:t>
      </w:r>
    </w:p>
    <w:p w14:paraId="427F6A37" w14:textId="1D8E688A" w:rsidR="004E77BB" w:rsidRPr="00282D9C" w:rsidRDefault="004E77BB" w:rsidP="004E77BB">
      <w:pPr>
        <w:pStyle w:val="ListParagraph"/>
        <w:numPr>
          <w:ilvl w:val="0"/>
          <w:numId w:val="5"/>
        </w:numPr>
        <w:rPr>
          <w:rFonts w:ascii="Times" w:hAnsi="Times" w:cs="Times New Roman"/>
          <w:lang w:val="en-SG"/>
        </w:rPr>
      </w:pPr>
      <w:r w:rsidRPr="00282D9C">
        <w:rPr>
          <w:rFonts w:ascii="Times" w:hAnsi="Times" w:cs="Times New Roman"/>
        </w:rPr>
        <w:t xml:space="preserve">Banking Regulation and Supervision Agency Turkey. </w:t>
      </w:r>
      <w:r w:rsidRPr="00282D9C">
        <w:rPr>
          <w:rFonts w:ascii="Times" w:hAnsi="Times" w:cs="Times New Roman"/>
          <w:lang w:val="en-SG"/>
        </w:rPr>
        <w:t xml:space="preserve">Monthly Banking Sector Data. Sectoral Loan Distribution. Accessed online 2020: </w:t>
      </w:r>
      <w:hyperlink r:id="rId14" w:history="1">
        <w:r w:rsidRPr="00282D9C">
          <w:rPr>
            <w:rStyle w:val="Hyperlink"/>
            <w:rFonts w:ascii="Times" w:hAnsi="Times" w:cs="Times New Roman"/>
            <w:lang w:val="en-SG"/>
          </w:rPr>
          <w:t>https://www.bddk.org.tr/BultenAylik/en</w:t>
        </w:r>
      </w:hyperlink>
      <w:r w:rsidRPr="00282D9C">
        <w:rPr>
          <w:rFonts w:ascii="Times" w:hAnsi="Times" w:cs="Times New Roman"/>
          <w:lang w:val="en-SG"/>
        </w:rPr>
        <w:t xml:space="preserve">.  </w:t>
      </w:r>
    </w:p>
    <w:p w14:paraId="3529B778" w14:textId="2FA0AFA7" w:rsidR="00596A91" w:rsidRPr="00282D9C" w:rsidRDefault="00596A91" w:rsidP="00836E51">
      <w:pPr>
        <w:pStyle w:val="ListParagraph"/>
        <w:numPr>
          <w:ilvl w:val="0"/>
          <w:numId w:val="5"/>
        </w:numPr>
        <w:rPr>
          <w:rFonts w:ascii="Times" w:hAnsi="Times" w:cs="Times New Roman"/>
        </w:rPr>
      </w:pPr>
      <w:r w:rsidRPr="00282D9C">
        <w:rPr>
          <w:rFonts w:ascii="Times" w:hAnsi="Times" w:cs="Times New Roman"/>
        </w:rPr>
        <w:t xml:space="preserve">Bank Negara Malaysia. Tables 1.20.1, 1.20.2, 1.23.1, and 1.23.2. Accessed online 2020: </w:t>
      </w:r>
      <w:hyperlink r:id="rId15" w:history="1">
        <w:r w:rsidRPr="00282D9C">
          <w:rPr>
            <w:rStyle w:val="Hyperlink"/>
            <w:rFonts w:ascii="Times" w:hAnsi="Times" w:cs="Times New Roman"/>
          </w:rPr>
          <w:t>https://www.bnm.gov.my/-/monthly-highlights-statistics-in-june-2023</w:t>
        </w:r>
      </w:hyperlink>
      <w:r w:rsidRPr="00282D9C">
        <w:rPr>
          <w:rFonts w:ascii="Times" w:hAnsi="Times" w:cs="Times New Roman"/>
        </w:rPr>
        <w:t xml:space="preserve">. </w:t>
      </w:r>
    </w:p>
    <w:p w14:paraId="79034F43" w14:textId="1D6B1210" w:rsidR="00596A91" w:rsidRPr="00282D9C" w:rsidRDefault="00596A91" w:rsidP="00836E51">
      <w:pPr>
        <w:pStyle w:val="ListParagraph"/>
        <w:numPr>
          <w:ilvl w:val="0"/>
          <w:numId w:val="5"/>
        </w:numPr>
        <w:rPr>
          <w:rFonts w:ascii="Times" w:hAnsi="Times" w:cs="Times New Roman"/>
        </w:rPr>
      </w:pPr>
      <w:r w:rsidRPr="00282D9C">
        <w:rPr>
          <w:rFonts w:ascii="Times" w:hAnsi="Times" w:cs="Times New Roman"/>
        </w:rPr>
        <w:t xml:space="preserve">Bank of Thailand. </w:t>
      </w:r>
      <w:r w:rsidR="004E77BB" w:rsidRPr="00282D9C">
        <w:rPr>
          <w:rFonts w:ascii="Times" w:hAnsi="Times" w:cs="Times New Roman"/>
        </w:rPr>
        <w:t xml:space="preserve">Tables FI_NP_003 and FI_NP_003_S2. Accessed online 2020: </w:t>
      </w:r>
      <w:hyperlink r:id="rId16" w:history="1">
        <w:r w:rsidR="004E77BB" w:rsidRPr="00282D9C">
          <w:rPr>
            <w:rStyle w:val="Hyperlink"/>
            <w:rFonts w:ascii="Times" w:hAnsi="Times" w:cs="Times New Roman"/>
          </w:rPr>
          <w:t>https://www.bot.or.th/en/statistics/financial-institutions.html</w:t>
        </w:r>
      </w:hyperlink>
      <w:r w:rsidR="004E77BB" w:rsidRPr="00282D9C">
        <w:rPr>
          <w:rFonts w:ascii="Times" w:hAnsi="Times" w:cs="Times New Roman"/>
        </w:rPr>
        <w:t xml:space="preserve">. </w:t>
      </w:r>
    </w:p>
    <w:p w14:paraId="04022CBA" w14:textId="3045786F" w:rsidR="001724F4" w:rsidRPr="00282D9C" w:rsidRDefault="00A42C25" w:rsidP="001724F4">
      <w:pPr>
        <w:pStyle w:val="ListParagraph"/>
        <w:numPr>
          <w:ilvl w:val="0"/>
          <w:numId w:val="5"/>
        </w:numPr>
        <w:rPr>
          <w:rFonts w:ascii="Times" w:hAnsi="Times" w:cs="Times New Roman"/>
        </w:rPr>
      </w:pPr>
      <w:r w:rsidRPr="00282D9C">
        <w:rPr>
          <w:rFonts w:ascii="Times" w:hAnsi="Times" w:cs="Times New Roman"/>
        </w:rPr>
        <w:t>Baron, Matthew, Emil Verner, and Wei Xiong, "Banking Crises without Panics." The Quarterly Journal of Economics 51 (2021): 113.</w:t>
      </w:r>
    </w:p>
    <w:p w14:paraId="5901FD0C" w14:textId="23E010D8" w:rsidR="0030309F" w:rsidRPr="00282D9C" w:rsidRDefault="0030309F" w:rsidP="001724F4">
      <w:pPr>
        <w:pStyle w:val="ListParagraph"/>
        <w:numPr>
          <w:ilvl w:val="0"/>
          <w:numId w:val="5"/>
        </w:numPr>
        <w:rPr>
          <w:rFonts w:ascii="Times" w:hAnsi="Times" w:cs="Times New Roman"/>
        </w:rPr>
      </w:pPr>
      <w:r w:rsidRPr="00282D9C">
        <w:rPr>
          <w:rFonts w:ascii="Times" w:hAnsi="Times" w:cs="Times New Roman"/>
        </w:rPr>
        <w:t>Barro, Robert J., and José F. Ursúa. Macroeconomic crises since 1870. No. w13940. National Bureau of Economic Research, 2008.</w:t>
      </w:r>
    </w:p>
    <w:p w14:paraId="65F2E730" w14:textId="16A01244" w:rsidR="00D3763A" w:rsidRPr="00282D9C" w:rsidRDefault="00D3763A" w:rsidP="00D3763A">
      <w:pPr>
        <w:pStyle w:val="ListParagraph"/>
        <w:numPr>
          <w:ilvl w:val="0"/>
          <w:numId w:val="5"/>
        </w:numPr>
        <w:rPr>
          <w:rFonts w:ascii="Times" w:hAnsi="Times" w:cs="Times New Roman"/>
        </w:rPr>
      </w:pPr>
      <w:proofErr w:type="spellStart"/>
      <w:r w:rsidRPr="00282D9C">
        <w:rPr>
          <w:rFonts w:ascii="Times" w:hAnsi="Times" w:cs="Times New Roman"/>
          <w:lang w:val="en-SG"/>
        </w:rPr>
        <w:t>Bordo</w:t>
      </w:r>
      <w:proofErr w:type="spellEnd"/>
      <w:r w:rsidRPr="00282D9C">
        <w:rPr>
          <w:rFonts w:ascii="Times" w:hAnsi="Times" w:cs="Times New Roman"/>
          <w:lang w:val="en-SG"/>
        </w:rPr>
        <w:t xml:space="preserve">, Michael, Barry </w:t>
      </w:r>
      <w:proofErr w:type="spellStart"/>
      <w:r w:rsidRPr="00282D9C">
        <w:rPr>
          <w:rFonts w:ascii="Times" w:hAnsi="Times" w:cs="Times New Roman"/>
          <w:lang w:val="en-SG"/>
        </w:rPr>
        <w:t>Eichengreen</w:t>
      </w:r>
      <w:proofErr w:type="spellEnd"/>
      <w:r w:rsidRPr="00282D9C">
        <w:rPr>
          <w:rFonts w:ascii="Times" w:hAnsi="Times" w:cs="Times New Roman"/>
          <w:lang w:val="en-SG"/>
        </w:rPr>
        <w:t xml:space="preserve">, Daniela </w:t>
      </w:r>
      <w:proofErr w:type="spellStart"/>
      <w:r w:rsidRPr="00282D9C">
        <w:rPr>
          <w:rFonts w:ascii="Times" w:hAnsi="Times" w:cs="Times New Roman"/>
          <w:lang w:val="en-SG"/>
        </w:rPr>
        <w:t>Klingebiel</w:t>
      </w:r>
      <w:proofErr w:type="spellEnd"/>
      <w:r w:rsidRPr="00282D9C">
        <w:rPr>
          <w:rFonts w:ascii="Times" w:hAnsi="Times" w:cs="Times New Roman"/>
          <w:lang w:val="en-SG"/>
        </w:rPr>
        <w:t>, and Maria Soledad Martinez-Peria, "Is the crisis problem growing more severe?," Economic Policy 16 (32): 52-82, 2001.</w:t>
      </w:r>
      <w:r w:rsidRPr="00282D9C">
        <w:rPr>
          <w:rFonts w:ascii="Times" w:hAnsi="Times" w:cs="Times New Roman"/>
        </w:rPr>
        <w:t xml:space="preserve"> </w:t>
      </w:r>
    </w:p>
    <w:p w14:paraId="68C9A5BA" w14:textId="40807F79" w:rsidR="00700AD9" w:rsidRPr="00282D9C" w:rsidRDefault="00700AD9" w:rsidP="00700AD9">
      <w:pPr>
        <w:pStyle w:val="ListParagraph"/>
        <w:numPr>
          <w:ilvl w:val="0"/>
          <w:numId w:val="5"/>
        </w:numPr>
        <w:rPr>
          <w:rFonts w:ascii="Times" w:hAnsi="Times" w:cs="Times New Roman"/>
          <w:b/>
          <w:bCs/>
          <w:lang w:val="en-SG"/>
        </w:rPr>
      </w:pPr>
      <w:r w:rsidRPr="00282D9C">
        <w:rPr>
          <w:rFonts w:ascii="Times" w:hAnsi="Times" w:cs="Times New Roman"/>
        </w:rPr>
        <w:t xml:space="preserve">Central Bank of the Republic of China (Taiwan). </w:t>
      </w:r>
      <w:r w:rsidRPr="00282D9C">
        <w:rPr>
          <w:rFonts w:ascii="Times" w:hAnsi="Times" w:cs="Times New Roman"/>
          <w:bCs/>
          <w:lang w:val="en-SG"/>
        </w:rPr>
        <w:t xml:space="preserve">Financial Statistics Monthly, Republic of China (Taiwan). Table </w:t>
      </w:r>
      <w:r w:rsidRPr="00282D9C">
        <w:rPr>
          <w:rFonts w:ascii="Times" w:hAnsi="Times" w:cs="Times New Roman"/>
        </w:rPr>
        <w:t>17. Loans and Discounts at All Banks-</w:t>
      </w:r>
      <w:proofErr w:type="spellStart"/>
      <w:proofErr w:type="gramStart"/>
      <w:r w:rsidRPr="00282D9C">
        <w:rPr>
          <w:rFonts w:ascii="Times" w:hAnsi="Times" w:cs="Times New Roman"/>
        </w:rPr>
        <w:t>C.By</w:t>
      </w:r>
      <w:proofErr w:type="spellEnd"/>
      <w:proofErr w:type="gramEnd"/>
      <w:r w:rsidRPr="00282D9C">
        <w:rPr>
          <w:rFonts w:ascii="Times" w:hAnsi="Times" w:cs="Times New Roman"/>
        </w:rPr>
        <w:t xml:space="preserve"> Industry - Monthly by Period, Items, Types and Industries. Accessed online 2020: </w:t>
      </w:r>
      <w:hyperlink r:id="rId17" w:history="1">
        <w:r w:rsidRPr="00282D9C">
          <w:rPr>
            <w:rStyle w:val="Hyperlink"/>
            <w:rFonts w:ascii="Times" w:hAnsi="Times" w:cs="Times New Roman"/>
          </w:rPr>
          <w:t>https://www.cbc.gov.tw/en/cp-535-1059-E918E-2.html</w:t>
        </w:r>
      </w:hyperlink>
      <w:r w:rsidRPr="00282D9C">
        <w:rPr>
          <w:rFonts w:ascii="Times" w:hAnsi="Times" w:cs="Times New Roman"/>
        </w:rPr>
        <w:t xml:space="preserve">. </w:t>
      </w:r>
    </w:p>
    <w:p w14:paraId="5C9A64B0" w14:textId="6AEBCE21" w:rsidR="0090696A" w:rsidRDefault="0090696A" w:rsidP="001724F4">
      <w:pPr>
        <w:pStyle w:val="ListParagraph"/>
        <w:numPr>
          <w:ilvl w:val="0"/>
          <w:numId w:val="5"/>
        </w:numPr>
        <w:rPr>
          <w:rFonts w:ascii="Times" w:hAnsi="Times" w:cs="Times New Roman"/>
        </w:rPr>
      </w:pPr>
      <w:r>
        <w:rPr>
          <w:rFonts w:ascii="Times" w:hAnsi="Times" w:cs="Times New Roman"/>
        </w:rPr>
        <w:t xml:space="preserve">Conference Board. Total Economy Database. Accessed online 2020: </w:t>
      </w:r>
      <w:hyperlink r:id="rId18" w:history="1">
        <w:r w:rsidRPr="007914A0">
          <w:rPr>
            <w:rStyle w:val="Hyperlink"/>
            <w:rFonts w:ascii="Times" w:hAnsi="Times" w:cs="Times New Roman"/>
          </w:rPr>
          <w:t>https://www.conference-board.org/data/economydatabase</w:t>
        </w:r>
      </w:hyperlink>
      <w:r>
        <w:rPr>
          <w:rFonts w:ascii="Times" w:hAnsi="Times" w:cs="Times New Roman"/>
        </w:rPr>
        <w:t xml:space="preserve">. </w:t>
      </w:r>
    </w:p>
    <w:p w14:paraId="734FC245" w14:textId="07BDE5AB" w:rsidR="00596A91" w:rsidRDefault="00596A91" w:rsidP="00F115A0">
      <w:pPr>
        <w:pStyle w:val="ListParagraph"/>
        <w:numPr>
          <w:ilvl w:val="0"/>
          <w:numId w:val="5"/>
        </w:numPr>
      </w:pPr>
      <w:r w:rsidRPr="00596A91">
        <w:rPr>
          <w:rFonts w:ascii="Times" w:hAnsi="Times" w:cs="Times New Roman"/>
        </w:rPr>
        <w:t xml:space="preserve">Croatian National Bank. Supervisory Indicators. Table SV3 Loan quality of credit institutions. Accessed online 2020: </w:t>
      </w:r>
      <w:hyperlink r:id="rId19" w:history="1">
        <w:r w:rsidRPr="00596A91">
          <w:rPr>
            <w:rStyle w:val="Hyperlink"/>
            <w:rFonts w:ascii="Times" w:hAnsi="Times" w:cs="Times New Roman"/>
          </w:rPr>
          <w:t>https://www.hnb.hr/en/statistics/statistical-data/financial-sector/other-monetary-financial-institutions/credit-institutions/supervisory-indicators/indicators-of-credit-institution-operations</w:t>
        </w:r>
      </w:hyperlink>
      <w:r w:rsidRPr="00596A91">
        <w:rPr>
          <w:rFonts w:ascii="Times" w:hAnsi="Times" w:cs="Times New Roman"/>
        </w:rPr>
        <w:t xml:space="preserve">. </w:t>
      </w:r>
    </w:p>
    <w:p w14:paraId="70F8506E" w14:textId="262A7EB2" w:rsidR="00993FEE" w:rsidRPr="00282D9C" w:rsidRDefault="00993FEE" w:rsidP="00993FEE">
      <w:pPr>
        <w:pStyle w:val="ListParagraph"/>
        <w:numPr>
          <w:ilvl w:val="0"/>
          <w:numId w:val="5"/>
        </w:numPr>
        <w:rPr>
          <w:rFonts w:ascii="Times" w:hAnsi="Times" w:cs="Times New Roman"/>
          <w:lang w:val="en-SG"/>
        </w:rPr>
      </w:pPr>
      <w:proofErr w:type="spellStart"/>
      <w:r w:rsidRPr="00282D9C">
        <w:rPr>
          <w:rFonts w:ascii="Times" w:hAnsi="Times" w:cs="Times New Roman"/>
        </w:rPr>
        <w:t>Danmarks</w:t>
      </w:r>
      <w:proofErr w:type="spellEnd"/>
      <w:r w:rsidRPr="00282D9C">
        <w:rPr>
          <w:rFonts w:ascii="Times" w:hAnsi="Times" w:cs="Times New Roman"/>
        </w:rPr>
        <w:t xml:space="preserve"> </w:t>
      </w:r>
      <w:proofErr w:type="spellStart"/>
      <w:r w:rsidRPr="00282D9C">
        <w:rPr>
          <w:rFonts w:ascii="Times" w:hAnsi="Times" w:cs="Times New Roman"/>
        </w:rPr>
        <w:t>Nationalbank</w:t>
      </w:r>
      <w:proofErr w:type="spellEnd"/>
      <w:r w:rsidRPr="00282D9C">
        <w:rPr>
          <w:rFonts w:ascii="Times" w:hAnsi="Times" w:cs="Times New Roman"/>
        </w:rPr>
        <w:t xml:space="preserve">. </w:t>
      </w:r>
      <w:r w:rsidRPr="00282D9C">
        <w:rPr>
          <w:rFonts w:ascii="Times" w:hAnsi="Times" w:cs="Times New Roman"/>
          <w:lang w:val="en-SG"/>
        </w:rPr>
        <w:t xml:space="preserve">Domestics loans from banks. Accessed 2020: </w:t>
      </w:r>
      <w:hyperlink r:id="rId20" w:history="1">
        <w:r w:rsidRPr="00282D9C">
          <w:rPr>
            <w:rStyle w:val="Hyperlink"/>
            <w:rFonts w:ascii="Times" w:hAnsi="Times" w:cs="Times New Roman"/>
            <w:lang w:val="en-SG"/>
          </w:rPr>
          <w:t>https://m.statbank.dk/TableInfo/DNPUDDKB</w:t>
        </w:r>
      </w:hyperlink>
      <w:r w:rsidRPr="00282D9C">
        <w:rPr>
          <w:rFonts w:ascii="Times" w:hAnsi="Times" w:cs="Times New Roman"/>
          <w:lang w:val="en-SG"/>
        </w:rPr>
        <w:t xml:space="preserve">. </w:t>
      </w:r>
    </w:p>
    <w:p w14:paraId="18173896" w14:textId="68BE8B71" w:rsidR="00DD7DA6" w:rsidRPr="00282D9C" w:rsidRDefault="00DD7DA6" w:rsidP="001724F4">
      <w:pPr>
        <w:pStyle w:val="ListParagraph"/>
        <w:numPr>
          <w:ilvl w:val="0"/>
          <w:numId w:val="5"/>
        </w:numPr>
        <w:rPr>
          <w:rFonts w:ascii="Times" w:hAnsi="Times" w:cs="Times New Roman"/>
        </w:rPr>
      </w:pPr>
      <w:proofErr w:type="spellStart"/>
      <w:r w:rsidRPr="00282D9C">
        <w:rPr>
          <w:rFonts w:ascii="Times" w:hAnsi="Times" w:cs="Times New Roman"/>
        </w:rPr>
        <w:t>Danmarks</w:t>
      </w:r>
      <w:proofErr w:type="spellEnd"/>
      <w:r w:rsidRPr="00282D9C">
        <w:rPr>
          <w:rFonts w:ascii="Times" w:hAnsi="Times" w:cs="Times New Roman"/>
        </w:rPr>
        <w:t xml:space="preserve"> </w:t>
      </w:r>
      <w:proofErr w:type="spellStart"/>
      <w:r w:rsidRPr="00282D9C">
        <w:rPr>
          <w:rFonts w:ascii="Times" w:hAnsi="Times" w:cs="Times New Roman"/>
        </w:rPr>
        <w:t>National</w:t>
      </w:r>
      <w:r w:rsidR="00993FEE" w:rsidRPr="00282D9C">
        <w:rPr>
          <w:rFonts w:ascii="Times" w:hAnsi="Times" w:cs="Times New Roman"/>
        </w:rPr>
        <w:t>bank</w:t>
      </w:r>
      <w:proofErr w:type="spellEnd"/>
      <w:r w:rsidR="00993FEE" w:rsidRPr="00282D9C">
        <w:rPr>
          <w:rFonts w:ascii="Times" w:hAnsi="Times" w:cs="Times New Roman"/>
        </w:rPr>
        <w:t xml:space="preserve">. Domestics mortgage loans from mortgage banks by time, currency, data type and industry. Accessed 2020: </w:t>
      </w:r>
      <w:hyperlink r:id="rId21" w:history="1">
        <w:r w:rsidR="00993FEE" w:rsidRPr="00282D9C">
          <w:rPr>
            <w:rStyle w:val="Hyperlink"/>
            <w:rFonts w:ascii="Times" w:hAnsi="Times" w:cs="Times New Roman"/>
          </w:rPr>
          <w:t>https://nationalbanken.statbank.dk/statbank5a/SelectVarVal/Define.asp?MainTable=DNRUDDKB&amp;PLanguage=1&amp;PXSId=0&amp;wsid=cflist</w:t>
        </w:r>
      </w:hyperlink>
      <w:r w:rsidR="00993FEE" w:rsidRPr="00282D9C">
        <w:rPr>
          <w:rFonts w:ascii="Times" w:hAnsi="Times" w:cs="Times New Roman"/>
        </w:rPr>
        <w:t xml:space="preserve">. </w:t>
      </w:r>
    </w:p>
    <w:p w14:paraId="6CF5480D" w14:textId="341EAE73" w:rsidR="005D2FCD" w:rsidRPr="00282D9C" w:rsidRDefault="005D2FCD" w:rsidP="001724F4">
      <w:pPr>
        <w:pStyle w:val="ListParagraph"/>
        <w:numPr>
          <w:ilvl w:val="0"/>
          <w:numId w:val="5"/>
        </w:numPr>
        <w:rPr>
          <w:rFonts w:ascii="Times" w:hAnsi="Times" w:cs="Times New Roman"/>
        </w:rPr>
      </w:pPr>
      <w:proofErr w:type="spellStart"/>
      <w:r w:rsidRPr="00282D9C">
        <w:rPr>
          <w:rFonts w:ascii="Times" w:hAnsi="Times" w:cs="Times New Roman"/>
        </w:rPr>
        <w:t>Darvas</w:t>
      </w:r>
      <w:proofErr w:type="spellEnd"/>
      <w:r w:rsidRPr="00282D9C">
        <w:rPr>
          <w:rFonts w:ascii="Times" w:hAnsi="Times" w:cs="Times New Roman"/>
        </w:rPr>
        <w:t xml:space="preserve">, </w:t>
      </w:r>
      <w:proofErr w:type="spellStart"/>
      <w:r w:rsidRPr="00282D9C">
        <w:rPr>
          <w:rFonts w:ascii="Times" w:hAnsi="Times" w:cs="Times New Roman"/>
        </w:rPr>
        <w:t>Zsolt</w:t>
      </w:r>
      <w:proofErr w:type="spellEnd"/>
      <w:r w:rsidRPr="00282D9C">
        <w:rPr>
          <w:rFonts w:ascii="Times" w:hAnsi="Times" w:cs="Times New Roman"/>
        </w:rPr>
        <w:t xml:space="preserve"> (2012a</w:t>
      </w:r>
      <w:r w:rsidR="0012077E" w:rsidRPr="00282D9C">
        <w:rPr>
          <w:rFonts w:ascii="Times" w:hAnsi="Times" w:cs="Times New Roman"/>
        </w:rPr>
        <w:t xml:space="preserve">) </w:t>
      </w:r>
      <w:r w:rsidRPr="00282D9C">
        <w:rPr>
          <w:rFonts w:ascii="Times" w:hAnsi="Times" w:cs="Times New Roman"/>
        </w:rPr>
        <w:t>Real effective exchange rates for 178 countries: A new database', Working Paper 2012/06, Bruegel, 15 March 2012</w:t>
      </w:r>
      <w:r w:rsidR="0012077E" w:rsidRPr="00282D9C">
        <w:rPr>
          <w:rFonts w:ascii="Times" w:hAnsi="Times" w:cs="Times New Roman"/>
        </w:rPr>
        <w:t xml:space="preserve">. Accessed online 2020: </w:t>
      </w:r>
      <w:hyperlink r:id="rId22" w:history="1">
        <w:r w:rsidR="0012077E" w:rsidRPr="00282D9C">
          <w:rPr>
            <w:rStyle w:val="Hyperlink"/>
            <w:rFonts w:ascii="Times" w:hAnsi="Times" w:cs="Times New Roman"/>
          </w:rPr>
          <w:t>https://www.bruegel.org/publications/datasets/real-effective-exchange-rates-for-178-countries-a-new-database</w:t>
        </w:r>
      </w:hyperlink>
      <w:r w:rsidR="0012077E" w:rsidRPr="00282D9C">
        <w:rPr>
          <w:rFonts w:ascii="Times" w:hAnsi="Times" w:cs="Times New Roman"/>
        </w:rPr>
        <w:t xml:space="preserve"> </w:t>
      </w:r>
    </w:p>
    <w:p w14:paraId="45DF314F" w14:textId="722E1555" w:rsidR="007A4DD4" w:rsidRDefault="007A4DD4" w:rsidP="001724F4">
      <w:pPr>
        <w:pStyle w:val="ListParagraph"/>
        <w:numPr>
          <w:ilvl w:val="0"/>
          <w:numId w:val="5"/>
        </w:numPr>
        <w:rPr>
          <w:rFonts w:ascii="Times" w:hAnsi="Times" w:cs="Times New Roman"/>
        </w:rPr>
      </w:pPr>
      <w:proofErr w:type="spellStart"/>
      <w:r w:rsidRPr="00282D9C">
        <w:rPr>
          <w:rFonts w:ascii="Times" w:hAnsi="Times" w:cs="Times New Roman"/>
        </w:rPr>
        <w:t>Dembiermont</w:t>
      </w:r>
      <w:proofErr w:type="spellEnd"/>
      <w:r w:rsidRPr="00282D9C">
        <w:rPr>
          <w:rFonts w:ascii="Times" w:hAnsi="Times" w:cs="Times New Roman"/>
        </w:rPr>
        <w:t xml:space="preserve">, Christian, Mathias </w:t>
      </w:r>
      <w:proofErr w:type="spellStart"/>
      <w:r w:rsidRPr="00282D9C">
        <w:rPr>
          <w:rFonts w:ascii="Times" w:hAnsi="Times" w:cs="Times New Roman"/>
        </w:rPr>
        <w:t>Drehmann</w:t>
      </w:r>
      <w:proofErr w:type="spellEnd"/>
      <w:r w:rsidRPr="00282D9C">
        <w:rPr>
          <w:rFonts w:ascii="Times" w:hAnsi="Times" w:cs="Times New Roman"/>
        </w:rPr>
        <w:t xml:space="preserve">, and </w:t>
      </w:r>
      <w:proofErr w:type="spellStart"/>
      <w:r w:rsidRPr="00282D9C">
        <w:rPr>
          <w:rFonts w:ascii="Times" w:hAnsi="Times" w:cs="Times New Roman"/>
        </w:rPr>
        <w:t>Siriporn</w:t>
      </w:r>
      <w:proofErr w:type="spellEnd"/>
      <w:r w:rsidRPr="00282D9C">
        <w:rPr>
          <w:rFonts w:ascii="Times" w:hAnsi="Times" w:cs="Times New Roman"/>
        </w:rPr>
        <w:t xml:space="preserve"> </w:t>
      </w:r>
      <w:proofErr w:type="spellStart"/>
      <w:r w:rsidRPr="00282D9C">
        <w:rPr>
          <w:rFonts w:ascii="Times" w:hAnsi="Times" w:cs="Times New Roman"/>
        </w:rPr>
        <w:t>Muksakunratana</w:t>
      </w:r>
      <w:proofErr w:type="spellEnd"/>
      <w:r w:rsidRPr="00282D9C">
        <w:rPr>
          <w:rFonts w:ascii="Times" w:hAnsi="Times" w:cs="Times New Roman"/>
        </w:rPr>
        <w:t>. “How Much Does the Private Sector</w:t>
      </w:r>
      <w:r w:rsidRPr="007A4DD4">
        <w:rPr>
          <w:rFonts w:ascii="Times" w:hAnsi="Times" w:cs="Times New Roman"/>
        </w:rPr>
        <w:t xml:space="preserve"> Really Borrow - A New Database for Total Credit to the Private Non-financial Sector.” BIS Quarterly Review, (2013).</w:t>
      </w:r>
    </w:p>
    <w:p w14:paraId="5407B429" w14:textId="6ADD4C09" w:rsidR="00AF43B8" w:rsidRDefault="00AF43B8" w:rsidP="001724F4">
      <w:pPr>
        <w:pStyle w:val="ListParagraph"/>
        <w:numPr>
          <w:ilvl w:val="0"/>
          <w:numId w:val="5"/>
        </w:numPr>
        <w:rPr>
          <w:rFonts w:ascii="Times" w:hAnsi="Times" w:cs="Times New Roman"/>
        </w:rPr>
      </w:pPr>
      <w:r w:rsidRPr="00AF43B8">
        <w:rPr>
          <w:rFonts w:ascii="Times" w:hAnsi="Times" w:cs="Times New Roman"/>
        </w:rPr>
        <w:t>Economic Commission for Latin America and the Caribbean (ECLAC)</w:t>
      </w:r>
      <w:r>
        <w:rPr>
          <w:rFonts w:ascii="Times" w:hAnsi="Times" w:cs="Times New Roman"/>
        </w:rPr>
        <w:t xml:space="preserve">. </w:t>
      </w:r>
      <w:r w:rsidR="004162D9">
        <w:rPr>
          <w:rFonts w:ascii="Times" w:hAnsi="Times" w:cs="Times New Roman"/>
        </w:rPr>
        <w:t xml:space="preserve">Nominal and real AGD by Sector Database. </w:t>
      </w:r>
      <w:r w:rsidR="00D06A57">
        <w:rPr>
          <w:rFonts w:ascii="Times" w:hAnsi="Times" w:cs="Times New Roman"/>
        </w:rPr>
        <w:t xml:space="preserve">Accessed online 2020: </w:t>
      </w:r>
      <w:hyperlink r:id="rId23" w:history="1">
        <w:r w:rsidR="00D06A57" w:rsidRPr="007914A0">
          <w:rPr>
            <w:rStyle w:val="Hyperlink"/>
            <w:rFonts w:ascii="Times" w:hAnsi="Times" w:cs="Times New Roman"/>
          </w:rPr>
          <w:t>https://www.cepal.org/en/headquarters-and-offices/eclac-mexico/agricultural-development/data-and-statistics</w:t>
        </w:r>
      </w:hyperlink>
      <w:r w:rsidR="00D06A57">
        <w:rPr>
          <w:rFonts w:ascii="Times" w:hAnsi="Times" w:cs="Times New Roman"/>
        </w:rPr>
        <w:t xml:space="preserve"> </w:t>
      </w:r>
    </w:p>
    <w:p w14:paraId="4D77E856" w14:textId="01DE9BB2" w:rsidR="009F2BAC" w:rsidRDefault="009F2BAC" w:rsidP="001724F4">
      <w:pPr>
        <w:pStyle w:val="ListParagraph"/>
        <w:numPr>
          <w:ilvl w:val="0"/>
          <w:numId w:val="5"/>
        </w:numPr>
        <w:rPr>
          <w:rFonts w:ascii="Times" w:hAnsi="Times" w:cs="Times New Roman"/>
        </w:rPr>
      </w:pPr>
      <w:r>
        <w:rPr>
          <w:rFonts w:ascii="Times" w:hAnsi="Times" w:cs="Times New Roman"/>
        </w:rPr>
        <w:lastRenderedPageBreak/>
        <w:t xml:space="preserve">EU KLEMS. </w:t>
      </w:r>
      <w:r w:rsidRPr="009F2BAC">
        <w:rPr>
          <w:rFonts w:ascii="Times" w:hAnsi="Times" w:cs="Times New Roman"/>
        </w:rPr>
        <w:t>Growth and Productivity Accounts</w:t>
      </w:r>
      <w:r>
        <w:rPr>
          <w:rFonts w:ascii="Times" w:hAnsi="Times" w:cs="Times New Roman"/>
        </w:rPr>
        <w:t xml:space="preserve">. Accessed online </w:t>
      </w:r>
      <w:r w:rsidR="00CC6D85">
        <w:rPr>
          <w:rFonts w:ascii="Times" w:hAnsi="Times" w:cs="Times New Roman"/>
        </w:rPr>
        <w:t>various years</w:t>
      </w:r>
      <w:r w:rsidR="00340BD7">
        <w:rPr>
          <w:rFonts w:ascii="Times" w:hAnsi="Times" w:cs="Times New Roman"/>
        </w:rPr>
        <w:t>:</w:t>
      </w:r>
      <w:r w:rsidR="00243118">
        <w:rPr>
          <w:rFonts w:ascii="Times" w:hAnsi="Times" w:cs="Times New Roman"/>
        </w:rPr>
        <w:t xml:space="preserve"> </w:t>
      </w:r>
      <w:hyperlink r:id="rId24" w:history="1">
        <w:r w:rsidR="00243118" w:rsidRPr="007914A0">
          <w:rPr>
            <w:rStyle w:val="Hyperlink"/>
            <w:rFonts w:ascii="Times" w:hAnsi="Times" w:cs="Times New Roman"/>
          </w:rPr>
          <w:t>https://www.rug.nl/ggdc/productivity/eu-klems/?lang=en</w:t>
        </w:r>
      </w:hyperlink>
      <w:r w:rsidR="00243118">
        <w:rPr>
          <w:rFonts w:ascii="Times" w:hAnsi="Times" w:cs="Times New Roman"/>
        </w:rPr>
        <w:t xml:space="preserve"> </w:t>
      </w:r>
    </w:p>
    <w:p w14:paraId="4B800BF7" w14:textId="4CE5FDB4" w:rsidR="009A03BA" w:rsidRPr="009A03BA" w:rsidRDefault="009A03BA" w:rsidP="001724F4">
      <w:pPr>
        <w:pStyle w:val="ListParagraph"/>
        <w:numPr>
          <w:ilvl w:val="0"/>
          <w:numId w:val="5"/>
        </w:numPr>
        <w:rPr>
          <w:rFonts w:ascii="Times" w:hAnsi="Times" w:cs="Times New Roman"/>
        </w:rPr>
      </w:pPr>
      <w:r w:rsidRPr="001A4D03">
        <w:rPr>
          <w:rFonts w:ascii="Times" w:hAnsi="Times" w:cs="Times New Roman"/>
        </w:rPr>
        <w:t xml:space="preserve">Federal Reserve Economic Database. </w:t>
      </w:r>
      <w:r w:rsidRPr="009A03BA">
        <w:rPr>
          <w:rFonts w:ascii="Times" w:hAnsi="Times" w:cs="Times New Roman"/>
        </w:rPr>
        <w:t xml:space="preserve">Accessed 2020: </w:t>
      </w:r>
      <w:hyperlink r:id="rId25" w:history="1">
        <w:r w:rsidRPr="009A03BA">
          <w:rPr>
            <w:rStyle w:val="Hyperlink"/>
            <w:rFonts w:ascii="Times" w:hAnsi="Times" w:cs="Times New Roman"/>
          </w:rPr>
          <w:t>https://fred.stlouisfed.org/</w:t>
        </w:r>
      </w:hyperlink>
      <w:r w:rsidRPr="009A03BA">
        <w:rPr>
          <w:rFonts w:ascii="Times" w:hAnsi="Times" w:cs="Times New Roman"/>
        </w:rPr>
        <w:t xml:space="preserve"> </w:t>
      </w:r>
    </w:p>
    <w:p w14:paraId="05FD3F98" w14:textId="2771EE03" w:rsidR="00E3775A" w:rsidRDefault="00E3775A" w:rsidP="001724F4">
      <w:pPr>
        <w:pStyle w:val="ListParagraph"/>
        <w:numPr>
          <w:ilvl w:val="0"/>
          <w:numId w:val="5"/>
        </w:numPr>
        <w:rPr>
          <w:rFonts w:ascii="Times" w:hAnsi="Times" w:cs="Times New Roman"/>
        </w:rPr>
      </w:pPr>
      <w:r w:rsidRPr="00E3775A">
        <w:rPr>
          <w:rFonts w:ascii="Times" w:hAnsi="Times" w:cs="Times New Roman"/>
        </w:rPr>
        <w:t xml:space="preserve">Feenstra, Robert C., Robert </w:t>
      </w:r>
      <w:proofErr w:type="spellStart"/>
      <w:r w:rsidRPr="00E3775A">
        <w:rPr>
          <w:rFonts w:ascii="Times" w:hAnsi="Times" w:cs="Times New Roman"/>
        </w:rPr>
        <w:t>Inklaar</w:t>
      </w:r>
      <w:proofErr w:type="spellEnd"/>
      <w:r w:rsidRPr="00E3775A">
        <w:rPr>
          <w:rFonts w:ascii="Times" w:hAnsi="Times" w:cs="Times New Roman"/>
        </w:rPr>
        <w:t>, and Marcel P. Timmer. “The Next Generation of the Penn World Table.” American Economic Review, 105(2015), 3150–3182.</w:t>
      </w:r>
    </w:p>
    <w:p w14:paraId="1A9D0327" w14:textId="79C497B7" w:rsidR="001F3290" w:rsidRDefault="001F3290" w:rsidP="001724F4">
      <w:pPr>
        <w:pStyle w:val="ListParagraph"/>
        <w:numPr>
          <w:ilvl w:val="0"/>
          <w:numId w:val="5"/>
        </w:numPr>
        <w:rPr>
          <w:rFonts w:ascii="Times" w:hAnsi="Times" w:cs="Times New Roman"/>
        </w:rPr>
      </w:pPr>
      <w:r>
        <w:rPr>
          <w:rFonts w:ascii="Times" w:hAnsi="Times" w:cs="Times New Roman"/>
        </w:rPr>
        <w:t xml:space="preserve">Groningen Growth and Development Centre. </w:t>
      </w:r>
      <w:r w:rsidRPr="001F3290">
        <w:rPr>
          <w:rFonts w:ascii="Times" w:hAnsi="Times" w:cs="Times New Roman"/>
        </w:rPr>
        <w:t>Maddison Historical Statistics</w:t>
      </w:r>
      <w:r>
        <w:rPr>
          <w:rFonts w:ascii="Times" w:hAnsi="Times" w:cs="Times New Roman"/>
        </w:rPr>
        <w:t>.</w:t>
      </w:r>
      <w:r w:rsidR="0008554B">
        <w:rPr>
          <w:rFonts w:ascii="Times" w:hAnsi="Times" w:cs="Times New Roman"/>
        </w:rPr>
        <w:t xml:space="preserve"> Accessed 2020:</w:t>
      </w:r>
      <w:r>
        <w:rPr>
          <w:rFonts w:ascii="Times" w:hAnsi="Times" w:cs="Times New Roman"/>
        </w:rPr>
        <w:t xml:space="preserve"> </w:t>
      </w:r>
      <w:hyperlink r:id="rId26" w:history="1">
        <w:r w:rsidRPr="007914A0">
          <w:rPr>
            <w:rStyle w:val="Hyperlink"/>
            <w:rFonts w:ascii="Times" w:hAnsi="Times" w:cs="Times New Roman"/>
          </w:rPr>
          <w:t>https://www.rug.nl/ggdc/historicaldevelopment/maddison/?lang=en</w:t>
        </w:r>
      </w:hyperlink>
      <w:r>
        <w:rPr>
          <w:rFonts w:ascii="Times" w:hAnsi="Times" w:cs="Times New Roman"/>
        </w:rPr>
        <w:t xml:space="preserve"> </w:t>
      </w:r>
    </w:p>
    <w:p w14:paraId="5C3D8D4D" w14:textId="554CCEAD" w:rsidR="008F05C1" w:rsidRPr="00A840EA" w:rsidRDefault="00460C95" w:rsidP="00A840EA">
      <w:pPr>
        <w:pStyle w:val="ListParagraph"/>
        <w:numPr>
          <w:ilvl w:val="0"/>
          <w:numId w:val="5"/>
        </w:numPr>
        <w:rPr>
          <w:rFonts w:ascii="Times" w:hAnsi="Times" w:cs="Times New Roman"/>
        </w:rPr>
      </w:pPr>
      <w:r>
        <w:rPr>
          <w:rFonts w:ascii="Times" w:hAnsi="Times" w:cs="Times New Roman"/>
        </w:rPr>
        <w:t>International Monetary Fund. International Financial Statistics. Accessed online 2019.</w:t>
      </w:r>
    </w:p>
    <w:p w14:paraId="673229D8" w14:textId="49914797" w:rsidR="00DF4BAA" w:rsidRDefault="00DF4BAA" w:rsidP="001724F4">
      <w:pPr>
        <w:pStyle w:val="ListParagraph"/>
        <w:numPr>
          <w:ilvl w:val="0"/>
          <w:numId w:val="5"/>
        </w:numPr>
        <w:rPr>
          <w:rFonts w:ascii="Times" w:hAnsi="Times" w:cs="Times New Roman"/>
        </w:rPr>
      </w:pPr>
      <w:proofErr w:type="spellStart"/>
      <w:r w:rsidRPr="00DF4BAA">
        <w:rPr>
          <w:rFonts w:ascii="Times" w:hAnsi="Times" w:cs="Times New Roman"/>
        </w:rPr>
        <w:t>Inklaar</w:t>
      </w:r>
      <w:proofErr w:type="spellEnd"/>
      <w:r w:rsidR="00DC20EB">
        <w:rPr>
          <w:rFonts w:ascii="Times" w:hAnsi="Times" w:cs="Times New Roman"/>
        </w:rPr>
        <w:t xml:space="preserve">, </w:t>
      </w:r>
      <w:r w:rsidR="00DC20EB" w:rsidRPr="00DF4BAA">
        <w:rPr>
          <w:rFonts w:ascii="Times" w:hAnsi="Times" w:cs="Times New Roman"/>
        </w:rPr>
        <w:t xml:space="preserve">Robert </w:t>
      </w:r>
      <w:r w:rsidRPr="00DF4BAA">
        <w:rPr>
          <w:rFonts w:ascii="Times" w:hAnsi="Times" w:cs="Times New Roman"/>
        </w:rPr>
        <w:t>and Marcel P. Timmer (2014), "The Relative Price of Services" Review of Income and Wealth 60(4): 727–746</w:t>
      </w:r>
      <w:r>
        <w:rPr>
          <w:rFonts w:ascii="Times" w:hAnsi="Times" w:cs="Times New Roman"/>
        </w:rPr>
        <w:t xml:space="preserve">. </w:t>
      </w:r>
      <w:hyperlink r:id="rId27" w:history="1">
        <w:r w:rsidRPr="007914A0">
          <w:rPr>
            <w:rStyle w:val="Hyperlink"/>
            <w:rFonts w:ascii="Times" w:hAnsi="Times" w:cs="Times New Roman"/>
          </w:rPr>
          <w:t>https://www.rug.nl/ggdc/productivity/pld/</w:t>
        </w:r>
      </w:hyperlink>
      <w:r>
        <w:rPr>
          <w:rFonts w:ascii="Times" w:hAnsi="Times" w:cs="Times New Roman"/>
        </w:rPr>
        <w:t xml:space="preserve"> </w:t>
      </w:r>
    </w:p>
    <w:p w14:paraId="2BCD4C58" w14:textId="34DB96BA" w:rsidR="004C52EE" w:rsidRDefault="004C52EE" w:rsidP="001724F4">
      <w:pPr>
        <w:pStyle w:val="ListParagraph"/>
        <w:numPr>
          <w:ilvl w:val="0"/>
          <w:numId w:val="5"/>
        </w:numPr>
        <w:rPr>
          <w:rFonts w:ascii="Times" w:hAnsi="Times" w:cs="Times New Roman"/>
        </w:rPr>
      </w:pPr>
      <w:proofErr w:type="spellStart"/>
      <w:r w:rsidRPr="004C52EE">
        <w:rPr>
          <w:rFonts w:ascii="Times" w:hAnsi="Times" w:cs="Times New Roman"/>
        </w:rPr>
        <w:t>Jordà</w:t>
      </w:r>
      <w:proofErr w:type="spellEnd"/>
      <w:r w:rsidRPr="004C52EE">
        <w:rPr>
          <w:rFonts w:ascii="Times" w:hAnsi="Times" w:cs="Times New Roman"/>
        </w:rPr>
        <w:t xml:space="preserve">, </w:t>
      </w:r>
      <w:proofErr w:type="spellStart"/>
      <w:r w:rsidRPr="004C52EE">
        <w:rPr>
          <w:rFonts w:ascii="Times" w:hAnsi="Times" w:cs="Times New Roman"/>
        </w:rPr>
        <w:t>Òscar</w:t>
      </w:r>
      <w:proofErr w:type="spellEnd"/>
      <w:r w:rsidRPr="004C52EE">
        <w:rPr>
          <w:rFonts w:ascii="Times" w:hAnsi="Times" w:cs="Times New Roman"/>
        </w:rPr>
        <w:t xml:space="preserve">, Moritz </w:t>
      </w:r>
      <w:proofErr w:type="spellStart"/>
      <w:r w:rsidRPr="004C52EE">
        <w:rPr>
          <w:rFonts w:ascii="Times" w:hAnsi="Times" w:cs="Times New Roman"/>
        </w:rPr>
        <w:t>Schularick</w:t>
      </w:r>
      <w:proofErr w:type="spellEnd"/>
      <w:r w:rsidRPr="004C52EE">
        <w:rPr>
          <w:rFonts w:ascii="Times" w:hAnsi="Times" w:cs="Times New Roman"/>
        </w:rPr>
        <w:t>, and Alan M. Taylor. “</w:t>
      </w:r>
      <w:proofErr w:type="spellStart"/>
      <w:r w:rsidRPr="004C52EE">
        <w:rPr>
          <w:rFonts w:ascii="Times" w:hAnsi="Times" w:cs="Times New Roman"/>
        </w:rPr>
        <w:t>Macrofinancial</w:t>
      </w:r>
      <w:proofErr w:type="spellEnd"/>
      <w:r w:rsidRPr="004C52EE">
        <w:rPr>
          <w:rFonts w:ascii="Times" w:hAnsi="Times" w:cs="Times New Roman"/>
        </w:rPr>
        <w:t xml:space="preserve"> History and the New Business Cycle Facts.” In “NBER Macroeconomics Annual 2016, Volume 31,” NBER Chapters. National Bureau of Economic Research, Inc (2016).</w:t>
      </w:r>
    </w:p>
    <w:p w14:paraId="7A4024D5" w14:textId="474B2C22" w:rsidR="00D81CDE" w:rsidRPr="00282D9C" w:rsidRDefault="00D81CDE" w:rsidP="001724F4">
      <w:pPr>
        <w:pStyle w:val="ListParagraph"/>
        <w:numPr>
          <w:ilvl w:val="0"/>
          <w:numId w:val="5"/>
        </w:numPr>
        <w:rPr>
          <w:rFonts w:ascii="Times" w:hAnsi="Times" w:cs="Times New Roman"/>
        </w:rPr>
      </w:pPr>
      <w:r w:rsidRPr="00282D9C">
        <w:rPr>
          <w:rFonts w:ascii="Times" w:hAnsi="Times" w:cs="Times New Roman"/>
        </w:rPr>
        <w:t>Kirti, Divya. “Lending Standards and Output Growth.” IMF Working Papers 2018/023, International Monetary Fund (2018).</w:t>
      </w:r>
    </w:p>
    <w:p w14:paraId="29E8FA68" w14:textId="5B2C496E" w:rsidR="00993FEE" w:rsidRPr="00282D9C" w:rsidRDefault="00993FEE" w:rsidP="001724F4">
      <w:pPr>
        <w:pStyle w:val="ListParagraph"/>
        <w:numPr>
          <w:ilvl w:val="0"/>
          <w:numId w:val="5"/>
        </w:numPr>
        <w:rPr>
          <w:rFonts w:ascii="Times" w:hAnsi="Times" w:cs="Times New Roman"/>
          <w:lang w:val="en-SG"/>
        </w:rPr>
      </w:pPr>
      <w:proofErr w:type="spellStart"/>
      <w:r w:rsidRPr="00282D9C">
        <w:rPr>
          <w:rFonts w:ascii="Times" w:hAnsi="Times" w:cs="Times New Roman"/>
          <w:lang w:val="en-SG"/>
        </w:rPr>
        <w:t>Latvijas</w:t>
      </w:r>
      <w:proofErr w:type="spellEnd"/>
      <w:r w:rsidRPr="00282D9C">
        <w:rPr>
          <w:rFonts w:ascii="Times" w:hAnsi="Times" w:cs="Times New Roman"/>
          <w:lang w:val="en-SG"/>
        </w:rPr>
        <w:t xml:space="preserve"> Banka. Credit Institutions’ Quarterly Reports. Table</w:t>
      </w:r>
      <w:r w:rsidR="00596A91" w:rsidRPr="00282D9C">
        <w:rPr>
          <w:rFonts w:ascii="Times" w:hAnsi="Times" w:cs="Times New Roman"/>
          <w:lang w:val="en-SG"/>
        </w:rPr>
        <w:t>s</w:t>
      </w:r>
      <w:r w:rsidRPr="00282D9C">
        <w:rPr>
          <w:rFonts w:ascii="Times" w:hAnsi="Times" w:cs="Times New Roman"/>
          <w:lang w:val="en-SG"/>
        </w:rPr>
        <w:t xml:space="preserve"> Loans Collateral</w:t>
      </w:r>
      <w:r w:rsidR="00596A91" w:rsidRPr="00282D9C">
        <w:rPr>
          <w:rFonts w:ascii="Times" w:hAnsi="Times" w:cs="Times New Roman"/>
          <w:lang w:val="en-SG"/>
        </w:rPr>
        <w:t xml:space="preserve"> and Loans Quality</w:t>
      </w:r>
      <w:r w:rsidRPr="00282D9C">
        <w:rPr>
          <w:rFonts w:ascii="Times" w:hAnsi="Times" w:cs="Times New Roman"/>
          <w:lang w:val="en-SG"/>
        </w:rPr>
        <w:t xml:space="preserve">. Accessed 2020: </w:t>
      </w:r>
      <w:hyperlink r:id="rId28" w:history="1">
        <w:r w:rsidRPr="00282D9C">
          <w:rPr>
            <w:rStyle w:val="Hyperlink"/>
            <w:rFonts w:ascii="Times" w:hAnsi="Times" w:cs="Times New Roman"/>
            <w:lang w:val="en-SG"/>
          </w:rPr>
          <w:t>https://uzraudziba.bank.lv/en/statistics/credit-institutions/quarterly-reports/</w:t>
        </w:r>
      </w:hyperlink>
      <w:r w:rsidRPr="00282D9C">
        <w:rPr>
          <w:rFonts w:ascii="Times" w:hAnsi="Times" w:cs="Times New Roman"/>
          <w:lang w:val="en-SG"/>
        </w:rPr>
        <w:t xml:space="preserve">. </w:t>
      </w:r>
    </w:p>
    <w:p w14:paraId="24FE1BED" w14:textId="35FB06C9" w:rsidR="00D50B7F" w:rsidRDefault="00D50B7F" w:rsidP="001724F4">
      <w:pPr>
        <w:pStyle w:val="ListParagraph"/>
        <w:numPr>
          <w:ilvl w:val="0"/>
          <w:numId w:val="5"/>
        </w:numPr>
        <w:rPr>
          <w:rFonts w:ascii="Times" w:hAnsi="Times" w:cs="Times New Roman"/>
        </w:rPr>
      </w:pPr>
      <w:r w:rsidRPr="00D50B7F">
        <w:rPr>
          <w:rFonts w:ascii="Times" w:hAnsi="Times" w:cs="Times New Roman"/>
        </w:rPr>
        <w:t>Mack, A., and E. Martínez-García. 2011. "A Cross-Country Quarterly Database of Real House Prices: A Methodological Note." Globalization and Monetary Policy Institute Working Paper No. 99, Federal Reserve Bank of Dallas.</w:t>
      </w:r>
      <w:r>
        <w:rPr>
          <w:rFonts w:ascii="Times" w:hAnsi="Times" w:cs="Times New Roman"/>
        </w:rPr>
        <w:t xml:space="preserve"> Accessed online 2020: </w:t>
      </w:r>
      <w:hyperlink r:id="rId29" w:anchor="tab2" w:history="1">
        <w:r w:rsidRPr="007914A0">
          <w:rPr>
            <w:rStyle w:val="Hyperlink"/>
            <w:rFonts w:ascii="Times" w:hAnsi="Times" w:cs="Times New Roman"/>
          </w:rPr>
          <w:t>https://www.dallasfed.org/research/international/houseprice#tab2</w:t>
        </w:r>
      </w:hyperlink>
      <w:r>
        <w:rPr>
          <w:rFonts w:ascii="Times" w:hAnsi="Times" w:cs="Times New Roman"/>
        </w:rPr>
        <w:t xml:space="preserve">. </w:t>
      </w:r>
    </w:p>
    <w:p w14:paraId="34F04770" w14:textId="31E0D3EA" w:rsidR="00D81CDE" w:rsidRPr="00A95969" w:rsidRDefault="00D81CDE" w:rsidP="00A95969">
      <w:pPr>
        <w:pStyle w:val="ListParagraph"/>
        <w:numPr>
          <w:ilvl w:val="0"/>
          <w:numId w:val="5"/>
        </w:numPr>
        <w:rPr>
          <w:rFonts w:ascii="Times" w:hAnsi="Times" w:cs="Times New Roman"/>
        </w:rPr>
      </w:pPr>
      <w:proofErr w:type="spellStart"/>
      <w:r w:rsidRPr="009D1561">
        <w:rPr>
          <w:rFonts w:ascii="Times" w:hAnsi="Times" w:cs="Times New Roman"/>
        </w:rPr>
        <w:t>Mbaye</w:t>
      </w:r>
      <w:proofErr w:type="spellEnd"/>
      <w:r w:rsidRPr="009D1561">
        <w:rPr>
          <w:rFonts w:ascii="Times" w:hAnsi="Times" w:cs="Times New Roman"/>
        </w:rPr>
        <w:t xml:space="preserve">, Samba, </w:t>
      </w:r>
      <w:proofErr w:type="spellStart"/>
      <w:r w:rsidRPr="009D1561">
        <w:rPr>
          <w:rFonts w:ascii="Times" w:hAnsi="Times" w:cs="Times New Roman"/>
        </w:rPr>
        <w:t>Marialuz</w:t>
      </w:r>
      <w:proofErr w:type="spellEnd"/>
      <w:r w:rsidRPr="009D1561">
        <w:rPr>
          <w:rFonts w:ascii="Times" w:hAnsi="Times" w:cs="Times New Roman"/>
        </w:rPr>
        <w:t xml:space="preserve"> Moreno </w:t>
      </w:r>
      <w:proofErr w:type="spellStart"/>
      <w:r w:rsidRPr="009D1561">
        <w:rPr>
          <w:rFonts w:ascii="Times" w:hAnsi="Times" w:cs="Times New Roman"/>
        </w:rPr>
        <w:t>Badia</w:t>
      </w:r>
      <w:proofErr w:type="spellEnd"/>
      <w:r w:rsidRPr="009D1561">
        <w:rPr>
          <w:rFonts w:ascii="Times" w:hAnsi="Times" w:cs="Times New Roman"/>
        </w:rPr>
        <w:t xml:space="preserve">, and </w:t>
      </w:r>
      <w:proofErr w:type="spellStart"/>
      <w:r w:rsidRPr="009D1561">
        <w:rPr>
          <w:rFonts w:ascii="Times" w:hAnsi="Times" w:cs="Times New Roman"/>
        </w:rPr>
        <w:t>Kyungla</w:t>
      </w:r>
      <w:proofErr w:type="spellEnd"/>
      <w:r w:rsidRPr="009D1561">
        <w:rPr>
          <w:rFonts w:ascii="Times" w:hAnsi="Times" w:cs="Times New Roman"/>
        </w:rPr>
        <w:t xml:space="preserve"> </w:t>
      </w:r>
      <w:proofErr w:type="spellStart"/>
      <w:r w:rsidRPr="009D1561">
        <w:rPr>
          <w:rFonts w:ascii="Times" w:hAnsi="Times" w:cs="Times New Roman"/>
        </w:rPr>
        <w:t>Chae</w:t>
      </w:r>
      <w:proofErr w:type="spellEnd"/>
      <w:r w:rsidRPr="009D1561">
        <w:rPr>
          <w:rFonts w:ascii="Times" w:hAnsi="Times" w:cs="Times New Roman"/>
        </w:rPr>
        <w:t>. “Global Debt Database: Methodology and Sources.” IMF Working Papers 18/111 (2018).</w:t>
      </w:r>
    </w:p>
    <w:p w14:paraId="5E3F9FD9" w14:textId="4F5FBB7E" w:rsidR="00480CF3" w:rsidRDefault="00480CF3" w:rsidP="001724F4">
      <w:pPr>
        <w:pStyle w:val="ListParagraph"/>
        <w:numPr>
          <w:ilvl w:val="0"/>
          <w:numId w:val="5"/>
        </w:numPr>
        <w:rPr>
          <w:rFonts w:ascii="Times" w:hAnsi="Times" w:cs="Times New Roman"/>
        </w:rPr>
      </w:pPr>
      <w:r w:rsidRPr="00480CF3">
        <w:rPr>
          <w:rFonts w:ascii="Times" w:hAnsi="Times" w:cs="Times New Roman"/>
        </w:rPr>
        <w:t>Mitchell, Brian R. International Historical Statistics. Palgrave Macmillan UK (1998).</w:t>
      </w:r>
    </w:p>
    <w:p w14:paraId="1FD86384" w14:textId="101DB1EE" w:rsidR="00807657" w:rsidRDefault="00807657" w:rsidP="001724F4">
      <w:pPr>
        <w:pStyle w:val="ListParagraph"/>
        <w:numPr>
          <w:ilvl w:val="0"/>
          <w:numId w:val="5"/>
        </w:numPr>
        <w:rPr>
          <w:rFonts w:ascii="Times" w:hAnsi="Times" w:cs="Times New Roman"/>
        </w:rPr>
      </w:pPr>
      <w:r w:rsidRPr="00DD7DA6">
        <w:rPr>
          <w:rFonts w:ascii="Times" w:hAnsi="Times" w:cs="Times New Roman"/>
          <w:lang w:val="de-DE"/>
        </w:rPr>
        <w:t xml:space="preserve">Monnet, Eric and Damien Puy. </w:t>
      </w:r>
      <w:r w:rsidRPr="00807657">
        <w:rPr>
          <w:rFonts w:ascii="Times" w:hAnsi="Times" w:cs="Times New Roman"/>
        </w:rPr>
        <w:t>“One Ring to Rule Them All? New Evidence on World Cycles.” IMF Working Papers 19/202, International Monetary Fund (2019).</w:t>
      </w:r>
    </w:p>
    <w:p w14:paraId="7E6C0158" w14:textId="6F2054B6" w:rsidR="00B637E5" w:rsidRDefault="00B637E5" w:rsidP="00B63BE0">
      <w:pPr>
        <w:pStyle w:val="ListParagraph"/>
        <w:numPr>
          <w:ilvl w:val="0"/>
          <w:numId w:val="5"/>
        </w:numPr>
        <w:rPr>
          <w:rFonts w:ascii="Times" w:hAnsi="Times" w:cs="Times New Roman"/>
        </w:rPr>
      </w:pPr>
      <w:r w:rsidRPr="00B637E5">
        <w:rPr>
          <w:rFonts w:ascii="Times" w:hAnsi="Times" w:cs="Times New Roman"/>
        </w:rPr>
        <w:t>Müller, Karsten and Verner, Emil, Credit Allocation and Macroeconomic Fluctuations (2023).</w:t>
      </w:r>
    </w:p>
    <w:p w14:paraId="465EB5A4" w14:textId="35F21A19" w:rsidR="00D3763A" w:rsidRDefault="00D3763A" w:rsidP="00B63BE0">
      <w:pPr>
        <w:pStyle w:val="ListParagraph"/>
        <w:numPr>
          <w:ilvl w:val="0"/>
          <w:numId w:val="5"/>
        </w:numPr>
        <w:rPr>
          <w:rFonts w:ascii="Times" w:hAnsi="Times" w:cs="Times New Roman"/>
        </w:rPr>
      </w:pPr>
      <w:r>
        <w:rPr>
          <w:rFonts w:ascii="Times" w:hAnsi="Times" w:cs="Times New Roman"/>
        </w:rPr>
        <w:t xml:space="preserve">National Statistics Republic of China (Taiwan). National Accounts Principal Figures. Accessed online 2020: </w:t>
      </w:r>
      <w:hyperlink r:id="rId30" w:history="1">
        <w:r w:rsidRPr="00CC009E">
          <w:rPr>
            <w:rStyle w:val="Hyperlink"/>
            <w:rFonts w:ascii="Times" w:hAnsi="Times" w:cs="Times New Roman"/>
          </w:rPr>
          <w:t>https://eng.stat.gov.tw/cp.aspx?n=2334</w:t>
        </w:r>
      </w:hyperlink>
      <w:r>
        <w:rPr>
          <w:rFonts w:ascii="Times" w:hAnsi="Times" w:cs="Times New Roman"/>
        </w:rPr>
        <w:t xml:space="preserve">. </w:t>
      </w:r>
    </w:p>
    <w:p w14:paraId="1FCA2882" w14:textId="427F6D13" w:rsidR="001C423C" w:rsidRDefault="001C423C" w:rsidP="00B63BE0">
      <w:pPr>
        <w:pStyle w:val="ListParagraph"/>
        <w:numPr>
          <w:ilvl w:val="0"/>
          <w:numId w:val="5"/>
        </w:numPr>
        <w:rPr>
          <w:rFonts w:ascii="Times" w:hAnsi="Times" w:cs="Times New Roman"/>
        </w:rPr>
      </w:pPr>
      <w:r>
        <w:rPr>
          <w:rFonts w:ascii="Times" w:hAnsi="Times" w:cs="Times New Roman"/>
        </w:rPr>
        <w:t>Organization for Economic Cooperation and Development. Economic Outlook Forecasts. Various issues.</w:t>
      </w:r>
    </w:p>
    <w:p w14:paraId="72DA70D5" w14:textId="19D87340" w:rsidR="00D50B7F" w:rsidRDefault="00D50B7F" w:rsidP="00B63BE0">
      <w:pPr>
        <w:pStyle w:val="ListParagraph"/>
        <w:numPr>
          <w:ilvl w:val="0"/>
          <w:numId w:val="5"/>
        </w:numPr>
        <w:rPr>
          <w:rFonts w:ascii="Times" w:hAnsi="Times" w:cs="Times New Roman"/>
        </w:rPr>
      </w:pPr>
      <w:r>
        <w:rPr>
          <w:rFonts w:ascii="Times" w:hAnsi="Times" w:cs="Times New Roman"/>
        </w:rPr>
        <w:t xml:space="preserve">Organization for Economic Cooperation and Development. </w:t>
      </w:r>
      <w:r w:rsidR="0067691C">
        <w:rPr>
          <w:rFonts w:ascii="Times" w:hAnsi="Times" w:cs="Times New Roman"/>
        </w:rPr>
        <w:t>Housing prices database</w:t>
      </w:r>
      <w:r>
        <w:rPr>
          <w:rFonts w:ascii="Times" w:hAnsi="Times" w:cs="Times New Roman"/>
        </w:rPr>
        <w:t>. Accessed online 2020.</w:t>
      </w:r>
      <w:r w:rsidR="00AC3284">
        <w:rPr>
          <w:rFonts w:ascii="Times" w:hAnsi="Times" w:cs="Times New Roman"/>
        </w:rPr>
        <w:t xml:space="preserve"> </w:t>
      </w:r>
      <w:hyperlink r:id="rId31" w:history="1">
        <w:r w:rsidR="001C423C" w:rsidRPr="007914A0">
          <w:rPr>
            <w:rStyle w:val="Hyperlink"/>
            <w:rFonts w:ascii="Times" w:hAnsi="Times" w:cs="Times New Roman"/>
          </w:rPr>
          <w:t>https://data.oecd.org/price/housing-prices.htm</w:t>
        </w:r>
      </w:hyperlink>
      <w:r w:rsidR="001C423C">
        <w:rPr>
          <w:rFonts w:ascii="Times" w:hAnsi="Times" w:cs="Times New Roman"/>
        </w:rPr>
        <w:t xml:space="preserve"> </w:t>
      </w:r>
    </w:p>
    <w:p w14:paraId="4B968EF9" w14:textId="2A431124" w:rsidR="00165DE6" w:rsidRDefault="00165DE6" w:rsidP="00B63BE0">
      <w:pPr>
        <w:pStyle w:val="ListParagraph"/>
        <w:numPr>
          <w:ilvl w:val="0"/>
          <w:numId w:val="5"/>
        </w:numPr>
        <w:rPr>
          <w:rFonts w:ascii="Times" w:hAnsi="Times" w:cs="Times New Roman"/>
        </w:rPr>
      </w:pPr>
      <w:r>
        <w:rPr>
          <w:rFonts w:ascii="Times" w:hAnsi="Times" w:cs="Times New Roman"/>
        </w:rPr>
        <w:t>Organization for Economic Cooperation and Development. Structural and Demographi</w:t>
      </w:r>
      <w:r w:rsidR="0067691C">
        <w:rPr>
          <w:rFonts w:ascii="Times" w:hAnsi="Times" w:cs="Times New Roman"/>
        </w:rPr>
        <w:t>c</w:t>
      </w:r>
      <w:r>
        <w:rPr>
          <w:rFonts w:ascii="Times" w:hAnsi="Times" w:cs="Times New Roman"/>
        </w:rPr>
        <w:t xml:space="preserve"> Business Statistics. Accessed online 2020</w:t>
      </w:r>
      <w:r w:rsidR="00B77E2F">
        <w:rPr>
          <w:rFonts w:ascii="Times" w:hAnsi="Times" w:cs="Times New Roman"/>
        </w:rPr>
        <w:t>:</w:t>
      </w:r>
      <w:r>
        <w:rPr>
          <w:rFonts w:ascii="Times" w:hAnsi="Times" w:cs="Times New Roman"/>
        </w:rPr>
        <w:t xml:space="preserve"> </w:t>
      </w:r>
      <w:hyperlink r:id="rId32" w:history="1">
        <w:r w:rsidRPr="007914A0">
          <w:rPr>
            <w:rStyle w:val="Hyperlink"/>
            <w:rFonts w:ascii="Times" w:hAnsi="Times" w:cs="Times New Roman"/>
          </w:rPr>
          <w:t>https://www.oecd.org/sdd/business-stats/structuralanddemographicbusinessstatisticssdbsoecd.htm</w:t>
        </w:r>
      </w:hyperlink>
      <w:r>
        <w:rPr>
          <w:rFonts w:ascii="Times" w:hAnsi="Times" w:cs="Times New Roman"/>
        </w:rPr>
        <w:t xml:space="preserve"> </w:t>
      </w:r>
    </w:p>
    <w:p w14:paraId="6BDB55D3" w14:textId="138B1BCF" w:rsidR="00B77E2F" w:rsidRDefault="00B77E2F" w:rsidP="00B63BE0">
      <w:pPr>
        <w:pStyle w:val="ListParagraph"/>
        <w:numPr>
          <w:ilvl w:val="0"/>
          <w:numId w:val="5"/>
        </w:numPr>
        <w:rPr>
          <w:rFonts w:ascii="Times" w:hAnsi="Times" w:cs="Times New Roman"/>
        </w:rPr>
      </w:pPr>
      <w:r>
        <w:rPr>
          <w:rFonts w:ascii="Times" w:hAnsi="Times" w:cs="Times New Roman"/>
        </w:rPr>
        <w:t xml:space="preserve">Organization for Economic Cooperation and Development. Structural Analysis Database (STAN). Accessed online 2019: </w:t>
      </w:r>
      <w:hyperlink r:id="rId33" w:history="1">
        <w:r w:rsidRPr="007914A0">
          <w:rPr>
            <w:rStyle w:val="Hyperlink"/>
            <w:rFonts w:ascii="Times" w:hAnsi="Times" w:cs="Times New Roman"/>
          </w:rPr>
          <w:t>https://www.oecd.org/sti/ind/stanstructuralanalysisdatabase.htm</w:t>
        </w:r>
      </w:hyperlink>
      <w:r>
        <w:rPr>
          <w:rFonts w:ascii="Times" w:hAnsi="Times" w:cs="Times New Roman"/>
        </w:rPr>
        <w:t xml:space="preserve"> </w:t>
      </w:r>
    </w:p>
    <w:p w14:paraId="6DFD5955" w14:textId="03ABAB68" w:rsidR="00B63BE0" w:rsidRDefault="00B63BE0" w:rsidP="00B63BE0">
      <w:pPr>
        <w:pStyle w:val="ListParagraph"/>
        <w:numPr>
          <w:ilvl w:val="0"/>
          <w:numId w:val="5"/>
        </w:numPr>
        <w:rPr>
          <w:rFonts w:ascii="Times" w:hAnsi="Times" w:cs="Times New Roman"/>
        </w:rPr>
      </w:pPr>
      <w:r>
        <w:rPr>
          <w:rFonts w:ascii="Times" w:hAnsi="Times" w:cs="Times New Roman"/>
        </w:rPr>
        <w:t>Refinitiv. Securities Data Company Platinum. Acces</w:t>
      </w:r>
      <w:r w:rsidR="003109B7">
        <w:rPr>
          <w:rFonts w:ascii="Times" w:hAnsi="Times" w:cs="Times New Roman"/>
        </w:rPr>
        <w:t>s</w:t>
      </w:r>
      <w:r>
        <w:rPr>
          <w:rFonts w:ascii="Times" w:hAnsi="Times" w:cs="Times New Roman"/>
        </w:rPr>
        <w:t>ed 2019.</w:t>
      </w:r>
    </w:p>
    <w:p w14:paraId="38C1CC0F" w14:textId="18C91F16" w:rsidR="00B63BE0" w:rsidRPr="00B63BE0" w:rsidRDefault="00136197" w:rsidP="00B63BE0">
      <w:pPr>
        <w:pStyle w:val="ListParagraph"/>
        <w:numPr>
          <w:ilvl w:val="0"/>
          <w:numId w:val="5"/>
        </w:numPr>
        <w:rPr>
          <w:rFonts w:ascii="Times" w:hAnsi="Times" w:cs="Times New Roman"/>
        </w:rPr>
      </w:pPr>
      <w:r>
        <w:rPr>
          <w:rFonts w:ascii="Times" w:hAnsi="Times" w:cs="Times New Roman"/>
        </w:rPr>
        <w:t xml:space="preserve">Refinitiv. </w:t>
      </w:r>
      <w:proofErr w:type="spellStart"/>
      <w:r>
        <w:rPr>
          <w:rFonts w:ascii="Times" w:hAnsi="Times" w:cs="Times New Roman"/>
        </w:rPr>
        <w:t>Worldscope</w:t>
      </w:r>
      <w:proofErr w:type="spellEnd"/>
      <w:r>
        <w:rPr>
          <w:rFonts w:ascii="Times" w:hAnsi="Times" w:cs="Times New Roman"/>
        </w:rPr>
        <w:t xml:space="preserve"> Fundamentals. Accessed 2019.</w:t>
      </w:r>
    </w:p>
    <w:p w14:paraId="342BD731" w14:textId="0BEC8439" w:rsidR="008B520B" w:rsidRDefault="008B520B" w:rsidP="002B698C">
      <w:pPr>
        <w:pStyle w:val="ListParagraph"/>
        <w:numPr>
          <w:ilvl w:val="0"/>
          <w:numId w:val="5"/>
        </w:numPr>
        <w:rPr>
          <w:rFonts w:ascii="Times" w:hAnsi="Times" w:cs="Times New Roman"/>
        </w:rPr>
      </w:pPr>
      <w:r w:rsidRPr="00DD7DA6">
        <w:rPr>
          <w:rFonts w:ascii="Times" w:hAnsi="Times" w:cs="Times New Roman"/>
          <w:lang w:val="de-DE"/>
        </w:rPr>
        <w:lastRenderedPageBreak/>
        <w:t xml:space="preserve">Reinhart, Carmen M. and Kenneth S. Rogoff. </w:t>
      </w:r>
      <w:r w:rsidRPr="008B520B">
        <w:rPr>
          <w:rFonts w:ascii="Times" w:hAnsi="Times" w:cs="Times New Roman"/>
        </w:rPr>
        <w:t>This Time Is Different: Eight Centuries of Financial Folly, volume 1 of Economics Books. Princeton University Press (2009b).</w:t>
      </w:r>
    </w:p>
    <w:p w14:paraId="0B99314A" w14:textId="4BF1B57D" w:rsidR="00700AD9" w:rsidRPr="00282D9C" w:rsidRDefault="00700AD9" w:rsidP="002B698C">
      <w:pPr>
        <w:pStyle w:val="ListParagraph"/>
        <w:numPr>
          <w:ilvl w:val="0"/>
          <w:numId w:val="5"/>
        </w:numPr>
        <w:rPr>
          <w:rFonts w:ascii="Times" w:hAnsi="Times" w:cs="Times New Roman"/>
        </w:rPr>
      </w:pPr>
      <w:r w:rsidRPr="00282D9C">
        <w:rPr>
          <w:rFonts w:ascii="Times" w:hAnsi="Times" w:cs="Times New Roman"/>
        </w:rPr>
        <w:t xml:space="preserve">Survey of Small Business Finances. Accessed online 2020: </w:t>
      </w:r>
      <w:hyperlink r:id="rId34" w:history="1">
        <w:r w:rsidRPr="00282D9C">
          <w:rPr>
            <w:rStyle w:val="Hyperlink"/>
            <w:rFonts w:ascii="Times" w:hAnsi="Times" w:cs="Times New Roman"/>
          </w:rPr>
          <w:t>https://www.federalreserve.gov/pubs/oss/oss3/nssbftoc.htm</w:t>
        </w:r>
      </w:hyperlink>
      <w:r w:rsidRPr="00282D9C">
        <w:rPr>
          <w:rFonts w:ascii="Times" w:hAnsi="Times" w:cs="Times New Roman"/>
        </w:rPr>
        <w:t xml:space="preserve">. </w:t>
      </w:r>
    </w:p>
    <w:p w14:paraId="2B3AED60" w14:textId="09C3DBA4" w:rsidR="00700AD9" w:rsidRPr="00282D9C" w:rsidRDefault="00700AD9" w:rsidP="00700AD9">
      <w:pPr>
        <w:pStyle w:val="ListParagraph"/>
        <w:numPr>
          <w:ilvl w:val="0"/>
          <w:numId w:val="5"/>
        </w:numPr>
        <w:rPr>
          <w:rFonts w:ascii="Times" w:hAnsi="Times" w:cs="Times New Roman"/>
          <w:lang w:val="en-SG"/>
        </w:rPr>
      </w:pPr>
      <w:r w:rsidRPr="00282D9C">
        <w:rPr>
          <w:rFonts w:ascii="Times" w:hAnsi="Times" w:cs="Times New Roman"/>
        </w:rPr>
        <w:t xml:space="preserve">Swiss National Bank. </w:t>
      </w:r>
      <w:r w:rsidRPr="00282D9C">
        <w:rPr>
          <w:rFonts w:ascii="Times" w:hAnsi="Times" w:cs="Times New Roman"/>
          <w:lang w:val="en-SG"/>
        </w:rPr>
        <w:t xml:space="preserve">Domestic loans (utilisation and credit lines) for selected bank categories – monthly. Accessed 2020: </w:t>
      </w:r>
      <w:hyperlink r:id="rId35" w:history="1">
        <w:r w:rsidRPr="00282D9C">
          <w:rPr>
            <w:rStyle w:val="Hyperlink"/>
            <w:rFonts w:ascii="Times" w:hAnsi="Times" w:cs="Times New Roman"/>
            <w:lang w:val="en-SG"/>
          </w:rPr>
          <w:t>https://data.snb.ch/en/topics/banken/cube/bakredsekbm</w:t>
        </w:r>
      </w:hyperlink>
      <w:r w:rsidRPr="00282D9C">
        <w:rPr>
          <w:rFonts w:ascii="Times" w:hAnsi="Times" w:cs="Times New Roman"/>
          <w:lang w:val="en-SG"/>
        </w:rPr>
        <w:t xml:space="preserve">. </w:t>
      </w:r>
    </w:p>
    <w:p w14:paraId="2F4B434F" w14:textId="6083615C" w:rsidR="00AA51A2" w:rsidRDefault="00AA51A2" w:rsidP="00AA51A2">
      <w:pPr>
        <w:pStyle w:val="ListParagraph"/>
        <w:numPr>
          <w:ilvl w:val="0"/>
          <w:numId w:val="5"/>
        </w:numPr>
        <w:rPr>
          <w:rFonts w:ascii="Times" w:hAnsi="Times" w:cs="Times New Roman"/>
        </w:rPr>
      </w:pPr>
      <w:r w:rsidRPr="00AA51A2">
        <w:rPr>
          <w:rFonts w:ascii="Times" w:hAnsi="Times" w:cs="Times New Roman"/>
        </w:rPr>
        <w:t xml:space="preserve">Timmer, M. P., </w:t>
      </w:r>
      <w:proofErr w:type="spellStart"/>
      <w:r w:rsidRPr="00AA51A2">
        <w:rPr>
          <w:rFonts w:ascii="Times" w:hAnsi="Times" w:cs="Times New Roman"/>
        </w:rPr>
        <w:t>Dietzenbacher</w:t>
      </w:r>
      <w:proofErr w:type="spellEnd"/>
      <w:r w:rsidRPr="00AA51A2">
        <w:rPr>
          <w:rFonts w:ascii="Times" w:hAnsi="Times" w:cs="Times New Roman"/>
        </w:rPr>
        <w:t xml:space="preserve">, E., Los, B., </w:t>
      </w:r>
      <w:proofErr w:type="spellStart"/>
      <w:r w:rsidRPr="00AA51A2">
        <w:rPr>
          <w:rFonts w:ascii="Times" w:hAnsi="Times" w:cs="Times New Roman"/>
        </w:rPr>
        <w:t>Stehrer</w:t>
      </w:r>
      <w:proofErr w:type="spellEnd"/>
      <w:r w:rsidRPr="00AA51A2">
        <w:rPr>
          <w:rFonts w:ascii="Times" w:hAnsi="Times" w:cs="Times New Roman"/>
        </w:rPr>
        <w:t>, R. and de Vries, G. J. (2015), "An Illustrated User Guide to the World Input–Output Database: the Case of Global Automotive Production</w:t>
      </w:r>
      <w:proofErr w:type="gramStart"/>
      <w:r w:rsidRPr="00AA51A2">
        <w:rPr>
          <w:rFonts w:ascii="Times" w:hAnsi="Times" w:cs="Times New Roman"/>
        </w:rPr>
        <w:t>" ,</w:t>
      </w:r>
      <w:proofErr w:type="gramEnd"/>
      <w:r w:rsidRPr="00AA51A2">
        <w:rPr>
          <w:rFonts w:ascii="Times" w:hAnsi="Times" w:cs="Times New Roman"/>
        </w:rPr>
        <w:t xml:space="preserve"> Review of International Economics., 23: 575–605</w:t>
      </w:r>
      <w:r>
        <w:rPr>
          <w:rFonts w:ascii="Times" w:hAnsi="Times" w:cs="Times New Roman"/>
        </w:rPr>
        <w:t xml:space="preserve">. </w:t>
      </w:r>
    </w:p>
    <w:p w14:paraId="1F1EAA9D" w14:textId="7F624E8A" w:rsidR="00AA51A2" w:rsidRPr="00AA51A2" w:rsidRDefault="00AA51A2" w:rsidP="00AA51A2">
      <w:pPr>
        <w:pStyle w:val="ListParagraph"/>
        <w:numPr>
          <w:ilvl w:val="1"/>
          <w:numId w:val="5"/>
        </w:numPr>
        <w:rPr>
          <w:rFonts w:ascii="Times" w:hAnsi="Times" w:cs="Times New Roman"/>
        </w:rPr>
      </w:pPr>
      <w:r>
        <w:rPr>
          <w:rFonts w:ascii="Times" w:hAnsi="Times" w:cs="Times New Roman"/>
        </w:rPr>
        <w:t xml:space="preserve">World Input Output Database. Accessed online 2021: </w:t>
      </w:r>
      <w:hyperlink r:id="rId36" w:history="1">
        <w:r w:rsidRPr="007914A0">
          <w:rPr>
            <w:rStyle w:val="Hyperlink"/>
            <w:rFonts w:ascii="Times" w:hAnsi="Times" w:cs="Times New Roman"/>
          </w:rPr>
          <w:t>https://www.rug.nl/ggdc/valuechain/wiod/?lang=en</w:t>
        </w:r>
      </w:hyperlink>
      <w:r>
        <w:rPr>
          <w:rFonts w:ascii="Times" w:hAnsi="Times" w:cs="Times New Roman"/>
        </w:rPr>
        <w:t xml:space="preserve"> </w:t>
      </w:r>
    </w:p>
    <w:p w14:paraId="77196B8D" w14:textId="17230902" w:rsidR="00FC7E7D" w:rsidRDefault="00FC7E7D" w:rsidP="002B698C">
      <w:pPr>
        <w:pStyle w:val="ListParagraph"/>
        <w:numPr>
          <w:ilvl w:val="0"/>
          <w:numId w:val="5"/>
        </w:numPr>
        <w:rPr>
          <w:rFonts w:ascii="Times" w:hAnsi="Times" w:cs="Times New Roman"/>
        </w:rPr>
      </w:pPr>
      <w:r w:rsidRPr="00FC7E7D">
        <w:rPr>
          <w:rFonts w:ascii="Times" w:hAnsi="Times" w:cs="Times New Roman"/>
          <w:lang w:val="da-DK"/>
        </w:rPr>
        <w:t xml:space="preserve">Marcel Timmer, Klaas de Vries, Gaaitzen J. de Vries. </w:t>
      </w:r>
      <w:r w:rsidRPr="00FC7E7D">
        <w:rPr>
          <w:rFonts w:ascii="Times" w:hAnsi="Times" w:cs="Times New Roman"/>
        </w:rPr>
        <w:t>Patterns of Structural Change in Developing Countries, chapter chapter4. Routledge (2015)</w:t>
      </w:r>
      <w:r>
        <w:rPr>
          <w:rFonts w:ascii="Times" w:hAnsi="Times" w:cs="Times New Roman"/>
        </w:rPr>
        <w:t>.</w:t>
      </w:r>
    </w:p>
    <w:p w14:paraId="361D49C6" w14:textId="3DB19A43" w:rsidR="00FC7E7D" w:rsidRDefault="00FC7E7D" w:rsidP="00FC7E7D">
      <w:pPr>
        <w:pStyle w:val="ListParagraph"/>
        <w:numPr>
          <w:ilvl w:val="1"/>
          <w:numId w:val="5"/>
        </w:numPr>
        <w:rPr>
          <w:rFonts w:ascii="Times" w:hAnsi="Times" w:cs="Times New Roman"/>
        </w:rPr>
      </w:pPr>
      <w:r>
        <w:rPr>
          <w:rFonts w:ascii="Times" w:hAnsi="Times" w:cs="Times New Roman"/>
        </w:rPr>
        <w:t xml:space="preserve">Groningen Growth and Development Database, </w:t>
      </w:r>
      <w:r w:rsidRPr="00FC7E7D">
        <w:rPr>
          <w:rFonts w:ascii="Times" w:hAnsi="Times" w:cs="Times New Roman"/>
        </w:rPr>
        <w:t>10-Sector Database, 2014 release</w:t>
      </w:r>
      <w:r>
        <w:rPr>
          <w:rFonts w:ascii="Times" w:hAnsi="Times" w:cs="Times New Roman"/>
        </w:rPr>
        <w:t xml:space="preserve">. </w:t>
      </w:r>
      <w:proofErr w:type="spellStart"/>
      <w:r>
        <w:rPr>
          <w:rFonts w:ascii="Times" w:hAnsi="Times" w:cs="Times New Roman"/>
        </w:rPr>
        <w:t>Accesed</w:t>
      </w:r>
      <w:proofErr w:type="spellEnd"/>
      <w:r>
        <w:rPr>
          <w:rFonts w:ascii="Times" w:hAnsi="Times" w:cs="Times New Roman"/>
        </w:rPr>
        <w:t xml:space="preserve"> online: </w:t>
      </w:r>
      <w:hyperlink r:id="rId37" w:history="1">
        <w:r w:rsidRPr="007914A0">
          <w:rPr>
            <w:rStyle w:val="Hyperlink"/>
            <w:rFonts w:ascii="Times" w:hAnsi="Times" w:cs="Times New Roman"/>
          </w:rPr>
          <w:t>https://www.rug.nl/ggdc/structuralchange/previous-sector-database/10-sector-2014?lang=en</w:t>
        </w:r>
      </w:hyperlink>
      <w:r>
        <w:rPr>
          <w:rFonts w:ascii="Times" w:hAnsi="Times" w:cs="Times New Roman"/>
        </w:rPr>
        <w:t xml:space="preserve"> </w:t>
      </w:r>
    </w:p>
    <w:p w14:paraId="4F356FFC" w14:textId="36875BEE" w:rsidR="00AF43B8" w:rsidRDefault="00AF43B8" w:rsidP="002B698C">
      <w:pPr>
        <w:pStyle w:val="ListParagraph"/>
        <w:numPr>
          <w:ilvl w:val="0"/>
          <w:numId w:val="5"/>
        </w:numPr>
        <w:rPr>
          <w:rFonts w:ascii="Times" w:hAnsi="Times" w:cs="Times New Roman"/>
        </w:rPr>
      </w:pPr>
      <w:r>
        <w:rPr>
          <w:rFonts w:ascii="Times" w:hAnsi="Times" w:cs="Times New Roman"/>
        </w:rPr>
        <w:t xml:space="preserve">United Nations Industrial Development Organization. UNIDO INDSTAT 2 Rev. 3 and INDSTAT 4 Rev 4. Accessed online 2020: </w:t>
      </w:r>
      <w:hyperlink r:id="rId38" w:history="1">
        <w:r w:rsidRPr="007914A0">
          <w:rPr>
            <w:rStyle w:val="Hyperlink"/>
            <w:rFonts w:ascii="Times" w:hAnsi="Times" w:cs="Times New Roman"/>
          </w:rPr>
          <w:t>https://stat.unido.org/</w:t>
        </w:r>
      </w:hyperlink>
      <w:r>
        <w:rPr>
          <w:rFonts w:ascii="Times" w:hAnsi="Times" w:cs="Times New Roman"/>
        </w:rPr>
        <w:t xml:space="preserve"> </w:t>
      </w:r>
    </w:p>
    <w:p w14:paraId="58A34B4B" w14:textId="77777777" w:rsidR="005E6779" w:rsidRDefault="005E6779" w:rsidP="002B698C">
      <w:pPr>
        <w:pStyle w:val="ListParagraph"/>
        <w:numPr>
          <w:ilvl w:val="0"/>
          <w:numId w:val="5"/>
        </w:numPr>
        <w:rPr>
          <w:rFonts w:ascii="Times" w:hAnsi="Times" w:cs="Times New Roman"/>
        </w:rPr>
      </w:pPr>
      <w:r w:rsidRPr="005E6779">
        <w:rPr>
          <w:rFonts w:ascii="Times" w:hAnsi="Times" w:cs="Times New Roman"/>
        </w:rPr>
        <w:t>United Nations, Department of Economic and Social Affairs, Population Division (2019). World Population Prospects 2019, Online Edition. Rev. 1.</w:t>
      </w:r>
    </w:p>
    <w:p w14:paraId="1BB13E6D" w14:textId="77C195F8" w:rsidR="002B698C" w:rsidRPr="002B698C" w:rsidRDefault="002B698C" w:rsidP="002B698C">
      <w:pPr>
        <w:pStyle w:val="ListParagraph"/>
        <w:numPr>
          <w:ilvl w:val="0"/>
          <w:numId w:val="5"/>
        </w:numPr>
        <w:rPr>
          <w:rFonts w:ascii="Times" w:hAnsi="Times" w:cs="Times New Roman"/>
        </w:rPr>
      </w:pPr>
      <w:bookmarkStart w:id="0" w:name="_GoBack"/>
      <w:bookmarkEnd w:id="0"/>
      <w:r>
        <w:rPr>
          <w:rFonts w:ascii="Times" w:hAnsi="Times" w:cs="Times New Roman"/>
        </w:rPr>
        <w:t xml:space="preserve">Wharton Research Data Services. </w:t>
      </w:r>
      <w:proofErr w:type="spellStart"/>
      <w:r>
        <w:rPr>
          <w:rFonts w:ascii="Times" w:hAnsi="Times" w:cs="Times New Roman"/>
        </w:rPr>
        <w:t>Compustat</w:t>
      </w:r>
      <w:proofErr w:type="spellEnd"/>
      <w:r>
        <w:rPr>
          <w:rFonts w:ascii="Times" w:hAnsi="Times" w:cs="Times New Roman"/>
        </w:rPr>
        <w:t xml:space="preserve"> Global. Accessed in online in 20</w:t>
      </w:r>
      <w:r w:rsidR="003F205B">
        <w:rPr>
          <w:rFonts w:ascii="Times" w:hAnsi="Times" w:cs="Times New Roman"/>
        </w:rPr>
        <w:t>19</w:t>
      </w:r>
      <w:r>
        <w:rPr>
          <w:rFonts w:ascii="Times" w:hAnsi="Times" w:cs="Times New Roman"/>
        </w:rPr>
        <w:t xml:space="preserve">: </w:t>
      </w:r>
      <w:hyperlink r:id="rId39" w:history="1">
        <w:r w:rsidRPr="007914A0">
          <w:rPr>
            <w:rStyle w:val="Hyperlink"/>
            <w:rFonts w:ascii="Times" w:hAnsi="Times" w:cs="Times New Roman"/>
          </w:rPr>
          <w:t>https://wrds-www.wharton.upenn.edu/</w:t>
        </w:r>
      </w:hyperlink>
    </w:p>
    <w:p w14:paraId="7429FBCF" w14:textId="73443BA6" w:rsidR="00F0304D" w:rsidRDefault="00F0304D" w:rsidP="001724F4">
      <w:pPr>
        <w:pStyle w:val="ListParagraph"/>
        <w:numPr>
          <w:ilvl w:val="0"/>
          <w:numId w:val="5"/>
        </w:numPr>
        <w:rPr>
          <w:rFonts w:ascii="Times" w:hAnsi="Times" w:cs="Times New Roman"/>
        </w:rPr>
      </w:pPr>
      <w:r>
        <w:rPr>
          <w:rFonts w:ascii="Times" w:hAnsi="Times" w:cs="Times New Roman"/>
        </w:rPr>
        <w:t xml:space="preserve">Wharton Research Data Services. </w:t>
      </w:r>
      <w:proofErr w:type="spellStart"/>
      <w:r>
        <w:rPr>
          <w:rFonts w:ascii="Times" w:hAnsi="Times" w:cs="Times New Roman"/>
        </w:rPr>
        <w:t>Compustat</w:t>
      </w:r>
      <w:proofErr w:type="spellEnd"/>
      <w:r w:rsidR="004F2EA6">
        <w:rPr>
          <w:rFonts w:ascii="Times" w:hAnsi="Times" w:cs="Times New Roman"/>
        </w:rPr>
        <w:t xml:space="preserve">. Accessed in </w:t>
      </w:r>
      <w:r w:rsidR="00467067">
        <w:rPr>
          <w:rFonts w:ascii="Times" w:hAnsi="Times" w:cs="Times New Roman"/>
        </w:rPr>
        <w:t xml:space="preserve">online in </w:t>
      </w:r>
      <w:r w:rsidR="004F2EA6">
        <w:rPr>
          <w:rFonts w:ascii="Times" w:hAnsi="Times" w:cs="Times New Roman"/>
        </w:rPr>
        <w:t>2020</w:t>
      </w:r>
      <w:r w:rsidR="00467067">
        <w:rPr>
          <w:rFonts w:ascii="Times" w:hAnsi="Times" w:cs="Times New Roman"/>
        </w:rPr>
        <w:t>:</w:t>
      </w:r>
      <w:r w:rsidR="006C2094">
        <w:rPr>
          <w:rFonts w:ascii="Times" w:hAnsi="Times" w:cs="Times New Roman"/>
        </w:rPr>
        <w:t xml:space="preserve"> </w:t>
      </w:r>
      <w:hyperlink r:id="rId40" w:history="1">
        <w:r w:rsidR="006C2094" w:rsidRPr="007914A0">
          <w:rPr>
            <w:rStyle w:val="Hyperlink"/>
            <w:rFonts w:ascii="Times" w:hAnsi="Times" w:cs="Times New Roman"/>
          </w:rPr>
          <w:t>https://wrds-www.wharton.upenn.edu/</w:t>
        </w:r>
      </w:hyperlink>
    </w:p>
    <w:p w14:paraId="03AA33EA" w14:textId="7A900F66" w:rsidR="002C0970" w:rsidRDefault="002C0970" w:rsidP="001724F4">
      <w:pPr>
        <w:pStyle w:val="ListParagraph"/>
        <w:numPr>
          <w:ilvl w:val="0"/>
          <w:numId w:val="5"/>
        </w:numPr>
        <w:rPr>
          <w:rFonts w:ascii="Times" w:hAnsi="Times" w:cs="Times New Roman"/>
        </w:rPr>
      </w:pPr>
      <w:r>
        <w:rPr>
          <w:rFonts w:ascii="Times" w:hAnsi="Times" w:cs="Times New Roman"/>
        </w:rPr>
        <w:t xml:space="preserve">World Bank. </w:t>
      </w:r>
      <w:r w:rsidRPr="002C0970">
        <w:rPr>
          <w:rFonts w:ascii="Times" w:hAnsi="Times" w:cs="Times New Roman"/>
        </w:rPr>
        <w:t>Global Financial Development Database</w:t>
      </w:r>
      <w:r>
        <w:rPr>
          <w:rFonts w:ascii="Times" w:hAnsi="Times" w:cs="Times New Roman"/>
        </w:rPr>
        <w:t>.  Accessed online in 2019</w:t>
      </w:r>
      <w:r w:rsidR="00B77E2F">
        <w:rPr>
          <w:rFonts w:ascii="Times" w:hAnsi="Times" w:cs="Times New Roman"/>
        </w:rPr>
        <w:t>:</w:t>
      </w:r>
      <w:r>
        <w:rPr>
          <w:rFonts w:ascii="Times" w:hAnsi="Times" w:cs="Times New Roman"/>
        </w:rPr>
        <w:t xml:space="preserve"> </w:t>
      </w:r>
      <w:hyperlink r:id="rId41" w:history="1">
        <w:r w:rsidR="00B77E2F" w:rsidRPr="007914A0">
          <w:rPr>
            <w:rStyle w:val="Hyperlink"/>
            <w:rFonts w:ascii="Times" w:hAnsi="Times" w:cs="Times New Roman"/>
          </w:rPr>
          <w:t>https://www.worldbank.org/en/publication/gfdr/data/global-financial-development-database</w:t>
        </w:r>
      </w:hyperlink>
      <w:r w:rsidR="00B77E2F">
        <w:rPr>
          <w:rFonts w:ascii="Times" w:hAnsi="Times" w:cs="Times New Roman"/>
        </w:rPr>
        <w:t xml:space="preserve"> </w:t>
      </w:r>
    </w:p>
    <w:p w14:paraId="3F5B8EC9" w14:textId="7604EEEA" w:rsidR="00165DE6" w:rsidRPr="004E77BB" w:rsidRDefault="00036BEA" w:rsidP="004E77BB">
      <w:pPr>
        <w:pStyle w:val="ListParagraph"/>
        <w:numPr>
          <w:ilvl w:val="0"/>
          <w:numId w:val="5"/>
        </w:numPr>
        <w:rPr>
          <w:rFonts w:ascii="Times" w:hAnsi="Times" w:cs="Times New Roman"/>
        </w:rPr>
      </w:pPr>
      <w:r>
        <w:rPr>
          <w:rFonts w:ascii="Times" w:hAnsi="Times" w:cs="Times New Roman"/>
        </w:rPr>
        <w:t xml:space="preserve">World Bank. World Development Indicators. Accessed online in 2023. </w:t>
      </w:r>
      <w:hyperlink r:id="rId42" w:history="1">
        <w:r w:rsidR="009220A9" w:rsidRPr="007914A0">
          <w:rPr>
            <w:rStyle w:val="Hyperlink"/>
            <w:rFonts w:ascii="Times" w:hAnsi="Times" w:cs="Times New Roman"/>
          </w:rPr>
          <w:t>https://databank.worldbank.org/source/world-development-indicators</w:t>
        </w:r>
      </w:hyperlink>
      <w:r w:rsidR="009220A9">
        <w:rPr>
          <w:rFonts w:ascii="Times" w:hAnsi="Times" w:cs="Times New Roman"/>
        </w:rPr>
        <w:t xml:space="preserve"> </w:t>
      </w:r>
    </w:p>
    <w:sectPr w:rsidR="00165DE6" w:rsidRPr="004E7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BAD"/>
    <w:multiLevelType w:val="hybridMultilevel"/>
    <w:tmpl w:val="7800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2916"/>
    <w:multiLevelType w:val="hybridMultilevel"/>
    <w:tmpl w:val="E39A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302E"/>
    <w:multiLevelType w:val="hybridMultilevel"/>
    <w:tmpl w:val="E5DA5A46"/>
    <w:lvl w:ilvl="0" w:tplc="58623A4A">
      <w:start w:val="1"/>
      <w:numFmt w:val="decimal"/>
      <w:lvlText w:val="%1)"/>
      <w:lvlJc w:val="left"/>
      <w:pPr>
        <w:ind w:left="360" w:hanging="360"/>
      </w:pPr>
      <w:rPr>
        <w:rFonts w:ascii="Times" w:eastAsiaTheme="minorHAnsi" w:hAnsi="Times" w:cs="Times New Roman"/>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2B65DE"/>
    <w:multiLevelType w:val="hybridMultilevel"/>
    <w:tmpl w:val="5F1C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725C0"/>
    <w:multiLevelType w:val="hybridMultilevel"/>
    <w:tmpl w:val="C2026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47EBE"/>
    <w:multiLevelType w:val="hybridMultilevel"/>
    <w:tmpl w:val="291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715AA"/>
    <w:multiLevelType w:val="hybridMultilevel"/>
    <w:tmpl w:val="8EEC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33371"/>
    <w:multiLevelType w:val="hybridMultilevel"/>
    <w:tmpl w:val="4D68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FC"/>
    <w:rsid w:val="000144B4"/>
    <w:rsid w:val="00036BEA"/>
    <w:rsid w:val="00061A80"/>
    <w:rsid w:val="0008554B"/>
    <w:rsid w:val="000C68F4"/>
    <w:rsid w:val="000E2447"/>
    <w:rsid w:val="00104511"/>
    <w:rsid w:val="00112F0E"/>
    <w:rsid w:val="0012077E"/>
    <w:rsid w:val="0012693F"/>
    <w:rsid w:val="00136197"/>
    <w:rsid w:val="0014037D"/>
    <w:rsid w:val="00143F54"/>
    <w:rsid w:val="0015798A"/>
    <w:rsid w:val="00165DE6"/>
    <w:rsid w:val="001724F4"/>
    <w:rsid w:val="00174239"/>
    <w:rsid w:val="00195046"/>
    <w:rsid w:val="001A4D03"/>
    <w:rsid w:val="001C423C"/>
    <w:rsid w:val="001F3290"/>
    <w:rsid w:val="00206C65"/>
    <w:rsid w:val="00241BCD"/>
    <w:rsid w:val="00243118"/>
    <w:rsid w:val="00251C66"/>
    <w:rsid w:val="0026043B"/>
    <w:rsid w:val="00282D9C"/>
    <w:rsid w:val="002A65BF"/>
    <w:rsid w:val="002B698C"/>
    <w:rsid w:val="002C0970"/>
    <w:rsid w:val="002E4A42"/>
    <w:rsid w:val="002F73B2"/>
    <w:rsid w:val="0030309F"/>
    <w:rsid w:val="003109B7"/>
    <w:rsid w:val="00310FFB"/>
    <w:rsid w:val="00313189"/>
    <w:rsid w:val="00340BD7"/>
    <w:rsid w:val="003566D8"/>
    <w:rsid w:val="003940FD"/>
    <w:rsid w:val="003A0CC3"/>
    <w:rsid w:val="003F205B"/>
    <w:rsid w:val="003F5EF1"/>
    <w:rsid w:val="003F6686"/>
    <w:rsid w:val="00404156"/>
    <w:rsid w:val="0041069B"/>
    <w:rsid w:val="0041363F"/>
    <w:rsid w:val="004162D9"/>
    <w:rsid w:val="00432817"/>
    <w:rsid w:val="00460C95"/>
    <w:rsid w:val="00465E1D"/>
    <w:rsid w:val="00467067"/>
    <w:rsid w:val="00480CF3"/>
    <w:rsid w:val="0048191F"/>
    <w:rsid w:val="004C0ADC"/>
    <w:rsid w:val="004C52EE"/>
    <w:rsid w:val="004C5C8D"/>
    <w:rsid w:val="004E77BB"/>
    <w:rsid w:val="004F2EA6"/>
    <w:rsid w:val="004F432C"/>
    <w:rsid w:val="005034A8"/>
    <w:rsid w:val="00527474"/>
    <w:rsid w:val="005365E8"/>
    <w:rsid w:val="00551B86"/>
    <w:rsid w:val="00584BC0"/>
    <w:rsid w:val="00596A91"/>
    <w:rsid w:val="00596E82"/>
    <w:rsid w:val="005A45D5"/>
    <w:rsid w:val="005B0B65"/>
    <w:rsid w:val="005B3F7B"/>
    <w:rsid w:val="005C4726"/>
    <w:rsid w:val="005D2FCD"/>
    <w:rsid w:val="005E1704"/>
    <w:rsid w:val="005E5C12"/>
    <w:rsid w:val="005E6779"/>
    <w:rsid w:val="005F1921"/>
    <w:rsid w:val="005F318B"/>
    <w:rsid w:val="00600BCB"/>
    <w:rsid w:val="006456A7"/>
    <w:rsid w:val="0067691C"/>
    <w:rsid w:val="006C2094"/>
    <w:rsid w:val="006F40EB"/>
    <w:rsid w:val="006F45EF"/>
    <w:rsid w:val="00700AD9"/>
    <w:rsid w:val="007167A9"/>
    <w:rsid w:val="007265EA"/>
    <w:rsid w:val="007556B2"/>
    <w:rsid w:val="0078112C"/>
    <w:rsid w:val="00785145"/>
    <w:rsid w:val="007A4DD4"/>
    <w:rsid w:val="007B1295"/>
    <w:rsid w:val="007B5997"/>
    <w:rsid w:val="007C0A04"/>
    <w:rsid w:val="00807657"/>
    <w:rsid w:val="00836E51"/>
    <w:rsid w:val="00852F00"/>
    <w:rsid w:val="008539FC"/>
    <w:rsid w:val="00874E9C"/>
    <w:rsid w:val="008877C1"/>
    <w:rsid w:val="00891FA1"/>
    <w:rsid w:val="008B520B"/>
    <w:rsid w:val="008C5495"/>
    <w:rsid w:val="008F05C1"/>
    <w:rsid w:val="0090696A"/>
    <w:rsid w:val="009220A9"/>
    <w:rsid w:val="009376BF"/>
    <w:rsid w:val="00942C39"/>
    <w:rsid w:val="0099278B"/>
    <w:rsid w:val="00993FEE"/>
    <w:rsid w:val="009A03BA"/>
    <w:rsid w:val="009A11E6"/>
    <w:rsid w:val="009C6D8E"/>
    <w:rsid w:val="009D1561"/>
    <w:rsid w:val="009E3754"/>
    <w:rsid w:val="009E5B08"/>
    <w:rsid w:val="009F2BAC"/>
    <w:rsid w:val="009F32FA"/>
    <w:rsid w:val="00A3290D"/>
    <w:rsid w:val="00A42C25"/>
    <w:rsid w:val="00A470B2"/>
    <w:rsid w:val="00A56241"/>
    <w:rsid w:val="00A733DD"/>
    <w:rsid w:val="00A81B69"/>
    <w:rsid w:val="00A840EA"/>
    <w:rsid w:val="00A92B44"/>
    <w:rsid w:val="00A95969"/>
    <w:rsid w:val="00AA51A2"/>
    <w:rsid w:val="00AB6DD8"/>
    <w:rsid w:val="00AC3284"/>
    <w:rsid w:val="00AF1776"/>
    <w:rsid w:val="00AF43B8"/>
    <w:rsid w:val="00B256FE"/>
    <w:rsid w:val="00B51C57"/>
    <w:rsid w:val="00B637E5"/>
    <w:rsid w:val="00B63BE0"/>
    <w:rsid w:val="00B73D81"/>
    <w:rsid w:val="00B77E2F"/>
    <w:rsid w:val="00B84371"/>
    <w:rsid w:val="00B931DE"/>
    <w:rsid w:val="00BC268B"/>
    <w:rsid w:val="00BC321F"/>
    <w:rsid w:val="00BE1438"/>
    <w:rsid w:val="00BE3917"/>
    <w:rsid w:val="00BF3E23"/>
    <w:rsid w:val="00C82321"/>
    <w:rsid w:val="00C82383"/>
    <w:rsid w:val="00CA1293"/>
    <w:rsid w:val="00CA3532"/>
    <w:rsid w:val="00CA457F"/>
    <w:rsid w:val="00CC6D85"/>
    <w:rsid w:val="00CF14E7"/>
    <w:rsid w:val="00D06A57"/>
    <w:rsid w:val="00D07F59"/>
    <w:rsid w:val="00D3763A"/>
    <w:rsid w:val="00D417D6"/>
    <w:rsid w:val="00D45E66"/>
    <w:rsid w:val="00D50B7F"/>
    <w:rsid w:val="00D57AD2"/>
    <w:rsid w:val="00D6019E"/>
    <w:rsid w:val="00D81CDE"/>
    <w:rsid w:val="00DB54B3"/>
    <w:rsid w:val="00DC20EB"/>
    <w:rsid w:val="00DC325C"/>
    <w:rsid w:val="00DD7DA6"/>
    <w:rsid w:val="00DF4BAA"/>
    <w:rsid w:val="00E041DE"/>
    <w:rsid w:val="00E31EDB"/>
    <w:rsid w:val="00E3775A"/>
    <w:rsid w:val="00E95D8A"/>
    <w:rsid w:val="00EC3CDE"/>
    <w:rsid w:val="00ED50C4"/>
    <w:rsid w:val="00EE5AC4"/>
    <w:rsid w:val="00F01A73"/>
    <w:rsid w:val="00F0304D"/>
    <w:rsid w:val="00F05A89"/>
    <w:rsid w:val="00F074AC"/>
    <w:rsid w:val="00F155B8"/>
    <w:rsid w:val="00F42845"/>
    <w:rsid w:val="00F56361"/>
    <w:rsid w:val="00FC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B197"/>
  <w15:chartTrackingRefBased/>
  <w15:docId w15:val="{5268DB81-07F4-B644-8E42-82A354C9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0A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93F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56"/>
    <w:pPr>
      <w:ind w:left="720"/>
      <w:contextualSpacing/>
    </w:pPr>
  </w:style>
  <w:style w:type="character" w:styleId="Hyperlink">
    <w:name w:val="Hyperlink"/>
    <w:basedOn w:val="DefaultParagraphFont"/>
    <w:uiPriority w:val="99"/>
    <w:unhideWhenUsed/>
    <w:rsid w:val="001724F4"/>
    <w:rPr>
      <w:color w:val="0563C1" w:themeColor="hyperlink"/>
      <w:u w:val="single"/>
    </w:rPr>
  </w:style>
  <w:style w:type="character" w:styleId="UnresolvedMention">
    <w:name w:val="Unresolved Mention"/>
    <w:basedOn w:val="DefaultParagraphFont"/>
    <w:uiPriority w:val="99"/>
    <w:semiHidden/>
    <w:unhideWhenUsed/>
    <w:rsid w:val="001724F4"/>
    <w:rPr>
      <w:color w:val="605E5C"/>
      <w:shd w:val="clear" w:color="auto" w:fill="E1DFDD"/>
    </w:rPr>
  </w:style>
  <w:style w:type="character" w:styleId="FollowedHyperlink">
    <w:name w:val="FollowedHyperlink"/>
    <w:basedOn w:val="DefaultParagraphFont"/>
    <w:uiPriority w:val="99"/>
    <w:semiHidden/>
    <w:unhideWhenUsed/>
    <w:rsid w:val="00036BEA"/>
    <w:rPr>
      <w:color w:val="954F72" w:themeColor="followedHyperlink"/>
      <w:u w:val="single"/>
    </w:rPr>
  </w:style>
  <w:style w:type="character" w:customStyle="1" w:styleId="Heading4Char">
    <w:name w:val="Heading 4 Char"/>
    <w:basedOn w:val="DefaultParagraphFont"/>
    <w:link w:val="Heading4"/>
    <w:uiPriority w:val="9"/>
    <w:semiHidden/>
    <w:rsid w:val="00993FE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00A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0A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6747">
      <w:bodyDiv w:val="1"/>
      <w:marLeft w:val="0"/>
      <w:marRight w:val="0"/>
      <w:marTop w:val="0"/>
      <w:marBottom w:val="0"/>
      <w:divBdr>
        <w:top w:val="none" w:sz="0" w:space="0" w:color="auto"/>
        <w:left w:val="none" w:sz="0" w:space="0" w:color="auto"/>
        <w:bottom w:val="none" w:sz="0" w:space="0" w:color="auto"/>
        <w:right w:val="none" w:sz="0" w:space="0" w:color="auto"/>
      </w:divBdr>
    </w:div>
    <w:div w:id="90199271">
      <w:bodyDiv w:val="1"/>
      <w:marLeft w:val="0"/>
      <w:marRight w:val="0"/>
      <w:marTop w:val="0"/>
      <w:marBottom w:val="0"/>
      <w:divBdr>
        <w:top w:val="none" w:sz="0" w:space="0" w:color="auto"/>
        <w:left w:val="none" w:sz="0" w:space="0" w:color="auto"/>
        <w:bottom w:val="none" w:sz="0" w:space="0" w:color="auto"/>
        <w:right w:val="none" w:sz="0" w:space="0" w:color="auto"/>
      </w:divBdr>
      <w:divsChild>
        <w:div w:id="211113456">
          <w:marLeft w:val="0"/>
          <w:marRight w:val="0"/>
          <w:marTop w:val="0"/>
          <w:marBottom w:val="0"/>
          <w:divBdr>
            <w:top w:val="none" w:sz="0" w:space="0" w:color="auto"/>
            <w:left w:val="none" w:sz="0" w:space="0" w:color="auto"/>
            <w:bottom w:val="none" w:sz="0" w:space="0" w:color="auto"/>
            <w:right w:val="none" w:sz="0" w:space="0" w:color="auto"/>
          </w:divBdr>
          <w:divsChild>
            <w:div w:id="1218781487">
              <w:marLeft w:val="0"/>
              <w:marRight w:val="0"/>
              <w:marTop w:val="0"/>
              <w:marBottom w:val="0"/>
              <w:divBdr>
                <w:top w:val="none" w:sz="0" w:space="0" w:color="auto"/>
                <w:left w:val="none" w:sz="0" w:space="0" w:color="auto"/>
                <w:bottom w:val="none" w:sz="0" w:space="0" w:color="auto"/>
                <w:right w:val="none" w:sz="0" w:space="0" w:color="auto"/>
              </w:divBdr>
              <w:divsChild>
                <w:div w:id="120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0807">
      <w:bodyDiv w:val="1"/>
      <w:marLeft w:val="0"/>
      <w:marRight w:val="0"/>
      <w:marTop w:val="0"/>
      <w:marBottom w:val="0"/>
      <w:divBdr>
        <w:top w:val="none" w:sz="0" w:space="0" w:color="auto"/>
        <w:left w:val="none" w:sz="0" w:space="0" w:color="auto"/>
        <w:bottom w:val="none" w:sz="0" w:space="0" w:color="auto"/>
        <w:right w:val="none" w:sz="0" w:space="0" w:color="auto"/>
      </w:divBdr>
      <w:divsChild>
        <w:div w:id="1395815152">
          <w:marLeft w:val="0"/>
          <w:marRight w:val="0"/>
          <w:marTop w:val="0"/>
          <w:marBottom w:val="0"/>
          <w:divBdr>
            <w:top w:val="none" w:sz="0" w:space="0" w:color="auto"/>
            <w:left w:val="none" w:sz="0" w:space="0" w:color="auto"/>
            <w:bottom w:val="none" w:sz="0" w:space="0" w:color="auto"/>
            <w:right w:val="none" w:sz="0" w:space="0" w:color="auto"/>
          </w:divBdr>
          <w:divsChild>
            <w:div w:id="525170225">
              <w:marLeft w:val="-225"/>
              <w:marRight w:val="-225"/>
              <w:marTop w:val="0"/>
              <w:marBottom w:val="0"/>
              <w:divBdr>
                <w:top w:val="none" w:sz="0" w:space="0" w:color="auto"/>
                <w:left w:val="none" w:sz="0" w:space="0" w:color="auto"/>
                <w:bottom w:val="none" w:sz="0" w:space="0" w:color="auto"/>
                <w:right w:val="none" w:sz="0" w:space="0" w:color="auto"/>
              </w:divBdr>
              <w:divsChild>
                <w:div w:id="201721120">
                  <w:marLeft w:val="0"/>
                  <w:marRight w:val="0"/>
                  <w:marTop w:val="0"/>
                  <w:marBottom w:val="0"/>
                  <w:divBdr>
                    <w:top w:val="none" w:sz="0" w:space="0" w:color="auto"/>
                    <w:left w:val="none" w:sz="0" w:space="0" w:color="auto"/>
                    <w:bottom w:val="none" w:sz="0" w:space="0" w:color="auto"/>
                    <w:right w:val="none" w:sz="0" w:space="0" w:color="auto"/>
                  </w:divBdr>
                  <w:divsChild>
                    <w:div w:id="9671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2128">
      <w:bodyDiv w:val="1"/>
      <w:marLeft w:val="0"/>
      <w:marRight w:val="0"/>
      <w:marTop w:val="0"/>
      <w:marBottom w:val="0"/>
      <w:divBdr>
        <w:top w:val="none" w:sz="0" w:space="0" w:color="auto"/>
        <w:left w:val="none" w:sz="0" w:space="0" w:color="auto"/>
        <w:bottom w:val="none" w:sz="0" w:space="0" w:color="auto"/>
        <w:right w:val="none" w:sz="0" w:space="0" w:color="auto"/>
      </w:divBdr>
      <w:divsChild>
        <w:div w:id="1200047896">
          <w:marLeft w:val="0"/>
          <w:marRight w:val="0"/>
          <w:marTop w:val="0"/>
          <w:marBottom w:val="375"/>
          <w:divBdr>
            <w:top w:val="none" w:sz="0" w:space="0" w:color="auto"/>
            <w:left w:val="none" w:sz="0" w:space="0" w:color="auto"/>
            <w:bottom w:val="none" w:sz="0" w:space="0" w:color="auto"/>
            <w:right w:val="none" w:sz="0" w:space="0" w:color="auto"/>
          </w:divBdr>
        </w:div>
      </w:divsChild>
    </w:div>
    <w:div w:id="230968258">
      <w:bodyDiv w:val="1"/>
      <w:marLeft w:val="0"/>
      <w:marRight w:val="0"/>
      <w:marTop w:val="0"/>
      <w:marBottom w:val="0"/>
      <w:divBdr>
        <w:top w:val="none" w:sz="0" w:space="0" w:color="auto"/>
        <w:left w:val="none" w:sz="0" w:space="0" w:color="auto"/>
        <w:bottom w:val="none" w:sz="0" w:space="0" w:color="auto"/>
        <w:right w:val="none" w:sz="0" w:space="0" w:color="auto"/>
      </w:divBdr>
    </w:div>
    <w:div w:id="280109962">
      <w:bodyDiv w:val="1"/>
      <w:marLeft w:val="0"/>
      <w:marRight w:val="0"/>
      <w:marTop w:val="0"/>
      <w:marBottom w:val="0"/>
      <w:divBdr>
        <w:top w:val="none" w:sz="0" w:space="0" w:color="auto"/>
        <w:left w:val="none" w:sz="0" w:space="0" w:color="auto"/>
        <w:bottom w:val="none" w:sz="0" w:space="0" w:color="auto"/>
        <w:right w:val="none" w:sz="0" w:space="0" w:color="auto"/>
      </w:divBdr>
    </w:div>
    <w:div w:id="314536021">
      <w:bodyDiv w:val="1"/>
      <w:marLeft w:val="0"/>
      <w:marRight w:val="0"/>
      <w:marTop w:val="0"/>
      <w:marBottom w:val="0"/>
      <w:divBdr>
        <w:top w:val="none" w:sz="0" w:space="0" w:color="auto"/>
        <w:left w:val="none" w:sz="0" w:space="0" w:color="auto"/>
        <w:bottom w:val="none" w:sz="0" w:space="0" w:color="auto"/>
        <w:right w:val="none" w:sz="0" w:space="0" w:color="auto"/>
      </w:divBdr>
    </w:div>
    <w:div w:id="351106310">
      <w:bodyDiv w:val="1"/>
      <w:marLeft w:val="0"/>
      <w:marRight w:val="0"/>
      <w:marTop w:val="0"/>
      <w:marBottom w:val="0"/>
      <w:divBdr>
        <w:top w:val="none" w:sz="0" w:space="0" w:color="auto"/>
        <w:left w:val="none" w:sz="0" w:space="0" w:color="auto"/>
        <w:bottom w:val="none" w:sz="0" w:space="0" w:color="auto"/>
        <w:right w:val="none" w:sz="0" w:space="0" w:color="auto"/>
      </w:divBdr>
    </w:div>
    <w:div w:id="671297718">
      <w:bodyDiv w:val="1"/>
      <w:marLeft w:val="0"/>
      <w:marRight w:val="0"/>
      <w:marTop w:val="0"/>
      <w:marBottom w:val="0"/>
      <w:divBdr>
        <w:top w:val="none" w:sz="0" w:space="0" w:color="auto"/>
        <w:left w:val="none" w:sz="0" w:space="0" w:color="auto"/>
        <w:bottom w:val="none" w:sz="0" w:space="0" w:color="auto"/>
        <w:right w:val="none" w:sz="0" w:space="0" w:color="auto"/>
      </w:divBdr>
    </w:div>
    <w:div w:id="747072189">
      <w:bodyDiv w:val="1"/>
      <w:marLeft w:val="0"/>
      <w:marRight w:val="0"/>
      <w:marTop w:val="0"/>
      <w:marBottom w:val="0"/>
      <w:divBdr>
        <w:top w:val="none" w:sz="0" w:space="0" w:color="auto"/>
        <w:left w:val="none" w:sz="0" w:space="0" w:color="auto"/>
        <w:bottom w:val="none" w:sz="0" w:space="0" w:color="auto"/>
        <w:right w:val="none" w:sz="0" w:space="0" w:color="auto"/>
      </w:divBdr>
    </w:div>
    <w:div w:id="783311096">
      <w:bodyDiv w:val="1"/>
      <w:marLeft w:val="0"/>
      <w:marRight w:val="0"/>
      <w:marTop w:val="0"/>
      <w:marBottom w:val="0"/>
      <w:divBdr>
        <w:top w:val="none" w:sz="0" w:space="0" w:color="auto"/>
        <w:left w:val="none" w:sz="0" w:space="0" w:color="auto"/>
        <w:bottom w:val="none" w:sz="0" w:space="0" w:color="auto"/>
        <w:right w:val="none" w:sz="0" w:space="0" w:color="auto"/>
      </w:divBdr>
      <w:divsChild>
        <w:div w:id="2100367669">
          <w:marLeft w:val="0"/>
          <w:marRight w:val="0"/>
          <w:marTop w:val="0"/>
          <w:marBottom w:val="60"/>
          <w:divBdr>
            <w:top w:val="none" w:sz="0" w:space="0" w:color="auto"/>
            <w:left w:val="none" w:sz="0" w:space="0" w:color="auto"/>
            <w:bottom w:val="none" w:sz="0" w:space="0" w:color="auto"/>
            <w:right w:val="none" w:sz="0" w:space="0" w:color="auto"/>
          </w:divBdr>
          <w:divsChild>
            <w:div w:id="1744915458">
              <w:marLeft w:val="0"/>
              <w:marRight w:val="0"/>
              <w:marTop w:val="0"/>
              <w:marBottom w:val="0"/>
              <w:divBdr>
                <w:top w:val="none" w:sz="0" w:space="0" w:color="auto"/>
                <w:left w:val="none" w:sz="0" w:space="0" w:color="auto"/>
                <w:bottom w:val="none" w:sz="0" w:space="0" w:color="auto"/>
                <w:right w:val="none" w:sz="0" w:space="0" w:color="auto"/>
              </w:divBdr>
              <w:divsChild>
                <w:div w:id="437917944">
                  <w:marLeft w:val="0"/>
                  <w:marRight w:val="0"/>
                  <w:marTop w:val="0"/>
                  <w:marBottom w:val="0"/>
                  <w:divBdr>
                    <w:top w:val="none" w:sz="0" w:space="0" w:color="auto"/>
                    <w:left w:val="none" w:sz="0" w:space="0" w:color="auto"/>
                    <w:bottom w:val="none" w:sz="0" w:space="0" w:color="auto"/>
                    <w:right w:val="none" w:sz="0" w:space="0" w:color="auto"/>
                  </w:divBdr>
                  <w:divsChild>
                    <w:div w:id="1658612948">
                      <w:marLeft w:val="0"/>
                      <w:marRight w:val="150"/>
                      <w:marTop w:val="30"/>
                      <w:marBottom w:val="0"/>
                      <w:divBdr>
                        <w:top w:val="none" w:sz="0" w:space="0" w:color="auto"/>
                        <w:left w:val="none" w:sz="0" w:space="0" w:color="auto"/>
                        <w:bottom w:val="none" w:sz="0" w:space="0" w:color="auto"/>
                        <w:right w:val="none" w:sz="0" w:space="0" w:color="auto"/>
                      </w:divBdr>
                      <w:divsChild>
                        <w:div w:id="882596466">
                          <w:marLeft w:val="0"/>
                          <w:marRight w:val="0"/>
                          <w:marTop w:val="0"/>
                          <w:marBottom w:val="0"/>
                          <w:divBdr>
                            <w:top w:val="none" w:sz="0" w:space="0" w:color="auto"/>
                            <w:left w:val="none" w:sz="0" w:space="0" w:color="auto"/>
                            <w:bottom w:val="none" w:sz="0" w:space="0" w:color="auto"/>
                            <w:right w:val="none" w:sz="0" w:space="0" w:color="auto"/>
                          </w:divBdr>
                        </w:div>
                      </w:divsChild>
                    </w:div>
                    <w:div w:id="1306397425">
                      <w:marLeft w:val="0"/>
                      <w:marRight w:val="150"/>
                      <w:marTop w:val="30"/>
                      <w:marBottom w:val="0"/>
                      <w:divBdr>
                        <w:top w:val="none" w:sz="0" w:space="0" w:color="auto"/>
                        <w:left w:val="none" w:sz="0" w:space="0" w:color="auto"/>
                        <w:bottom w:val="none" w:sz="0" w:space="0" w:color="auto"/>
                        <w:right w:val="none" w:sz="0" w:space="0" w:color="auto"/>
                      </w:divBdr>
                      <w:divsChild>
                        <w:div w:id="895973376">
                          <w:marLeft w:val="0"/>
                          <w:marRight w:val="0"/>
                          <w:marTop w:val="0"/>
                          <w:marBottom w:val="0"/>
                          <w:divBdr>
                            <w:top w:val="none" w:sz="0" w:space="0" w:color="auto"/>
                            <w:left w:val="none" w:sz="0" w:space="0" w:color="auto"/>
                            <w:bottom w:val="none" w:sz="0" w:space="0" w:color="auto"/>
                            <w:right w:val="none" w:sz="0" w:space="0" w:color="auto"/>
                          </w:divBdr>
                        </w:div>
                      </w:divsChild>
                    </w:div>
                    <w:div w:id="1039622097">
                      <w:marLeft w:val="0"/>
                      <w:marRight w:val="0"/>
                      <w:marTop w:val="0"/>
                      <w:marBottom w:val="0"/>
                      <w:divBdr>
                        <w:top w:val="none" w:sz="0" w:space="0" w:color="auto"/>
                        <w:left w:val="none" w:sz="0" w:space="0" w:color="auto"/>
                        <w:bottom w:val="none" w:sz="0" w:space="0" w:color="auto"/>
                        <w:right w:val="none" w:sz="0" w:space="0" w:color="auto"/>
                      </w:divBdr>
                      <w:divsChild>
                        <w:div w:id="2043742797">
                          <w:marLeft w:val="0"/>
                          <w:marRight w:val="0"/>
                          <w:marTop w:val="0"/>
                          <w:marBottom w:val="0"/>
                          <w:divBdr>
                            <w:top w:val="none" w:sz="0" w:space="0" w:color="auto"/>
                            <w:left w:val="none" w:sz="0" w:space="0" w:color="auto"/>
                            <w:bottom w:val="none" w:sz="0" w:space="0" w:color="auto"/>
                            <w:right w:val="none" w:sz="0" w:space="0" w:color="auto"/>
                          </w:divBdr>
                          <w:divsChild>
                            <w:div w:id="406266415">
                              <w:marLeft w:val="0"/>
                              <w:marRight w:val="0"/>
                              <w:marTop w:val="0"/>
                              <w:marBottom w:val="0"/>
                              <w:divBdr>
                                <w:top w:val="none" w:sz="0" w:space="0" w:color="auto"/>
                                <w:left w:val="none" w:sz="0" w:space="0" w:color="auto"/>
                                <w:bottom w:val="none" w:sz="0" w:space="0" w:color="auto"/>
                                <w:right w:val="none" w:sz="0" w:space="0" w:color="auto"/>
                              </w:divBdr>
                              <w:divsChild>
                                <w:div w:id="647133750">
                                  <w:marLeft w:val="0"/>
                                  <w:marRight w:val="0"/>
                                  <w:marTop w:val="0"/>
                                  <w:marBottom w:val="0"/>
                                  <w:divBdr>
                                    <w:top w:val="none" w:sz="0" w:space="0" w:color="auto"/>
                                    <w:left w:val="none" w:sz="0" w:space="0" w:color="auto"/>
                                    <w:bottom w:val="none" w:sz="0" w:space="0" w:color="auto"/>
                                    <w:right w:val="none" w:sz="0" w:space="0" w:color="auto"/>
                                  </w:divBdr>
                                  <w:divsChild>
                                    <w:div w:id="657344441">
                                      <w:marLeft w:val="360"/>
                                      <w:marRight w:val="360"/>
                                      <w:marTop w:val="360"/>
                                      <w:marBottom w:val="360"/>
                                      <w:divBdr>
                                        <w:top w:val="none" w:sz="0" w:space="0" w:color="auto"/>
                                        <w:left w:val="none" w:sz="0" w:space="0" w:color="auto"/>
                                        <w:bottom w:val="none" w:sz="0" w:space="0" w:color="auto"/>
                                        <w:right w:val="none" w:sz="0" w:space="0" w:color="auto"/>
                                      </w:divBdr>
                                      <w:divsChild>
                                        <w:div w:id="10499605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31095087">
                          <w:marLeft w:val="0"/>
                          <w:marRight w:val="0"/>
                          <w:marTop w:val="0"/>
                          <w:marBottom w:val="0"/>
                          <w:divBdr>
                            <w:top w:val="none" w:sz="0" w:space="0" w:color="auto"/>
                            <w:left w:val="none" w:sz="0" w:space="0" w:color="auto"/>
                            <w:bottom w:val="none" w:sz="0" w:space="0" w:color="auto"/>
                            <w:right w:val="none" w:sz="0" w:space="0" w:color="auto"/>
                          </w:divBdr>
                        </w:div>
                      </w:divsChild>
                    </w:div>
                    <w:div w:id="687370619">
                      <w:marLeft w:val="0"/>
                      <w:marRight w:val="150"/>
                      <w:marTop w:val="30"/>
                      <w:marBottom w:val="0"/>
                      <w:divBdr>
                        <w:top w:val="none" w:sz="0" w:space="0" w:color="auto"/>
                        <w:left w:val="none" w:sz="0" w:space="0" w:color="auto"/>
                        <w:bottom w:val="none" w:sz="0" w:space="0" w:color="auto"/>
                        <w:right w:val="none" w:sz="0" w:space="0" w:color="auto"/>
                      </w:divBdr>
                      <w:divsChild>
                        <w:div w:id="856583880">
                          <w:marLeft w:val="0"/>
                          <w:marRight w:val="0"/>
                          <w:marTop w:val="0"/>
                          <w:marBottom w:val="0"/>
                          <w:divBdr>
                            <w:top w:val="none" w:sz="0" w:space="0" w:color="auto"/>
                            <w:left w:val="none" w:sz="0" w:space="0" w:color="auto"/>
                            <w:bottom w:val="none" w:sz="0" w:space="0" w:color="auto"/>
                            <w:right w:val="none" w:sz="0" w:space="0" w:color="auto"/>
                          </w:divBdr>
                          <w:divsChild>
                            <w:div w:id="1800147797">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817724729">
      <w:bodyDiv w:val="1"/>
      <w:marLeft w:val="0"/>
      <w:marRight w:val="0"/>
      <w:marTop w:val="0"/>
      <w:marBottom w:val="0"/>
      <w:divBdr>
        <w:top w:val="none" w:sz="0" w:space="0" w:color="auto"/>
        <w:left w:val="none" w:sz="0" w:space="0" w:color="auto"/>
        <w:bottom w:val="none" w:sz="0" w:space="0" w:color="auto"/>
        <w:right w:val="none" w:sz="0" w:space="0" w:color="auto"/>
      </w:divBdr>
    </w:div>
    <w:div w:id="830174065">
      <w:bodyDiv w:val="1"/>
      <w:marLeft w:val="0"/>
      <w:marRight w:val="0"/>
      <w:marTop w:val="0"/>
      <w:marBottom w:val="0"/>
      <w:divBdr>
        <w:top w:val="none" w:sz="0" w:space="0" w:color="auto"/>
        <w:left w:val="none" w:sz="0" w:space="0" w:color="auto"/>
        <w:bottom w:val="none" w:sz="0" w:space="0" w:color="auto"/>
        <w:right w:val="none" w:sz="0" w:space="0" w:color="auto"/>
      </w:divBdr>
    </w:div>
    <w:div w:id="859272966">
      <w:bodyDiv w:val="1"/>
      <w:marLeft w:val="0"/>
      <w:marRight w:val="0"/>
      <w:marTop w:val="0"/>
      <w:marBottom w:val="0"/>
      <w:divBdr>
        <w:top w:val="none" w:sz="0" w:space="0" w:color="auto"/>
        <w:left w:val="none" w:sz="0" w:space="0" w:color="auto"/>
        <w:bottom w:val="none" w:sz="0" w:space="0" w:color="auto"/>
        <w:right w:val="none" w:sz="0" w:space="0" w:color="auto"/>
      </w:divBdr>
      <w:divsChild>
        <w:div w:id="886258282">
          <w:marLeft w:val="0"/>
          <w:marRight w:val="0"/>
          <w:marTop w:val="0"/>
          <w:marBottom w:val="375"/>
          <w:divBdr>
            <w:top w:val="none" w:sz="0" w:space="0" w:color="auto"/>
            <w:left w:val="none" w:sz="0" w:space="0" w:color="auto"/>
            <w:bottom w:val="none" w:sz="0" w:space="0" w:color="auto"/>
            <w:right w:val="none" w:sz="0" w:space="0" w:color="auto"/>
          </w:divBdr>
        </w:div>
      </w:divsChild>
    </w:div>
    <w:div w:id="882906517">
      <w:bodyDiv w:val="1"/>
      <w:marLeft w:val="0"/>
      <w:marRight w:val="0"/>
      <w:marTop w:val="0"/>
      <w:marBottom w:val="0"/>
      <w:divBdr>
        <w:top w:val="none" w:sz="0" w:space="0" w:color="auto"/>
        <w:left w:val="none" w:sz="0" w:space="0" w:color="auto"/>
        <w:bottom w:val="none" w:sz="0" w:space="0" w:color="auto"/>
        <w:right w:val="none" w:sz="0" w:space="0" w:color="auto"/>
      </w:divBdr>
    </w:div>
    <w:div w:id="1065757475">
      <w:bodyDiv w:val="1"/>
      <w:marLeft w:val="0"/>
      <w:marRight w:val="0"/>
      <w:marTop w:val="0"/>
      <w:marBottom w:val="0"/>
      <w:divBdr>
        <w:top w:val="none" w:sz="0" w:space="0" w:color="auto"/>
        <w:left w:val="none" w:sz="0" w:space="0" w:color="auto"/>
        <w:bottom w:val="none" w:sz="0" w:space="0" w:color="auto"/>
        <w:right w:val="none" w:sz="0" w:space="0" w:color="auto"/>
      </w:divBdr>
      <w:divsChild>
        <w:div w:id="1417550594">
          <w:marLeft w:val="0"/>
          <w:marRight w:val="0"/>
          <w:marTop w:val="0"/>
          <w:marBottom w:val="60"/>
          <w:divBdr>
            <w:top w:val="none" w:sz="0" w:space="0" w:color="auto"/>
            <w:left w:val="none" w:sz="0" w:space="0" w:color="auto"/>
            <w:bottom w:val="none" w:sz="0" w:space="0" w:color="auto"/>
            <w:right w:val="none" w:sz="0" w:space="0" w:color="auto"/>
          </w:divBdr>
          <w:divsChild>
            <w:div w:id="1704400116">
              <w:marLeft w:val="0"/>
              <w:marRight w:val="0"/>
              <w:marTop w:val="0"/>
              <w:marBottom w:val="0"/>
              <w:divBdr>
                <w:top w:val="none" w:sz="0" w:space="0" w:color="auto"/>
                <w:left w:val="none" w:sz="0" w:space="0" w:color="auto"/>
                <w:bottom w:val="none" w:sz="0" w:space="0" w:color="auto"/>
                <w:right w:val="none" w:sz="0" w:space="0" w:color="auto"/>
              </w:divBdr>
              <w:divsChild>
                <w:div w:id="575555101">
                  <w:marLeft w:val="0"/>
                  <w:marRight w:val="0"/>
                  <w:marTop w:val="0"/>
                  <w:marBottom w:val="0"/>
                  <w:divBdr>
                    <w:top w:val="none" w:sz="0" w:space="0" w:color="auto"/>
                    <w:left w:val="none" w:sz="0" w:space="0" w:color="auto"/>
                    <w:bottom w:val="none" w:sz="0" w:space="0" w:color="auto"/>
                    <w:right w:val="none" w:sz="0" w:space="0" w:color="auto"/>
                  </w:divBdr>
                  <w:divsChild>
                    <w:div w:id="594899031">
                      <w:marLeft w:val="0"/>
                      <w:marRight w:val="150"/>
                      <w:marTop w:val="30"/>
                      <w:marBottom w:val="0"/>
                      <w:divBdr>
                        <w:top w:val="none" w:sz="0" w:space="0" w:color="auto"/>
                        <w:left w:val="none" w:sz="0" w:space="0" w:color="auto"/>
                        <w:bottom w:val="none" w:sz="0" w:space="0" w:color="auto"/>
                        <w:right w:val="none" w:sz="0" w:space="0" w:color="auto"/>
                      </w:divBdr>
                      <w:divsChild>
                        <w:div w:id="1388869328">
                          <w:marLeft w:val="0"/>
                          <w:marRight w:val="0"/>
                          <w:marTop w:val="0"/>
                          <w:marBottom w:val="0"/>
                          <w:divBdr>
                            <w:top w:val="none" w:sz="0" w:space="0" w:color="auto"/>
                            <w:left w:val="none" w:sz="0" w:space="0" w:color="auto"/>
                            <w:bottom w:val="none" w:sz="0" w:space="0" w:color="auto"/>
                            <w:right w:val="none" w:sz="0" w:space="0" w:color="auto"/>
                          </w:divBdr>
                        </w:div>
                      </w:divsChild>
                    </w:div>
                    <w:div w:id="1883977154">
                      <w:marLeft w:val="0"/>
                      <w:marRight w:val="150"/>
                      <w:marTop w:val="30"/>
                      <w:marBottom w:val="0"/>
                      <w:divBdr>
                        <w:top w:val="none" w:sz="0" w:space="0" w:color="auto"/>
                        <w:left w:val="none" w:sz="0" w:space="0" w:color="auto"/>
                        <w:bottom w:val="none" w:sz="0" w:space="0" w:color="auto"/>
                        <w:right w:val="none" w:sz="0" w:space="0" w:color="auto"/>
                      </w:divBdr>
                      <w:divsChild>
                        <w:div w:id="844318117">
                          <w:marLeft w:val="0"/>
                          <w:marRight w:val="0"/>
                          <w:marTop w:val="0"/>
                          <w:marBottom w:val="0"/>
                          <w:divBdr>
                            <w:top w:val="none" w:sz="0" w:space="0" w:color="auto"/>
                            <w:left w:val="none" w:sz="0" w:space="0" w:color="auto"/>
                            <w:bottom w:val="none" w:sz="0" w:space="0" w:color="auto"/>
                            <w:right w:val="none" w:sz="0" w:space="0" w:color="auto"/>
                          </w:divBdr>
                        </w:div>
                      </w:divsChild>
                    </w:div>
                    <w:div w:id="1167786736">
                      <w:marLeft w:val="0"/>
                      <w:marRight w:val="0"/>
                      <w:marTop w:val="0"/>
                      <w:marBottom w:val="0"/>
                      <w:divBdr>
                        <w:top w:val="none" w:sz="0" w:space="0" w:color="auto"/>
                        <w:left w:val="none" w:sz="0" w:space="0" w:color="auto"/>
                        <w:bottom w:val="none" w:sz="0" w:space="0" w:color="auto"/>
                        <w:right w:val="none" w:sz="0" w:space="0" w:color="auto"/>
                      </w:divBdr>
                      <w:divsChild>
                        <w:div w:id="909148084">
                          <w:marLeft w:val="0"/>
                          <w:marRight w:val="0"/>
                          <w:marTop w:val="0"/>
                          <w:marBottom w:val="0"/>
                          <w:divBdr>
                            <w:top w:val="none" w:sz="0" w:space="0" w:color="auto"/>
                            <w:left w:val="none" w:sz="0" w:space="0" w:color="auto"/>
                            <w:bottom w:val="none" w:sz="0" w:space="0" w:color="auto"/>
                            <w:right w:val="none" w:sz="0" w:space="0" w:color="auto"/>
                          </w:divBdr>
                          <w:divsChild>
                            <w:div w:id="265962642">
                              <w:marLeft w:val="0"/>
                              <w:marRight w:val="0"/>
                              <w:marTop w:val="0"/>
                              <w:marBottom w:val="0"/>
                              <w:divBdr>
                                <w:top w:val="none" w:sz="0" w:space="0" w:color="auto"/>
                                <w:left w:val="none" w:sz="0" w:space="0" w:color="auto"/>
                                <w:bottom w:val="none" w:sz="0" w:space="0" w:color="auto"/>
                                <w:right w:val="none" w:sz="0" w:space="0" w:color="auto"/>
                              </w:divBdr>
                              <w:divsChild>
                                <w:div w:id="1139346536">
                                  <w:marLeft w:val="0"/>
                                  <w:marRight w:val="0"/>
                                  <w:marTop w:val="0"/>
                                  <w:marBottom w:val="0"/>
                                  <w:divBdr>
                                    <w:top w:val="none" w:sz="0" w:space="0" w:color="auto"/>
                                    <w:left w:val="none" w:sz="0" w:space="0" w:color="auto"/>
                                    <w:bottom w:val="none" w:sz="0" w:space="0" w:color="auto"/>
                                    <w:right w:val="none" w:sz="0" w:space="0" w:color="auto"/>
                                  </w:divBdr>
                                  <w:divsChild>
                                    <w:div w:id="1641958150">
                                      <w:marLeft w:val="360"/>
                                      <w:marRight w:val="360"/>
                                      <w:marTop w:val="360"/>
                                      <w:marBottom w:val="360"/>
                                      <w:divBdr>
                                        <w:top w:val="none" w:sz="0" w:space="0" w:color="auto"/>
                                        <w:left w:val="none" w:sz="0" w:space="0" w:color="auto"/>
                                        <w:bottom w:val="none" w:sz="0" w:space="0" w:color="auto"/>
                                        <w:right w:val="none" w:sz="0" w:space="0" w:color="auto"/>
                                      </w:divBdr>
                                      <w:divsChild>
                                        <w:div w:id="152798099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74489689">
                          <w:marLeft w:val="0"/>
                          <w:marRight w:val="0"/>
                          <w:marTop w:val="0"/>
                          <w:marBottom w:val="0"/>
                          <w:divBdr>
                            <w:top w:val="none" w:sz="0" w:space="0" w:color="auto"/>
                            <w:left w:val="none" w:sz="0" w:space="0" w:color="auto"/>
                            <w:bottom w:val="none" w:sz="0" w:space="0" w:color="auto"/>
                            <w:right w:val="none" w:sz="0" w:space="0" w:color="auto"/>
                          </w:divBdr>
                        </w:div>
                      </w:divsChild>
                    </w:div>
                    <w:div w:id="1164126478">
                      <w:marLeft w:val="0"/>
                      <w:marRight w:val="150"/>
                      <w:marTop w:val="30"/>
                      <w:marBottom w:val="0"/>
                      <w:divBdr>
                        <w:top w:val="none" w:sz="0" w:space="0" w:color="auto"/>
                        <w:left w:val="none" w:sz="0" w:space="0" w:color="auto"/>
                        <w:bottom w:val="none" w:sz="0" w:space="0" w:color="auto"/>
                        <w:right w:val="none" w:sz="0" w:space="0" w:color="auto"/>
                      </w:divBdr>
                      <w:divsChild>
                        <w:div w:id="1748071470">
                          <w:marLeft w:val="0"/>
                          <w:marRight w:val="0"/>
                          <w:marTop w:val="0"/>
                          <w:marBottom w:val="0"/>
                          <w:divBdr>
                            <w:top w:val="none" w:sz="0" w:space="0" w:color="auto"/>
                            <w:left w:val="none" w:sz="0" w:space="0" w:color="auto"/>
                            <w:bottom w:val="none" w:sz="0" w:space="0" w:color="auto"/>
                            <w:right w:val="none" w:sz="0" w:space="0" w:color="auto"/>
                          </w:divBdr>
                          <w:divsChild>
                            <w:div w:id="1142380629">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292249726">
      <w:bodyDiv w:val="1"/>
      <w:marLeft w:val="0"/>
      <w:marRight w:val="0"/>
      <w:marTop w:val="0"/>
      <w:marBottom w:val="0"/>
      <w:divBdr>
        <w:top w:val="none" w:sz="0" w:space="0" w:color="auto"/>
        <w:left w:val="none" w:sz="0" w:space="0" w:color="auto"/>
        <w:bottom w:val="none" w:sz="0" w:space="0" w:color="auto"/>
        <w:right w:val="none" w:sz="0" w:space="0" w:color="auto"/>
      </w:divBdr>
    </w:div>
    <w:div w:id="1327250628">
      <w:bodyDiv w:val="1"/>
      <w:marLeft w:val="0"/>
      <w:marRight w:val="0"/>
      <w:marTop w:val="0"/>
      <w:marBottom w:val="0"/>
      <w:divBdr>
        <w:top w:val="none" w:sz="0" w:space="0" w:color="auto"/>
        <w:left w:val="none" w:sz="0" w:space="0" w:color="auto"/>
        <w:bottom w:val="none" w:sz="0" w:space="0" w:color="auto"/>
        <w:right w:val="none" w:sz="0" w:space="0" w:color="auto"/>
      </w:divBdr>
    </w:div>
    <w:div w:id="1386876820">
      <w:bodyDiv w:val="1"/>
      <w:marLeft w:val="0"/>
      <w:marRight w:val="0"/>
      <w:marTop w:val="0"/>
      <w:marBottom w:val="0"/>
      <w:divBdr>
        <w:top w:val="none" w:sz="0" w:space="0" w:color="auto"/>
        <w:left w:val="none" w:sz="0" w:space="0" w:color="auto"/>
        <w:bottom w:val="none" w:sz="0" w:space="0" w:color="auto"/>
        <w:right w:val="none" w:sz="0" w:space="0" w:color="auto"/>
      </w:divBdr>
    </w:div>
    <w:div w:id="1485664822">
      <w:bodyDiv w:val="1"/>
      <w:marLeft w:val="0"/>
      <w:marRight w:val="0"/>
      <w:marTop w:val="0"/>
      <w:marBottom w:val="0"/>
      <w:divBdr>
        <w:top w:val="none" w:sz="0" w:space="0" w:color="auto"/>
        <w:left w:val="none" w:sz="0" w:space="0" w:color="auto"/>
        <w:bottom w:val="none" w:sz="0" w:space="0" w:color="auto"/>
        <w:right w:val="none" w:sz="0" w:space="0" w:color="auto"/>
      </w:divBdr>
      <w:divsChild>
        <w:div w:id="1157528732">
          <w:marLeft w:val="0"/>
          <w:marRight w:val="0"/>
          <w:marTop w:val="0"/>
          <w:marBottom w:val="0"/>
          <w:divBdr>
            <w:top w:val="none" w:sz="0" w:space="0" w:color="auto"/>
            <w:left w:val="none" w:sz="0" w:space="0" w:color="auto"/>
            <w:bottom w:val="none" w:sz="0" w:space="0" w:color="auto"/>
            <w:right w:val="none" w:sz="0" w:space="0" w:color="auto"/>
          </w:divBdr>
        </w:div>
      </w:divsChild>
    </w:div>
    <w:div w:id="1489974622">
      <w:bodyDiv w:val="1"/>
      <w:marLeft w:val="0"/>
      <w:marRight w:val="0"/>
      <w:marTop w:val="0"/>
      <w:marBottom w:val="0"/>
      <w:divBdr>
        <w:top w:val="none" w:sz="0" w:space="0" w:color="auto"/>
        <w:left w:val="none" w:sz="0" w:space="0" w:color="auto"/>
        <w:bottom w:val="none" w:sz="0" w:space="0" w:color="auto"/>
        <w:right w:val="none" w:sz="0" w:space="0" w:color="auto"/>
      </w:divBdr>
    </w:div>
    <w:div w:id="1533030200">
      <w:bodyDiv w:val="1"/>
      <w:marLeft w:val="0"/>
      <w:marRight w:val="0"/>
      <w:marTop w:val="0"/>
      <w:marBottom w:val="0"/>
      <w:divBdr>
        <w:top w:val="none" w:sz="0" w:space="0" w:color="auto"/>
        <w:left w:val="none" w:sz="0" w:space="0" w:color="auto"/>
        <w:bottom w:val="none" w:sz="0" w:space="0" w:color="auto"/>
        <w:right w:val="none" w:sz="0" w:space="0" w:color="auto"/>
      </w:divBdr>
    </w:div>
    <w:div w:id="1578859855">
      <w:bodyDiv w:val="1"/>
      <w:marLeft w:val="0"/>
      <w:marRight w:val="0"/>
      <w:marTop w:val="0"/>
      <w:marBottom w:val="0"/>
      <w:divBdr>
        <w:top w:val="none" w:sz="0" w:space="0" w:color="auto"/>
        <w:left w:val="none" w:sz="0" w:space="0" w:color="auto"/>
        <w:bottom w:val="none" w:sz="0" w:space="0" w:color="auto"/>
        <w:right w:val="none" w:sz="0" w:space="0" w:color="auto"/>
      </w:divBdr>
    </w:div>
    <w:div w:id="1627197913">
      <w:bodyDiv w:val="1"/>
      <w:marLeft w:val="0"/>
      <w:marRight w:val="0"/>
      <w:marTop w:val="0"/>
      <w:marBottom w:val="0"/>
      <w:divBdr>
        <w:top w:val="none" w:sz="0" w:space="0" w:color="auto"/>
        <w:left w:val="none" w:sz="0" w:space="0" w:color="auto"/>
        <w:bottom w:val="none" w:sz="0" w:space="0" w:color="auto"/>
        <w:right w:val="none" w:sz="0" w:space="0" w:color="auto"/>
      </w:divBdr>
      <w:divsChild>
        <w:div w:id="1460344458">
          <w:marLeft w:val="-225"/>
          <w:marRight w:val="-225"/>
          <w:marTop w:val="0"/>
          <w:marBottom w:val="0"/>
          <w:divBdr>
            <w:top w:val="none" w:sz="0" w:space="0" w:color="auto"/>
            <w:left w:val="none" w:sz="0" w:space="0" w:color="auto"/>
            <w:bottom w:val="none" w:sz="0" w:space="0" w:color="auto"/>
            <w:right w:val="none" w:sz="0" w:space="0" w:color="auto"/>
          </w:divBdr>
          <w:divsChild>
            <w:div w:id="1662002184">
              <w:marLeft w:val="0"/>
              <w:marRight w:val="0"/>
              <w:marTop w:val="0"/>
              <w:marBottom w:val="0"/>
              <w:divBdr>
                <w:top w:val="none" w:sz="0" w:space="0" w:color="auto"/>
                <w:left w:val="none" w:sz="0" w:space="0" w:color="auto"/>
                <w:bottom w:val="none" w:sz="0" w:space="0" w:color="auto"/>
                <w:right w:val="none" w:sz="0" w:space="0" w:color="auto"/>
              </w:divBdr>
              <w:divsChild>
                <w:div w:id="43794199">
                  <w:marLeft w:val="0"/>
                  <w:marRight w:val="0"/>
                  <w:marTop w:val="0"/>
                  <w:marBottom w:val="150"/>
                  <w:divBdr>
                    <w:top w:val="none" w:sz="0" w:space="0" w:color="auto"/>
                    <w:left w:val="none" w:sz="0" w:space="0" w:color="auto"/>
                    <w:bottom w:val="single" w:sz="6" w:space="8" w:color="0E749F"/>
                    <w:right w:val="none" w:sz="0" w:space="0" w:color="auto"/>
                  </w:divBdr>
                </w:div>
              </w:divsChild>
            </w:div>
          </w:divsChild>
        </w:div>
      </w:divsChild>
    </w:div>
    <w:div w:id="1657102646">
      <w:bodyDiv w:val="1"/>
      <w:marLeft w:val="0"/>
      <w:marRight w:val="0"/>
      <w:marTop w:val="0"/>
      <w:marBottom w:val="0"/>
      <w:divBdr>
        <w:top w:val="none" w:sz="0" w:space="0" w:color="auto"/>
        <w:left w:val="none" w:sz="0" w:space="0" w:color="auto"/>
        <w:bottom w:val="none" w:sz="0" w:space="0" w:color="auto"/>
        <w:right w:val="none" w:sz="0" w:space="0" w:color="auto"/>
      </w:divBdr>
    </w:div>
    <w:div w:id="1658805909">
      <w:bodyDiv w:val="1"/>
      <w:marLeft w:val="0"/>
      <w:marRight w:val="0"/>
      <w:marTop w:val="0"/>
      <w:marBottom w:val="0"/>
      <w:divBdr>
        <w:top w:val="none" w:sz="0" w:space="0" w:color="auto"/>
        <w:left w:val="none" w:sz="0" w:space="0" w:color="auto"/>
        <w:bottom w:val="none" w:sz="0" w:space="0" w:color="auto"/>
        <w:right w:val="none" w:sz="0" w:space="0" w:color="auto"/>
      </w:divBdr>
    </w:div>
    <w:div w:id="1925451639">
      <w:bodyDiv w:val="1"/>
      <w:marLeft w:val="0"/>
      <w:marRight w:val="0"/>
      <w:marTop w:val="0"/>
      <w:marBottom w:val="0"/>
      <w:divBdr>
        <w:top w:val="none" w:sz="0" w:space="0" w:color="auto"/>
        <w:left w:val="none" w:sz="0" w:space="0" w:color="auto"/>
        <w:bottom w:val="none" w:sz="0" w:space="0" w:color="auto"/>
        <w:right w:val="none" w:sz="0" w:space="0" w:color="auto"/>
      </w:divBdr>
    </w:div>
    <w:div w:id="1946451799">
      <w:bodyDiv w:val="1"/>
      <w:marLeft w:val="0"/>
      <w:marRight w:val="0"/>
      <w:marTop w:val="0"/>
      <w:marBottom w:val="0"/>
      <w:divBdr>
        <w:top w:val="none" w:sz="0" w:space="0" w:color="auto"/>
        <w:left w:val="none" w:sz="0" w:space="0" w:color="auto"/>
        <w:bottom w:val="none" w:sz="0" w:space="0" w:color="auto"/>
        <w:right w:val="none" w:sz="0" w:space="0" w:color="auto"/>
      </w:divBdr>
      <w:divsChild>
        <w:div w:id="709653408">
          <w:marLeft w:val="-225"/>
          <w:marRight w:val="-225"/>
          <w:marTop w:val="0"/>
          <w:marBottom w:val="0"/>
          <w:divBdr>
            <w:top w:val="none" w:sz="0" w:space="0" w:color="auto"/>
            <w:left w:val="none" w:sz="0" w:space="0" w:color="auto"/>
            <w:bottom w:val="none" w:sz="0" w:space="0" w:color="auto"/>
            <w:right w:val="none" w:sz="0" w:space="0" w:color="auto"/>
          </w:divBdr>
          <w:divsChild>
            <w:div w:id="1621911063">
              <w:marLeft w:val="0"/>
              <w:marRight w:val="0"/>
              <w:marTop w:val="0"/>
              <w:marBottom w:val="0"/>
              <w:divBdr>
                <w:top w:val="none" w:sz="0" w:space="0" w:color="auto"/>
                <w:left w:val="none" w:sz="0" w:space="0" w:color="auto"/>
                <w:bottom w:val="none" w:sz="0" w:space="0" w:color="auto"/>
                <w:right w:val="none" w:sz="0" w:space="0" w:color="auto"/>
              </w:divBdr>
              <w:divsChild>
                <w:div w:id="577178470">
                  <w:marLeft w:val="0"/>
                  <w:marRight w:val="0"/>
                  <w:marTop w:val="0"/>
                  <w:marBottom w:val="150"/>
                  <w:divBdr>
                    <w:top w:val="none" w:sz="0" w:space="0" w:color="auto"/>
                    <w:left w:val="none" w:sz="0" w:space="0" w:color="auto"/>
                    <w:bottom w:val="single" w:sz="6" w:space="8" w:color="0E749F"/>
                    <w:right w:val="none" w:sz="0" w:space="0" w:color="auto"/>
                  </w:divBdr>
                </w:div>
              </w:divsChild>
            </w:div>
          </w:divsChild>
        </w:div>
      </w:divsChild>
    </w:div>
    <w:div w:id="2000846264">
      <w:bodyDiv w:val="1"/>
      <w:marLeft w:val="0"/>
      <w:marRight w:val="0"/>
      <w:marTop w:val="0"/>
      <w:marBottom w:val="0"/>
      <w:divBdr>
        <w:top w:val="none" w:sz="0" w:space="0" w:color="auto"/>
        <w:left w:val="none" w:sz="0" w:space="0" w:color="auto"/>
        <w:bottom w:val="none" w:sz="0" w:space="0" w:color="auto"/>
        <w:right w:val="none" w:sz="0" w:space="0" w:color="auto"/>
      </w:divBdr>
    </w:div>
    <w:div w:id="2055736280">
      <w:bodyDiv w:val="1"/>
      <w:marLeft w:val="0"/>
      <w:marRight w:val="0"/>
      <w:marTop w:val="0"/>
      <w:marBottom w:val="0"/>
      <w:divBdr>
        <w:top w:val="none" w:sz="0" w:space="0" w:color="auto"/>
        <w:left w:val="none" w:sz="0" w:space="0" w:color="auto"/>
        <w:bottom w:val="none" w:sz="0" w:space="0" w:color="auto"/>
        <w:right w:val="none" w:sz="0" w:space="0" w:color="auto"/>
      </w:divBdr>
      <w:divsChild>
        <w:div w:id="696736878">
          <w:marLeft w:val="0"/>
          <w:marRight w:val="0"/>
          <w:marTop w:val="0"/>
          <w:marBottom w:val="0"/>
          <w:divBdr>
            <w:top w:val="none" w:sz="0" w:space="0" w:color="auto"/>
            <w:left w:val="none" w:sz="0" w:space="0" w:color="auto"/>
            <w:bottom w:val="none" w:sz="0" w:space="0" w:color="auto"/>
            <w:right w:val="none" w:sz="0" w:space="0" w:color="auto"/>
          </w:divBdr>
          <w:divsChild>
            <w:div w:id="1050303632">
              <w:marLeft w:val="0"/>
              <w:marRight w:val="0"/>
              <w:marTop w:val="0"/>
              <w:marBottom w:val="0"/>
              <w:divBdr>
                <w:top w:val="none" w:sz="0" w:space="0" w:color="auto"/>
                <w:left w:val="none" w:sz="0" w:space="0" w:color="auto"/>
                <w:bottom w:val="none" w:sz="0" w:space="0" w:color="auto"/>
                <w:right w:val="none" w:sz="0" w:space="0" w:color="auto"/>
              </w:divBdr>
              <w:divsChild>
                <w:div w:id="16572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5930">
      <w:bodyDiv w:val="1"/>
      <w:marLeft w:val="0"/>
      <w:marRight w:val="0"/>
      <w:marTop w:val="0"/>
      <w:marBottom w:val="0"/>
      <w:divBdr>
        <w:top w:val="none" w:sz="0" w:space="0" w:color="auto"/>
        <w:left w:val="none" w:sz="0" w:space="0" w:color="auto"/>
        <w:bottom w:val="none" w:sz="0" w:space="0" w:color="auto"/>
        <w:right w:val="none" w:sz="0" w:space="0" w:color="auto"/>
      </w:divBdr>
      <w:divsChild>
        <w:div w:id="1622491594">
          <w:marLeft w:val="0"/>
          <w:marRight w:val="0"/>
          <w:marTop w:val="0"/>
          <w:marBottom w:val="0"/>
          <w:divBdr>
            <w:top w:val="none" w:sz="0" w:space="0" w:color="auto"/>
            <w:left w:val="none" w:sz="0" w:space="0" w:color="auto"/>
            <w:bottom w:val="none" w:sz="0" w:space="0" w:color="auto"/>
            <w:right w:val="none" w:sz="0" w:space="0" w:color="auto"/>
          </w:divBdr>
          <w:divsChild>
            <w:div w:id="331181303">
              <w:marLeft w:val="-225"/>
              <w:marRight w:val="-225"/>
              <w:marTop w:val="0"/>
              <w:marBottom w:val="0"/>
              <w:divBdr>
                <w:top w:val="none" w:sz="0" w:space="0" w:color="auto"/>
                <w:left w:val="none" w:sz="0" w:space="0" w:color="auto"/>
                <w:bottom w:val="none" w:sz="0" w:space="0" w:color="auto"/>
                <w:right w:val="none" w:sz="0" w:space="0" w:color="auto"/>
              </w:divBdr>
              <w:divsChild>
                <w:div w:id="1976904557">
                  <w:marLeft w:val="0"/>
                  <w:marRight w:val="0"/>
                  <w:marTop w:val="0"/>
                  <w:marBottom w:val="0"/>
                  <w:divBdr>
                    <w:top w:val="none" w:sz="0" w:space="0" w:color="auto"/>
                    <w:left w:val="none" w:sz="0" w:space="0" w:color="auto"/>
                    <w:bottom w:val="none" w:sz="0" w:space="0" w:color="auto"/>
                    <w:right w:val="none" w:sz="0" w:space="0" w:color="auto"/>
                  </w:divBdr>
                  <w:divsChild>
                    <w:div w:id="12976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s.org/statistics/pp.htm?m=2640" TargetMode="External"/><Relationship Id="rId18" Type="http://schemas.openxmlformats.org/officeDocument/2006/relationships/hyperlink" Target="https://www.conference-board.org/data/economydatabase" TargetMode="External"/><Relationship Id="rId26" Type="http://schemas.openxmlformats.org/officeDocument/2006/relationships/hyperlink" Target="https://www.rug.nl/ggdc/historicaldevelopment/maddison/?lang=en" TargetMode="External"/><Relationship Id="rId39" Type="http://schemas.openxmlformats.org/officeDocument/2006/relationships/hyperlink" Target="https://wrds-www.wharton.upenn.edu/" TargetMode="External"/><Relationship Id="rId21" Type="http://schemas.openxmlformats.org/officeDocument/2006/relationships/hyperlink" Target="https://nationalbanken.statbank.dk/statbank5a/SelectVarVal/Define.asp?MainTable=DNRUDDKB&amp;PLanguage=1&amp;PXSId=0&amp;wsid=cflist" TargetMode="External"/><Relationship Id="rId34" Type="http://schemas.openxmlformats.org/officeDocument/2006/relationships/hyperlink" Target="https://www.federalreserve.gov/pubs/oss/oss3/nssbftoc.htm" TargetMode="External"/><Relationship Id="rId42" Type="http://schemas.openxmlformats.org/officeDocument/2006/relationships/hyperlink" Target="https://databank.worldbank.org/source/world-development-indicators" TargetMode="External"/><Relationship Id="rId7" Type="http://schemas.openxmlformats.org/officeDocument/2006/relationships/hyperlink" Target="https://www.bde.es/webbe/es/estadisticas/otras-clasificaciones/publicaciones/boletin-estadistico/boletin-estadistico.html" TargetMode="External"/><Relationship Id="rId2" Type="http://schemas.openxmlformats.org/officeDocument/2006/relationships/styles" Target="styles.xml"/><Relationship Id="rId16" Type="http://schemas.openxmlformats.org/officeDocument/2006/relationships/hyperlink" Target="https://www.bot.or.th/en/statistics/financial-institutions.html" TargetMode="External"/><Relationship Id="rId20" Type="http://schemas.openxmlformats.org/officeDocument/2006/relationships/hyperlink" Target="https://m.statbank.dk/TableInfo/DNPUDDKB" TargetMode="External"/><Relationship Id="rId29" Type="http://schemas.openxmlformats.org/officeDocument/2006/relationships/hyperlink" Target="https://www.dallasfed.org/research/international/houseprice" TargetMode="External"/><Relationship Id="rId41" Type="http://schemas.openxmlformats.org/officeDocument/2006/relationships/hyperlink" Target="https://www.worldbank.org/en/publication/gfdr/data/global-financial-development-database" TargetMode="External"/><Relationship Id="rId1" Type="http://schemas.openxmlformats.org/officeDocument/2006/relationships/numbering" Target="numbering.xml"/><Relationship Id="rId6" Type="http://schemas.openxmlformats.org/officeDocument/2006/relationships/hyperlink" Target="https://www.bcra.gob.ar/Pdfs/PublicacionesEstadisticas/actser.xls" TargetMode="External"/><Relationship Id="rId11" Type="http://schemas.openxmlformats.org/officeDocument/2006/relationships/hyperlink" Target="https://www.bis.org/statistics/eer.htm" TargetMode="External"/><Relationship Id="rId24" Type="http://schemas.openxmlformats.org/officeDocument/2006/relationships/hyperlink" Target="https://www.rug.nl/ggdc/productivity/eu-klems/?lang=en" TargetMode="External"/><Relationship Id="rId32" Type="http://schemas.openxmlformats.org/officeDocument/2006/relationships/hyperlink" Target="https://www.oecd.org/sdd/business-stats/structuralanddemographicbusinessstatisticssdbsoecd.htm" TargetMode="External"/><Relationship Id="rId37" Type="http://schemas.openxmlformats.org/officeDocument/2006/relationships/hyperlink" Target="https://www.rug.nl/ggdc/structuralchange/previous-sector-database/10-sector-2014?lang=en" TargetMode="External"/><Relationship Id="rId40" Type="http://schemas.openxmlformats.org/officeDocument/2006/relationships/hyperlink" Target="https://wrds-www.wharton.upenn.edu/" TargetMode="External"/><Relationship Id="rId5" Type="http://schemas.openxmlformats.org/officeDocument/2006/relationships/hyperlink" Target="https://infostat.bancaditalia.it/inquiry/home?spyglass/taxo:CUBESET=/PUBBL_00/PUBBL_00_02_01_04/PUBBL_00_02_01_04_01&amp;ITEMSELEZ=ATECO200:true&amp;OPEN=true/&amp;ep:LC=EN&amp;COMM=BANKITALIA&amp;ENV=LIVE&amp;CTX=DIFF&amp;IDX=2&amp;/view:CUBEIDS=ATECO200%20and%20https:infostat.bancaditalia.itinquiryhome" TargetMode="External"/><Relationship Id="rId15" Type="http://schemas.openxmlformats.org/officeDocument/2006/relationships/hyperlink" Target="https://www.bnm.gov.my/-/monthly-highlights-statistics-in-june-2023" TargetMode="External"/><Relationship Id="rId23" Type="http://schemas.openxmlformats.org/officeDocument/2006/relationships/hyperlink" Target="https://www.cepal.org/en/headquarters-and-offices/eclac-mexico/agricultural-development/data-and-statistics" TargetMode="External"/><Relationship Id="rId28" Type="http://schemas.openxmlformats.org/officeDocument/2006/relationships/hyperlink" Target="https://uzraudziba.bank.lv/en/statistics/credit-institutions/quarterly-reports/" TargetMode="External"/><Relationship Id="rId36" Type="http://schemas.openxmlformats.org/officeDocument/2006/relationships/hyperlink" Target="https://www.rug.nl/ggdc/valuechain/wiod/?lang=en" TargetMode="External"/><Relationship Id="rId10" Type="http://schemas.openxmlformats.org/officeDocument/2006/relationships/hyperlink" Target="https://www.bis.org/statistics/secstats.htm" TargetMode="External"/><Relationship Id="rId19" Type="http://schemas.openxmlformats.org/officeDocument/2006/relationships/hyperlink" Target="https://www.hnb.hr/en/statistics/statistical-data/financial-sector/other-monetary-financial-institutions/credit-institutions/supervisory-indicators/indicators-of-credit-institution-operations" TargetMode="External"/><Relationship Id="rId31" Type="http://schemas.openxmlformats.org/officeDocument/2006/relationships/hyperlink" Target="https://data.oecd.org/price/housing-prices.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s.org/statistics/totcredit.htm" TargetMode="External"/><Relationship Id="rId14" Type="http://schemas.openxmlformats.org/officeDocument/2006/relationships/hyperlink" Target="https://www.bddk.org.tr/BultenAylik/en" TargetMode="External"/><Relationship Id="rId22" Type="http://schemas.openxmlformats.org/officeDocument/2006/relationships/hyperlink" Target="https://www.bruegel.org/publications/datasets/real-effective-exchange-rates-for-178-countries-a-new-database" TargetMode="External"/><Relationship Id="rId27" Type="http://schemas.openxmlformats.org/officeDocument/2006/relationships/hyperlink" Target="https://www.rug.nl/ggdc/productivity/pld/" TargetMode="External"/><Relationship Id="rId30" Type="http://schemas.openxmlformats.org/officeDocument/2006/relationships/hyperlink" Target="https://eng.stat.gov.tw/cp.aspx?n=2334" TargetMode="External"/><Relationship Id="rId35" Type="http://schemas.openxmlformats.org/officeDocument/2006/relationships/hyperlink" Target="https://data.snb.ch/en/topics/banken/cube/bakredsekbm" TargetMode="External"/><Relationship Id="rId43" Type="http://schemas.openxmlformats.org/officeDocument/2006/relationships/fontTable" Target="fontTable.xml"/><Relationship Id="rId8" Type="http://schemas.openxmlformats.org/officeDocument/2006/relationships/hyperlink" Target="https://www.bportugal.pt/publications/banco-de-portugal/all/123?mlid=1900" TargetMode="External"/><Relationship Id="rId3" Type="http://schemas.openxmlformats.org/officeDocument/2006/relationships/settings" Target="settings.xml"/><Relationship Id="rId12" Type="http://schemas.openxmlformats.org/officeDocument/2006/relationships/hyperlink" Target="https://www.bis.org/statistics/bankstats.htm" TargetMode="External"/><Relationship Id="rId17" Type="http://schemas.openxmlformats.org/officeDocument/2006/relationships/hyperlink" Target="https://www.cbc.gov.tw/en/cp-535-1059-E918E-2.html" TargetMode="External"/><Relationship Id="rId25" Type="http://schemas.openxmlformats.org/officeDocument/2006/relationships/hyperlink" Target="https://fred.stlouisfed.org/" TargetMode="External"/><Relationship Id="rId33" Type="http://schemas.openxmlformats.org/officeDocument/2006/relationships/hyperlink" Target="https://www.oecd.org/sti/ind/stanstructuralanalysisdatabase.htm" TargetMode="External"/><Relationship Id="rId38" Type="http://schemas.openxmlformats.org/officeDocument/2006/relationships/hyperlink" Target="https://stat.unid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Verner</dc:creator>
  <cp:keywords/>
  <dc:description/>
  <cp:lastModifiedBy>Emil Verner</cp:lastModifiedBy>
  <cp:revision>186</cp:revision>
  <dcterms:created xsi:type="dcterms:W3CDTF">2023-07-17T13:31:00Z</dcterms:created>
  <dcterms:modified xsi:type="dcterms:W3CDTF">2023-08-11T12:14:00Z</dcterms:modified>
</cp:coreProperties>
</file>