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0vcmo4gy1qq" w:id="0"/>
      <w:bookmarkEnd w:id="0"/>
      <w:r w:rsidDel="00000000" w:rsidR="00000000" w:rsidRPr="00000000">
        <w:rPr>
          <w:rtl w:val="0"/>
        </w:rPr>
        <w:t xml:space="preserve">1 Problem Description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Stroke is a medical condition caused by a disruption in the blood flow to the brain. Today, everyone in the globe is susceptible to stroke. Stroke was identified as the second-leading cause of mortality and the third-leading cause of death and disability combined in a recent survey. The burden significantly rose in lower-middle-income nations between 1990 and 2019 (an increase of roughly 70%). Many things that can trigger a stroke. Some of the most common triggers include smoking, hypertension, high blood pressure etc.</w:t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6s27bwyuosmy" w:id="1"/>
      <w:bookmarkEnd w:id="1"/>
      <w:r w:rsidDel="00000000" w:rsidR="00000000" w:rsidRPr="00000000">
        <w:rPr>
          <w:rtl w:val="0"/>
        </w:rPr>
        <w:t xml:space="preserve">2 Dataset Description </w:t>
      </w:r>
    </w:p>
    <w:p w:rsidR="00000000" w:rsidDel="00000000" w:rsidP="00000000" w:rsidRDefault="00000000" w:rsidRPr="00000000" w14:paraId="00000004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The dataset used in this problem solution (stroke dataset) contains 11 attributes to diagnose or predict stroke. The database's attribute information is provided below.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Gender : 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"Male"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"Female"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"Other"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Age :  age of the patient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Hypertension :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0 if the patient doesn't have hypertension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1 if the patient has hypertension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Heart Disease</w:t>
        <w:tab/>
        <w:t xml:space="preserve">: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0 if the patient doesn't have any heart diseases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1 if the patient has a heart   disease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Married</w:t>
        <w:tab/>
        <w:t xml:space="preserve"> : "No" or "Yes"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Work type 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"Children"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"Govt_jov"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"Never_worked"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"Private" 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"Self-employed"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BMI : body mass index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Residency : 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"Rural"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"Urban"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Average Glucose Level : average glucose level in blood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Smoker : 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"formerly smoked"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"never smoked"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"smokes"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"Unknown"*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Stroke : 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1 if the patient had a stroke 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300" w:before="0" w:beforeAutospacing="0" w:lineRule="auto"/>
        <w:ind w:left="144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 0 if not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rPr/>
      </w:pPr>
      <w:bookmarkStart w:colFirst="0" w:colLast="0" w:name="_ic394e12q86q" w:id="2"/>
      <w:bookmarkEnd w:id="2"/>
      <w:r w:rsidDel="00000000" w:rsidR="00000000" w:rsidRPr="00000000">
        <w:rPr>
          <w:rtl w:val="0"/>
        </w:rPr>
        <w:t xml:space="preserve">3 Choice of Algorithm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Logistic Regression Model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sz w:val="21"/>
          <w:szCs w:val="21"/>
          <w:rtl w:val="0"/>
        </w:rPr>
        <w:t xml:space="preserve">Logistic regression is a machine learning algorithm that builds a model using the independent factors and estimates the likelihood of the dependent variable based on prior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Decision Tree Model</w:t>
      </w:r>
    </w:p>
    <w:p w:rsidR="00000000" w:rsidDel="00000000" w:rsidP="00000000" w:rsidRDefault="00000000" w:rsidRPr="00000000" w14:paraId="0000002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 decision tree is a supervised learning algorithm that is used for classification and regression modeling. It is an algorithm that can create both classification and regression models.</w:t>
      </w:r>
    </w:p>
    <w:p w:rsidR="00000000" w:rsidDel="00000000" w:rsidP="00000000" w:rsidRDefault="00000000" w:rsidRPr="00000000" w14:paraId="0000002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Random Forest Model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Random Forest is a machine learning algorithm that builds decision trees on different samples and takes their majority vote for classification and average in case of regression.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KNN Model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K-Nearest Neighbour (KNN) is a machine learning algorithm that assumes the similarity between the new case/data and available cases and put the new case into the category that is most similar to the available categories.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 my case I will explain the Random Forest Model.</w:t>
      </w:r>
    </w:p>
    <w:p w:rsidR="00000000" w:rsidDel="00000000" w:rsidP="00000000" w:rsidRDefault="00000000" w:rsidRPr="00000000" w14:paraId="0000003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/>
      </w:pPr>
      <w:bookmarkStart w:colFirst="0" w:colLast="0" w:name="_mnayuuw7skp6" w:id="3"/>
      <w:bookmarkEnd w:id="3"/>
      <w:r w:rsidDel="00000000" w:rsidR="00000000" w:rsidRPr="00000000">
        <w:rPr>
          <w:rtl w:val="0"/>
        </w:rPr>
        <w:t xml:space="preserve">4 Description of key STEPS 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Preprocessing</w:t>
      </w:r>
    </w:p>
    <w:p w:rsidR="00000000" w:rsidDel="00000000" w:rsidP="00000000" w:rsidRDefault="00000000" w:rsidRPr="00000000" w14:paraId="0000003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analyzing, pre-processing, and cleaning prior to building the model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Load data and shape of the data </w:t>
      </w:r>
      <w:r w:rsidDel="00000000" w:rsidR="00000000" w:rsidRPr="00000000">
        <w:rPr>
          <w:rtl w:val="0"/>
        </w:rPr>
        <w:t xml:space="preserve">using .shape property of pandas dataframe object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6575" cy="78105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  <w:t xml:space="preserve">Figure-1 : Data Loading and Total No of Records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b w:val="1"/>
          <w:rtl w:val="0"/>
        </w:rPr>
        <w:t xml:space="preserve">Overview of data before</w:t>
      </w:r>
      <w:r w:rsidDel="00000000" w:rsidR="00000000" w:rsidRPr="00000000">
        <w:rPr>
          <w:rtl w:val="0"/>
        </w:rPr>
        <w:t xml:space="preserve"> label encoding and missing value handling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06920" cy="2189172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6920" cy="218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 xml:space="preserve">Figure-2 : Overview before label encoding and missing value handling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b w:val="1"/>
          <w:rtl w:val="0"/>
        </w:rPr>
        <w:t xml:space="preserve">Checking for the null</w:t>
      </w:r>
      <w:r w:rsidDel="00000000" w:rsidR="00000000" w:rsidRPr="00000000">
        <w:rPr>
          <w:rtl w:val="0"/>
        </w:rPr>
        <w:t xml:space="preserve"> values and handling them using SimpleImputer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7800" cy="29908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  <w:t xml:space="preserve">Figure-3 : Checking for Null and Missing values and Handling using simple imputer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b w:val="1"/>
          <w:rtl w:val="0"/>
        </w:rPr>
        <w:t xml:space="preserve">Label encoding</w:t>
      </w:r>
      <w:r w:rsidDel="00000000" w:rsidR="00000000" w:rsidRPr="00000000">
        <w:rPr>
          <w:rtl w:val="0"/>
        </w:rPr>
        <w:t xml:space="preserve"> is used to label the categorical data and dropping unnecessary columns after labeling 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Figure-4 Label Encoding for categorical data and drop unnecessary columns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b w:val="1"/>
          <w:rtl w:val="0"/>
        </w:rPr>
        <w:t xml:space="preserve">After applying the</w:t>
      </w:r>
      <w:r w:rsidDel="00000000" w:rsidR="00000000" w:rsidRPr="00000000">
        <w:rPr>
          <w:rtl w:val="0"/>
        </w:rPr>
        <w:t xml:space="preserve"> label encoding and removing the unnecessary columns data frame given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below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Figure-5 : Overview after label encoding and missing value handling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b w:val="1"/>
          <w:rtl w:val="0"/>
        </w:rPr>
        <w:t xml:space="preserve">Labeling description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14287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  <w:t xml:space="preserve">Figure-6 : Label Mapping Of Columns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b w:val="1"/>
          <w:rtl w:val="0"/>
        </w:rPr>
        <w:t xml:space="preserve">Statistical Measurements before </w:t>
      </w:r>
      <w:r w:rsidDel="00000000" w:rsidR="00000000" w:rsidRPr="00000000">
        <w:rPr>
          <w:rtl w:val="0"/>
        </w:rPr>
        <w:t xml:space="preserve">Scaling the numeric data 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8250" cy="3352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  <w:t xml:space="preserve">Figure-7 : Statistical Measurements before Scaling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b w:val="1"/>
          <w:rtl w:val="0"/>
        </w:rPr>
        <w:t xml:space="preserve">Statistical Measurements after</w:t>
      </w:r>
      <w:r w:rsidDel="00000000" w:rsidR="00000000" w:rsidRPr="00000000">
        <w:rPr>
          <w:rtl w:val="0"/>
        </w:rPr>
        <w:t xml:space="preserve"> Scaling the numeric data 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5975" cy="46196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Figure-8 : Statistical Measurements after Scaling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b w:val="1"/>
          <w:rtl w:val="0"/>
        </w:rPr>
        <w:t xml:space="preserve">Correlation Matrix Generation</w:t>
      </w:r>
      <w:r w:rsidDel="00000000" w:rsidR="00000000" w:rsidRPr="00000000">
        <w:rPr>
          <w:rtl w:val="0"/>
        </w:rPr>
        <w:t xml:space="preserve"> after preprocess the dataset 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Figure-9 : Correlation Matrix from the processed dataset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b w:val="1"/>
          <w:rtl w:val="0"/>
        </w:rPr>
        <w:t xml:space="preserve">Removing Correlated</w:t>
      </w:r>
      <w:r w:rsidDel="00000000" w:rsidR="00000000" w:rsidRPr="00000000">
        <w:rPr>
          <w:rtl w:val="0"/>
        </w:rPr>
        <w:t xml:space="preserve"> Data Columns 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  <w:t xml:space="preserve">Figure-10 : Correlated Data Columns Removed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b w:val="1"/>
          <w:rtl w:val="0"/>
        </w:rPr>
        <w:t xml:space="preserve">Splitting the dataset</w:t>
      </w:r>
      <w:r w:rsidDel="00000000" w:rsidR="00000000" w:rsidRPr="00000000">
        <w:rPr>
          <w:rtl w:val="0"/>
        </w:rPr>
        <w:t xml:space="preserve"> into train and test data.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  <w:t xml:space="preserve">Figure-11 : Splitting the dataset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 balance our data 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19907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Figure-12 : Balancing The Dataset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Then we have plotted some</w:t>
      </w:r>
      <w:r w:rsidDel="00000000" w:rsidR="00000000" w:rsidRPr="00000000">
        <w:rPr>
          <w:b w:val="1"/>
          <w:rtl w:val="0"/>
        </w:rPr>
        <w:t xml:space="preserve"> comparison based graphs </w:t>
      </w:r>
      <w:r w:rsidDel="00000000" w:rsidR="00000000" w:rsidRPr="00000000">
        <w:rPr>
          <w:rtl w:val="0"/>
        </w:rPr>
        <w:t xml:space="preserve">and charts based on the balanced data set.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9150" cy="34766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Figure-13 : Stroke Column Data Values Pie Plot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6375" cy="53435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  <w:t xml:space="preserve">Figure-14 : Distribution of age and Risk of Stroke in different ages Plot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Figure-15 : Distribution of different types of Sex Respect to Stroke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54864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Figure-16 : Distribution of different types of employes respect to Stroke 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 xml:space="preserve">All of the models that are implemented are trained by the preprocessed dataset that I explained before in this report.</w:t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Logistic Regression Classification Model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6675" cy="34766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  <w:t xml:space="preserve">Figure-17 : Logistic Regression Model </w:t>
      </w:r>
    </w:p>
    <w:p w:rsidR="00000000" w:rsidDel="00000000" w:rsidP="00000000" w:rsidRDefault="00000000" w:rsidRPr="00000000" w14:paraId="0000007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 Tree Classification Model.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26670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  <w:t xml:space="preserve">Figure-18 : Decision Tree Model</w:t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Forest Classification Model 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6250" cy="19240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  <w:t xml:space="preserve">Figure-19 : Random Forest Model</w:t>
      </w:r>
    </w:p>
    <w:p w:rsidR="00000000" w:rsidDel="00000000" w:rsidP="00000000" w:rsidRDefault="00000000" w:rsidRPr="00000000" w14:paraId="0000007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K-Nearest Neighbour (KNN)</w:t>
      </w:r>
      <w:r w:rsidDel="00000000" w:rsidR="00000000" w:rsidRPr="00000000">
        <w:rPr>
          <w:b w:val="1"/>
          <w:rtl w:val="0"/>
        </w:rPr>
        <w:t xml:space="preserve"> Classification Model 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192405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  <w:t xml:space="preserve">Figure-20 : KNN Model</w:t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  <w:t xml:space="preserve">After applying the models I have decided to tune some hyper parameters of those models to gain better results. So I have tuned the KNN classification Model and Logistic Regression Model.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Tuned KNN Model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305752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  <w:t xml:space="preserve">Figure-21 : Tuned KNN Model</w:t>
      </w:r>
    </w:p>
    <w:p w:rsidR="00000000" w:rsidDel="00000000" w:rsidP="00000000" w:rsidRDefault="00000000" w:rsidRPr="00000000" w14:paraId="0000008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Tuned Logistic Regression Model</w:t>
      </w:r>
    </w:p>
    <w:p w:rsidR="00000000" w:rsidDel="00000000" w:rsidP="00000000" w:rsidRDefault="00000000" w:rsidRPr="00000000" w14:paraId="0000008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5800" cy="35909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  <w:t xml:space="preserve">Figure-22 : Tuned Logistic Regression Model</w:t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Title"/>
        <w:rPr/>
      </w:pPr>
      <w:bookmarkStart w:colFirst="0" w:colLast="0" w:name="_ctsvf06z8ecn" w:id="4"/>
      <w:bookmarkEnd w:id="4"/>
      <w:r w:rsidDel="00000000" w:rsidR="00000000" w:rsidRPr="00000000">
        <w:rPr>
          <w:rtl w:val="0"/>
        </w:rPr>
        <w:t xml:space="preserve"> 5 Results obtained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Data Processing Results after balancing the dataset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Figures 23,24,25 illustrate the analysis of the</w:t>
      </w:r>
      <w:r w:rsidDel="00000000" w:rsidR="00000000" w:rsidRPr="00000000">
        <w:rPr>
          <w:rtl w:val="0"/>
        </w:rPr>
        <w:t xml:space="preserve"> the data after balancing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  <w:t xml:space="preserve">Figure-23 : Age Vs Stroke Distribution and Age Vs Sex Plot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177212</wp:posOffset>
            </wp:positionV>
            <wp:extent cx="6829425" cy="2029512"/>
            <wp:effectExtent b="0" l="0" r="0" t="0"/>
            <wp:wrapNone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20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029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  <w:t xml:space="preserve">Figure-24 : Sex Vs Stroke Plot</w:t>
      </w:r>
    </w:p>
    <w:p w:rsidR="00000000" w:rsidDel="00000000" w:rsidP="00000000" w:rsidRDefault="00000000" w:rsidRPr="00000000" w14:paraId="0000009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  <w:t xml:space="preserve">Figure-25 :  employment vs stroke and sex plot</w:t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  <w:t xml:space="preserve">According to the analysis i observed that 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Females Has more stroke chances than Males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Smokers has greater chances of having stroke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person who has heart disease has more chances of having stroke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person who has hypertension has more chance of having stroke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person who never works has less chance of having stroke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Stroke chances does not depends upon residency of a person</w:t>
      </w:r>
    </w:p>
    <w:p w:rsidR="00000000" w:rsidDel="00000000" w:rsidP="00000000" w:rsidRDefault="00000000" w:rsidRPr="00000000" w14:paraId="000000A6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Confusion Matrix Fo</w:t>
      </w:r>
      <w:r w:rsidDel="00000000" w:rsidR="00000000" w:rsidRPr="00000000">
        <w:rPr>
          <w:rtl w:val="0"/>
        </w:rPr>
        <w:t xml:space="preserve">r all of the models that I implemented </w:t>
      </w:r>
    </w:p>
    <w:p w:rsidR="00000000" w:rsidDel="00000000" w:rsidP="00000000" w:rsidRDefault="00000000" w:rsidRPr="00000000" w14:paraId="000000A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Figure-26 : Confusion Matrix of LR_MODEL</w:t>
      </w:r>
    </w:p>
    <w:p w:rsidR="00000000" w:rsidDel="00000000" w:rsidP="00000000" w:rsidRDefault="00000000" w:rsidRPr="00000000" w14:paraId="000000A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Figure-27 : Depth tree of DT_MODEL</w:t>
      </w:r>
    </w:p>
    <w:p w:rsidR="00000000" w:rsidDel="00000000" w:rsidP="00000000" w:rsidRDefault="00000000" w:rsidRPr="00000000" w14:paraId="000000A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40481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Figure-28 : Confusion Matrix of DT_MODEL</w:t>
      </w:r>
    </w:p>
    <w:p w:rsidR="00000000" w:rsidDel="00000000" w:rsidP="00000000" w:rsidRDefault="00000000" w:rsidRPr="00000000" w14:paraId="000000A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40481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Figure-29 : Confusion Matrix of RF_MODEL</w:t>
      </w:r>
    </w:p>
    <w:p w:rsidR="00000000" w:rsidDel="00000000" w:rsidP="00000000" w:rsidRDefault="00000000" w:rsidRPr="00000000" w14:paraId="000000A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40481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Figure-30 : Confusion Matrix of KNN_MODEL</w:t>
      </w:r>
    </w:p>
    <w:p w:rsidR="00000000" w:rsidDel="00000000" w:rsidP="00000000" w:rsidRDefault="00000000" w:rsidRPr="00000000" w14:paraId="000000B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Comparison among all models accuracy that I implemented in my code</w:t>
      </w:r>
    </w:p>
    <w:p w:rsidR="00000000" w:rsidDel="00000000" w:rsidP="00000000" w:rsidRDefault="00000000" w:rsidRPr="00000000" w14:paraId="000000B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0213" cy="3291083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1583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29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Figure-31 : Comparison among implemented Models</w:t>
      </w:r>
    </w:p>
    <w:p w:rsidR="00000000" w:rsidDel="00000000" w:rsidP="00000000" w:rsidRDefault="00000000" w:rsidRPr="00000000" w14:paraId="000000B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This figure-31 clearly shows that KNN Tuned Model and RF Model Performs better than any other models I have Implemented so far.</w:t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408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 </w:t>
      </w:r>
    </w:p>
    <w:p w:rsidR="00000000" w:rsidDel="00000000" w:rsidP="00000000" w:rsidRDefault="00000000" w:rsidRPr="00000000" w14:paraId="000000B7">
      <w:pPr>
        <w:spacing w:line="408" w:lineRule="auto"/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SAMSON TONTOYE . Stroke Dataset collected from </w:t>
      </w:r>
      <w:hyperlink r:id="rId37">
        <w:r w:rsidDel="00000000" w:rsidR="00000000" w:rsidRPr="00000000">
          <w:rPr>
            <w:rFonts w:ascii="Roboto Mono" w:cs="Roboto Mono" w:eastAsia="Roboto Mono" w:hAnsi="Roboto Mon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https://www.kaggle.com/datasets/godfatherfigure/healthcare-dataset-stroke-data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408" w:lineRule="auto"/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Wso global stroke fact sheet 2022</w:t>
      </w:r>
    </w:p>
    <w:p w:rsidR="00000000" w:rsidDel="00000000" w:rsidP="00000000" w:rsidRDefault="00000000" w:rsidRPr="00000000" w14:paraId="000000B9">
      <w:pPr>
        <w:spacing w:line="408" w:lineRule="auto"/>
        <w:rPr>
          <w:rFonts w:ascii="Roboto Mono" w:cs="Roboto Mono" w:eastAsia="Roboto Mono" w:hAnsi="Roboto Mon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1"/>
          <w:szCs w:val="21"/>
          <w:highlight w:val="white"/>
          <w:rtl w:val="0"/>
        </w:rPr>
        <w:t xml:space="preserve">Organization https://www.world-stroke.org/news-and-blog/news/wso-global-stroke-fact-sheet-2022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6.png"/><Relationship Id="rId21" Type="http://schemas.openxmlformats.org/officeDocument/2006/relationships/image" Target="media/image25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image" Target="media/image2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9.png"/><Relationship Id="rId7" Type="http://schemas.openxmlformats.org/officeDocument/2006/relationships/image" Target="media/image23.png"/><Relationship Id="rId8" Type="http://schemas.openxmlformats.org/officeDocument/2006/relationships/image" Target="media/image5.png"/><Relationship Id="rId31" Type="http://schemas.openxmlformats.org/officeDocument/2006/relationships/image" Target="media/image9.png"/><Relationship Id="rId30" Type="http://schemas.openxmlformats.org/officeDocument/2006/relationships/image" Target="media/image22.png"/><Relationship Id="rId11" Type="http://schemas.openxmlformats.org/officeDocument/2006/relationships/image" Target="media/image21.png"/><Relationship Id="rId33" Type="http://schemas.openxmlformats.org/officeDocument/2006/relationships/image" Target="media/image16.png"/><Relationship Id="rId10" Type="http://schemas.openxmlformats.org/officeDocument/2006/relationships/image" Target="media/image10.png"/><Relationship Id="rId32" Type="http://schemas.openxmlformats.org/officeDocument/2006/relationships/image" Target="media/image31.png"/><Relationship Id="rId13" Type="http://schemas.openxmlformats.org/officeDocument/2006/relationships/image" Target="media/image19.png"/><Relationship Id="rId35" Type="http://schemas.openxmlformats.org/officeDocument/2006/relationships/image" Target="media/image2.png"/><Relationship Id="rId12" Type="http://schemas.openxmlformats.org/officeDocument/2006/relationships/image" Target="media/image27.png"/><Relationship Id="rId34" Type="http://schemas.openxmlformats.org/officeDocument/2006/relationships/image" Target="media/image13.png"/><Relationship Id="rId15" Type="http://schemas.openxmlformats.org/officeDocument/2006/relationships/image" Target="media/image15.png"/><Relationship Id="rId37" Type="http://schemas.openxmlformats.org/officeDocument/2006/relationships/hyperlink" Target="https://www.kaggle.com/datasets/godfatherfigure/healthcare-dataset-stroke-data" TargetMode="External"/><Relationship Id="rId14" Type="http://schemas.openxmlformats.org/officeDocument/2006/relationships/image" Target="media/image20.png"/><Relationship Id="rId36" Type="http://schemas.openxmlformats.org/officeDocument/2006/relationships/image" Target="media/image30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