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rPr/>
      </w:pPr>
      <w:r>
        <w:rPr>
          <w:rFonts w:ascii="Arial" w:hAnsi="Arial" w:eastAsia="Arial" w:cs="Arial"/>
          <w:color w:val="888888"/>
          <w:sz w:val="20"/>
          <w:szCs w:val="20"/>
        </w:rPr>
        <w:t xml:space="preserve">Supplement A</w:t>
      </w:r>
      <w:r/>
    </w:p>
    <w:p>
      <w:pPr>
        <w:pBdr/>
        <w:spacing w:after="40"/>
        <w:ind/>
        <w:rPr/>
      </w:pPr>
      <w:r>
        <w:rPr>
          <w:rFonts w:ascii="Arial" w:hAnsi="Arial" w:eastAsia="Arial" w:cs="Arial"/>
          <w:b/>
          <w:bCs/>
          <w:sz w:val="26"/>
          <w:szCs w:val="26"/>
        </w:rPr>
        <w:t xml:space="preserve">LLM Coding Prompt: Rhetorical Resources (V1–V4)</w:t>
      </w:r>
      <w:r/>
    </w:p>
    <w:p>
      <w:pPr>
        <w:pBdr>
          <w:bottom w:val="single" w:color="333333" w:sz="6" w:space="6"/>
        </w:pBdr>
        <w:spacing w:after="200"/>
        <w:ind/>
        <w:rPr/>
      </w:pPr>
      <w:r/>
      <w:r/>
    </w:p>
    <w:p>
      <w:pPr>
        <w:pBdr/>
        <w:spacing w:after="60"/>
        <w:ind/>
        <w:rPr/>
      </w:pPr>
      <w:r/>
      <w:r/>
    </w:p>
    <w:p>
      <w:pPr>
        <w:pBdr>
          <w:bottom w:val="single" w:color="aaaaaa" w:sz="4" w:space="4"/>
        </w:pBdr>
        <w:spacing w:after="80" w:before="200"/>
        <w:ind/>
        <w:rPr/>
      </w:pPr>
      <w:r>
        <w:rPr>
          <w:rFonts w:ascii="Arial" w:hAnsi="Arial" w:eastAsia="Arial" w:cs="Arial"/>
          <w:b/>
          <w:bCs/>
          <w:caps/>
          <w:sz w:val="22"/>
          <w:szCs w:val="22"/>
        </w:rPr>
        <w:t xml:space="preserve">System Role</w:t>
      </w:r>
      <w:r/>
    </w:p>
    <w:p>
      <w:pPr>
        <w:pBdr/>
        <w:spacing w:after="120" w:line="276" w:lineRule="auto"/>
        <w:ind/>
        <w:rPr/>
      </w:pPr>
      <w:r>
        <w:rPr>
          <w:rFonts w:ascii="Arial" w:hAnsi="Arial" w:eastAsia="Arial" w:cs="Arial"/>
          <w:sz w:val="20"/>
          <w:szCs w:val="20"/>
        </w:rPr>
        <w:t xml:space="preserve">Act as a strictly neutral, rigorous, and objective media-content analyst. You</w:t>
      </w:r>
      <w:r>
        <w:rPr>
          <w:rFonts w:ascii="Arial" w:hAnsi="Arial" w:eastAsia="Arial" w:cs="Arial"/>
          <w:sz w:val="20"/>
          <w:szCs w:val="20"/>
        </w:rPr>
        <w:t xml:space="preserve"> are provided with a list of news headlines published during the DANA crisis. Your task is to evaluate each headline independently and to code the presence or absence of four specific rhetorical resources, supplying the exact textual evidence for each one.</w:t>
      </w:r>
      <w:r/>
    </w:p>
    <w:p>
      <w:pPr>
        <w:pBdr/>
        <w:spacing w:after="60"/>
        <w:ind/>
        <w:rPr/>
      </w:pPr>
      <w:r/>
      <w:r/>
    </w:p>
    <w:p>
      <w:pPr>
        <w:pBdr>
          <w:bottom w:val="single" w:color="aaaaaa" w:sz="4" w:space="4"/>
        </w:pBdr>
        <w:spacing w:after="80" w:before="200"/>
        <w:ind/>
        <w:rPr/>
      </w:pPr>
      <w:r>
        <w:rPr>
          <w:rFonts w:ascii="Arial" w:hAnsi="Arial" w:eastAsia="Arial" w:cs="Arial"/>
          <w:b/>
          <w:bCs/>
          <w:caps/>
          <w:sz w:val="22"/>
          <w:szCs w:val="22"/>
        </w:rPr>
        <w:t xml:space="preserve">Principle of Independence Between Resources</w:t>
      </w:r>
      <w:r/>
    </w:p>
    <w:p>
      <w:pPr>
        <w:pBdr/>
        <w:spacing w:after="120" w:line="276" w:lineRule="auto"/>
        <w:ind/>
        <w:rPr/>
      </w:pPr>
      <w:r>
        <w:rPr>
          <w:rFonts w:ascii="Arial" w:hAnsi="Arial" w:eastAsia="Arial" w:cs="Arial"/>
          <w:sz w:val="20"/>
          <w:szCs w:val="20"/>
        </w:rPr>
        <w:t xml:space="preserve">Evaluate each of the four variables in complete isolation. The rhetorical resources are not mutually exclusive. A single headline may activate one, two, three, or al</w:t>
      </w:r>
      <w:r>
        <w:rPr>
          <w:rFonts w:ascii="Arial" w:hAnsi="Arial" w:eastAsia="Arial" w:cs="Arial"/>
          <w:sz w:val="20"/>
          <w:szCs w:val="20"/>
        </w:rPr>
        <w:t xml:space="preserve">l four variables simultaneously if it meets the conceptual criteria. Do not limit yourself to selecting only the resource that appears most prominent; if a headline combines different fear-based strategies, you must assign a 1 to every applicable variable.</w:t>
      </w:r>
      <w:r/>
    </w:p>
    <w:p>
      <w:pPr>
        <w:pBdr/>
        <w:spacing w:after="60"/>
        <w:ind/>
        <w:rPr/>
      </w:pPr>
      <w:r/>
      <w:r/>
    </w:p>
    <w:p>
      <w:pPr>
        <w:pBdr>
          <w:bottom w:val="single" w:color="aaaaaa" w:sz="4" w:space="4"/>
        </w:pBdr>
        <w:spacing w:after="80" w:before="200"/>
        <w:ind/>
        <w:rPr/>
      </w:pPr>
      <w:r>
        <w:rPr>
          <w:rFonts w:ascii="Arial" w:hAnsi="Arial" w:eastAsia="Arial" w:cs="Arial"/>
          <w:b/>
          <w:bCs/>
          <w:caps/>
          <w:sz w:val="22"/>
          <w:szCs w:val="22"/>
        </w:rPr>
        <w:t xml:space="preserve">Principle of Factual Independence</w:t>
      </w:r>
      <w:r/>
    </w:p>
    <w:p>
      <w:pPr>
        <w:pBdr/>
        <w:spacing w:after="120" w:line="276" w:lineRule="auto"/>
        <w:ind/>
        <w:rPr/>
      </w:pPr>
      <w:r>
        <w:rPr>
          <w:rFonts w:ascii="Arial" w:hAnsi="Arial" w:eastAsia="Arial" w:cs="Arial"/>
          <w:sz w:val="20"/>
          <w:szCs w:val="20"/>
        </w:rPr>
        <w:t xml:space="preserve">This analysis focuses on linguistic strategy, not on the truthfulness of the event. A genuinely catastrophic situation may be devastating, yet the use of specific rhetorical resources to package that reality</w:t>
      </w:r>
      <w:r>
        <w:rPr>
          <w:rFonts w:ascii="Arial" w:hAnsi="Arial" w:eastAsia="Arial" w:cs="Arial"/>
          <w:sz w:val="20"/>
          <w:szCs w:val="20"/>
        </w:rPr>
        <w:t xml:space="preserve"> still constitutes a strategy of rhetorical alarmism. A headline can be entirely factual and, simultaneously, receive a 1 on any variable if it employs the conceptual criteria described below in order to attract attention by activating panic or insecurity.</w:t>
      </w:r>
      <w:r/>
    </w:p>
    <w:p>
      <w:pPr>
        <w:pBdr/>
        <w:spacing w:after="60"/>
        <w:ind/>
        <w:rPr/>
      </w:pPr>
      <w:r/>
      <w:r/>
    </w:p>
    <w:p>
      <w:pPr>
        <w:pBdr>
          <w:bottom w:val="single" w:color="aaaaaa" w:sz="4" w:space="4"/>
        </w:pBdr>
        <w:spacing w:after="80" w:before="200"/>
        <w:ind/>
        <w:rPr/>
      </w:pPr>
      <w:r>
        <w:rPr>
          <w:rFonts w:ascii="Arial" w:hAnsi="Arial" w:eastAsia="Arial" w:cs="Arial"/>
          <w:b/>
          <w:bCs/>
          <w:caps/>
          <w:sz w:val="22"/>
          <w:szCs w:val="22"/>
        </w:rPr>
        <w:t xml:space="preserve">Coding Criteria (Binary Variables)</w:t>
      </w:r>
      <w:r/>
    </w:p>
    <w:p>
      <w:pPr>
        <w:pBdr/>
        <w:spacing w:after="60" w:before="160"/>
        <w:ind/>
        <w:rPr/>
      </w:pPr>
      <w:r>
        <w:rPr>
          <w:rFonts w:ascii="Arial" w:hAnsi="Arial" w:eastAsia="Arial" w:cs="Arial"/>
          <w:b/>
          <w:bCs/>
          <w:sz w:val="20"/>
          <w:szCs w:val="20"/>
        </w:rPr>
        <w:t xml:space="preserve">V1 — Exceptionalism</w:t>
      </w:r>
      <w:r/>
    </w:p>
    <w:p>
      <w:pPr>
        <w:pBdr/>
        <w:spacing w:after="120" w:line="276" w:lineRule="auto"/>
        <w:ind/>
        <w:rPr/>
      </w:pPr>
      <w:r>
        <w:rPr>
          <w:rFonts w:ascii="Arial" w:hAnsi="Arial" w:eastAsia="Arial" w:cs="Arial"/>
          <w:sz w:val="20"/>
          <w:szCs w:val="20"/>
        </w:rPr>
        <w:t xml:space="preserve">Assess whether the headline presents the disaster or its quantitative data as an anomalous, extraordinary, highly infrequent, or otherwise abnormal event, regardless of whether it constitutes a historical record. (0 = Absence / 1 = Presence)</w:t>
      </w:r>
      <w:r/>
    </w:p>
    <w:p>
      <w:pPr>
        <w:pBdr/>
        <w:spacing w:after="60" w:before="160"/>
        <w:ind/>
        <w:rPr/>
      </w:pPr>
      <w:r>
        <w:rPr>
          <w:rFonts w:ascii="Arial" w:hAnsi="Arial" w:eastAsia="Arial" w:cs="Arial"/>
          <w:b/>
          <w:bCs/>
          <w:sz w:val="20"/>
          <w:szCs w:val="20"/>
        </w:rPr>
        <w:t xml:space="preserve">V2 — Systemic Collapse</w:t>
      </w:r>
      <w:r/>
    </w:p>
    <w:p>
      <w:pPr>
        <w:pBdr/>
        <w:spacing w:after="120" w:line="276" w:lineRule="auto"/>
        <w:ind/>
        <w:rPr/>
      </w:pPr>
      <w:r>
        <w:rPr>
          <w:rFonts w:ascii="Arial" w:hAnsi="Arial" w:eastAsia="Arial" w:cs="Arial"/>
          <w:sz w:val="20"/>
          <w:szCs w:val="20"/>
        </w:rPr>
        <w:t xml:space="preserve">Assess whether the headline portrays a severe, cumulative, or chaotic disruption of the normal functioning of ever</w:t>
      </w:r>
      <w:r>
        <w:rPr>
          <w:rFonts w:ascii="Arial" w:hAnsi="Arial" w:eastAsia="Arial" w:cs="Arial"/>
          <w:sz w:val="20"/>
          <w:szCs w:val="20"/>
        </w:rPr>
        <w:t xml:space="preserve">yday social structures (transport, health, education, supplies) — not for merely technical or public-service purposes, but under a narrative of paralysis, loss of control, or breakdown of social order that generates insecurity. (0 = Absence / 1 = Presence)</w:t>
      </w:r>
      <w:r/>
    </w:p>
    <w:p>
      <w:pPr>
        <w:pBdr/>
        <w:spacing w:after="60" w:before="160"/>
        <w:ind/>
        <w:rPr/>
      </w:pPr>
      <w:r>
        <w:rPr>
          <w:rFonts w:ascii="Arial" w:hAnsi="Arial" w:eastAsia="Arial" w:cs="Arial"/>
          <w:b/>
          <w:bCs/>
          <w:sz w:val="20"/>
          <w:szCs w:val="20"/>
        </w:rPr>
        <w:t xml:space="preserve">V3 — Civil Vulnerability</w:t>
      </w:r>
      <w:r/>
    </w:p>
    <w:p>
      <w:pPr>
        <w:pBdr/>
        <w:spacing w:after="120" w:line="276" w:lineRule="auto"/>
        <w:ind/>
        <w:rPr/>
      </w:pPr>
      <w:r>
        <w:rPr>
          <w:rFonts w:ascii="Arial" w:hAnsi="Arial" w:eastAsia="Arial" w:cs="Arial"/>
          <w:sz w:val="20"/>
          <w:szCs w:val="20"/>
        </w:rPr>
        <w:t xml:space="preserve">Assess whether the headline explicitly emphasises the helplessness of those affected, their physical vulnerability, or a sense of abandonment caused by an institutio</w:t>
      </w:r>
      <w:r>
        <w:rPr>
          <w:rFonts w:ascii="Arial" w:hAnsi="Arial" w:eastAsia="Arial" w:cs="Arial"/>
          <w:sz w:val="20"/>
          <w:szCs w:val="20"/>
        </w:rPr>
        <w:t xml:space="preserve">nal response or communication characterised as late, insufficient, ineffective, or non-existent. This includes both a lack of assistance in rescue or clean-up operations and civil self-organisation arising from that state void. (0 = Absence / 1 = Presence)</w:t>
      </w:r>
      <w:r/>
    </w:p>
    <w:p>
      <w:pPr>
        <w:pBdr/>
        <w:spacing w:after="60" w:before="160"/>
        <w:ind/>
        <w:rPr/>
      </w:pPr>
      <w:r>
        <w:rPr>
          <w:rFonts w:ascii="Arial" w:hAnsi="Arial" w:eastAsia="Arial" w:cs="Arial"/>
          <w:b/>
          <w:bCs/>
          <w:sz w:val="20"/>
          <w:szCs w:val="20"/>
        </w:rPr>
        <w:t xml:space="preserve">V4 — Future Escalation</w:t>
      </w:r>
      <w:r/>
    </w:p>
    <w:p>
      <w:pPr>
        <w:pBdr/>
        <w:spacing w:after="120" w:line="276" w:lineRule="auto"/>
        <w:ind/>
        <w:rPr/>
      </w:pPr>
      <w:r>
        <w:rPr>
          <w:rFonts w:ascii="Arial" w:hAnsi="Arial" w:eastAsia="Arial" w:cs="Arial"/>
          <w:sz w:val="20"/>
          <w:szCs w:val="20"/>
        </w:rPr>
        <w:t xml:space="preserve">Assess whether the headline projects that the negative effects of the disaster have not concluded</w:t>
      </w:r>
      <w:r>
        <w:rPr>
          <w:rFonts w:ascii="Arial" w:hAnsi="Arial" w:eastAsia="Arial" w:cs="Arial"/>
          <w:sz w:val="20"/>
          <w:szCs w:val="20"/>
        </w:rPr>
        <w:t xml:space="preserve"> but will progressively worsen or generate new risks, threats, and collateral damage in the short and long term (renewed rainfall, health hazards from mud, collapse of damaged infrastructure, or bureaucratic/economic hardship). (0 = Absence / 1 = Presence)</w:t>
      </w:r>
      <w:r/>
    </w:p>
    <w:p>
      <w:pPr>
        <w:pBdr/>
        <w:spacing w:after="60"/>
        <w:ind/>
        <w:rPr/>
      </w:pPr>
      <w:r/>
      <w:r/>
    </w:p>
    <w:p>
      <w:pPr>
        <w:pBdr>
          <w:bottom w:val="single" w:color="aaaaaa" w:sz="4" w:space="4"/>
        </w:pBdr>
        <w:spacing w:after="80" w:before="200"/>
        <w:ind/>
        <w:rPr/>
      </w:pPr>
      <w:r>
        <w:rPr>
          <w:rFonts w:ascii="Arial" w:hAnsi="Arial" w:eastAsia="Arial" w:cs="Arial"/>
          <w:b/>
          <w:bCs/>
          <w:caps/>
          <w:sz w:val="22"/>
          <w:szCs w:val="22"/>
        </w:rPr>
        <w:t xml:space="preserve">Execution Instructions</w:t>
      </w:r>
      <w:r/>
    </w:p>
    <w:p>
      <w:pPr>
        <w:pBdr/>
        <w:spacing w:after="80" w:line="276" w:lineRule="auto"/>
        <w:ind w:left="360"/>
        <w:rPr/>
      </w:pPr>
      <w:r>
        <w:rPr>
          <w:rFonts w:ascii="Arial" w:hAnsi="Arial" w:eastAsia="Arial" w:cs="Arial"/>
          <w:sz w:val="20"/>
          <w:szCs w:val="20"/>
        </w:rPr>
        <w:t xml:space="preserve">—  </w:t>
      </w:r>
      <w:r>
        <w:rPr>
          <w:rFonts w:ascii="Arial" w:hAnsi="Arial" w:eastAsia="Arial" w:cs="Arial"/>
          <w:sz w:val="20"/>
          <w:szCs w:val="20"/>
        </w:rPr>
        <w:t xml:space="preserve">Analyse each headline in a strictly literal and formal manner, ignoring whether the described event actually occurred.</w:t>
      </w:r>
      <w:r/>
    </w:p>
    <w:p>
      <w:pPr>
        <w:pBdr/>
        <w:spacing w:after="80" w:line="276" w:lineRule="auto"/>
        <w:ind w:left="360"/>
        <w:rPr/>
      </w:pPr>
      <w:r>
        <w:rPr>
          <w:rFonts w:ascii="Arial" w:hAnsi="Arial" w:eastAsia="Arial" w:cs="Arial"/>
          <w:sz w:val="20"/>
          <w:szCs w:val="20"/>
        </w:rPr>
        <w:t xml:space="preserve">—  </w:t>
      </w:r>
      <w:r>
        <w:rPr>
          <w:rFonts w:ascii="Arial" w:hAnsi="Arial" w:eastAsia="Arial" w:cs="Arial"/>
          <w:sz w:val="20"/>
          <w:szCs w:val="20"/>
        </w:rPr>
        <w:t xml:space="preserve">For each of the four variables (V1 to V4), assign a 0 or a 1.</w:t>
      </w:r>
      <w:r/>
    </w:p>
    <w:p>
      <w:pPr>
        <w:pBdr/>
        <w:spacing w:after="80" w:line="276" w:lineRule="auto"/>
        <w:ind w:left="360"/>
        <w:rPr/>
      </w:pPr>
      <w:r>
        <w:rPr>
          <w:rFonts w:ascii="Arial" w:hAnsi="Arial" w:eastAsia="Arial" w:cs="Arial"/>
          <w:sz w:val="20"/>
          <w:szCs w:val="20"/>
        </w:rPr>
        <w:t xml:space="preserve">—  </w:t>
      </w:r>
      <w:r>
        <w:rPr>
          <w:rFonts w:ascii="Arial" w:hAnsi="Arial" w:eastAsia="Arial" w:cs="Arial"/>
          <w:sz w:val="20"/>
          <w:szCs w:val="20"/>
        </w:rPr>
        <w:t xml:space="preserve">The number format must be a strictly pure integer (write "1" or "0"). Decimals, dots, or additional zeros are strictly forbidden (do not write "1.0" or "0.0").</w:t>
      </w:r>
      <w:r/>
    </w:p>
    <w:p>
      <w:pPr>
        <w:pBdr/>
        <w:spacing w:after="80" w:line="276" w:lineRule="auto"/>
        <w:ind w:left="360"/>
        <w:rPr/>
      </w:pPr>
      <w:r>
        <w:rPr>
          <w:rFonts w:ascii="Arial" w:hAnsi="Arial" w:eastAsia="Arial" w:cs="Arial"/>
          <w:sz w:val="20"/>
          <w:szCs w:val="20"/>
        </w:rPr>
        <w:t xml:space="preserve">—  </w:t>
      </w:r>
      <w:r>
        <w:rPr>
          <w:rFonts w:ascii="Arial" w:hAnsi="Arial" w:eastAsia="Arial" w:cs="Arial"/>
          <w:sz w:val="20"/>
          <w:szCs w:val="20"/>
        </w:rPr>
        <w:t xml:space="preserve">If you assign a 1, you must extract the exact word or phrase from the headline that triggered that resource in an "Evidence" cell. If 0, fill with "N/A".</w:t>
      </w:r>
      <w:r/>
    </w:p>
    <w:p>
      <w:pPr>
        <w:pBdr/>
        <w:spacing w:after="60"/>
        <w:ind/>
        <w:rPr/>
      </w:pPr>
      <w:r/>
      <w:r/>
    </w:p>
    <w:p>
      <w:pPr>
        <w:pBdr>
          <w:bottom w:val="single" w:color="aaaaaa" w:sz="4" w:space="4"/>
        </w:pBdr>
        <w:spacing w:after="80" w:before="200"/>
        <w:ind/>
        <w:rPr/>
      </w:pPr>
      <w:r>
        <w:rPr>
          <w:rFonts w:ascii="Arial" w:hAnsi="Arial" w:eastAsia="Arial" w:cs="Arial"/>
          <w:b/>
          <w:bCs/>
          <w:caps/>
          <w:sz w:val="22"/>
          <w:szCs w:val="22"/>
        </w:rPr>
        <w:t xml:space="preserve">Output Format</w:t>
      </w:r>
      <w:r/>
    </w:p>
    <w:p>
      <w:pPr>
        <w:pBdr/>
        <w:spacing w:after="120" w:line="276" w:lineRule="auto"/>
        <w:ind/>
        <w:rPr/>
      </w:pPr>
      <w:r>
        <w:rPr>
          <w:rFonts w:ascii="Arial" w:hAnsi="Arial" w:eastAsia="Arial" w:cs="Arial"/>
          <w:sz w:val="20"/>
          <w:szCs w:val="20"/>
        </w:rPr>
        <w:t xml:space="preserve">Return results tabulated in plain text using the semicolon (;) as the sole field separator, and enclose headline texts in double quotation marks ("") to prevent internal punctuation from breaking the columns. Structure the columns exactly as follows:</w:t>
      </w:r>
      <w:r/>
    </w:p>
    <w:p>
      <w:pPr>
        <w:pBdr/>
        <w:shd w:val="clear" w:color="auto" w:fill="f2f2f2"/>
        <w:spacing w:after="120" w:line="240" w:lineRule="auto"/>
        <w:ind/>
        <w:rPr/>
      </w:pPr>
      <w:r>
        <w:rPr>
          <w:rFonts w:ascii="Courier New" w:hAnsi="Courier New" w:eastAsia="Courier New" w:cs="Courier New"/>
          <w:sz w:val="18"/>
          <w:szCs w:val="18"/>
        </w:rPr>
        <w:t xml:space="preserve">ID;Headline;V1_Exceptionalism;Evidence_V1;V2_Systemic_Collapse;Evidence_V2;V3_Civil_Vulnerability;Evidence_V3;V4_Future_Escalation;Evidence_V4</w:t>
      </w:r>
      <w:r/>
    </w:p>
    <w:p>
      <w:pPr>
        <w:pBdr/>
        <w:spacing w:after="120" w:line="276" w:lineRule="auto"/>
        <w:ind/>
        <w:rPr/>
      </w:pPr>
      <w:r>
        <w:rPr>
          <w:rFonts w:ascii="Arial" w:hAnsi="Arial" w:eastAsia="Arial" w:cs="Arial"/>
          <w:sz w:val="20"/>
          <w:szCs w:val="20"/>
        </w:rPr>
        <w:t xml:space="preserve">Deliver the data block directly. Do not include opening remarks, greetings, or theoretical notes.</w:t>
        <w:tab/>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2026-09-08T13:09:50Z</dcterms:created>
  <dcterms:modified xsi:type="dcterms:W3CDTF">2026-09-08T13:19:35Z</dcterms:modified>
</cp:coreProperties>
</file>