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bookmarkStart w:id="0" w:name="_GoBack"/>
      <w:r w:rsidRPr="00BF7E8E">
        <w:rPr>
          <w:sz w:val="40"/>
          <w:szCs w:val="40"/>
        </w:rPr>
        <w:t>Entwicklung eines Arduino-basierten Embedded-System zur Höhenmessung</w:t>
      </w:r>
    </w:p>
    <w:bookmarkEnd w:id="0"/>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F283C2"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67B59632" w14:textId="3981DDF9" w:rsidR="00FB342A" w:rsidRDefault="00FB342A" w:rsidP="00E9542E">
      <w:pPr>
        <w:jc w:val="center"/>
        <w:rPr>
          <w:sz w:val="28"/>
          <w:szCs w:val="28"/>
        </w:rPr>
      </w:pPr>
      <w:r>
        <w:rPr>
          <w:sz w:val="28"/>
          <w:szCs w:val="28"/>
        </w:rPr>
        <w:t>Oberwangen</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6AF5A32F">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BE8685" w14:textId="77777777" w:rsidR="006A2239" w:rsidRDefault="006A2239" w:rsidP="006A2239">
      <w:pPr>
        <w:keepNext/>
        <w:jc w:val="center"/>
      </w:pPr>
    </w:p>
    <w:p w14:paraId="384578B9" w14:textId="203B9075" w:rsidR="009A18A0" w:rsidRPr="006A2239" w:rsidRDefault="009A18A0" w:rsidP="00FB342A">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EC028B">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EC028B">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EC028B">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EC028B">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EC028B">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EC028B">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EC028B">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EC028B">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EC028B">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EC028B">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EC028B">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EC028B">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EC028B">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EC028B">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EC028B">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EC028B">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EC028B">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EC028B">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EC028B">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Messungen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EC028B">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EC028B">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EC028B">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1" w:name="_Toc24577649"/>
      <w:r>
        <w:lastRenderedPageBreak/>
        <w:t>Abstrakt</w:t>
      </w:r>
      <w:bookmarkEnd w:id="1"/>
    </w:p>
    <w:p w14:paraId="60B2BB6B" w14:textId="3A14BDD8" w:rsidR="001E7299" w:rsidRDefault="00DE0999" w:rsidP="00E9542E">
      <w:pPr>
        <w:jc w:val="both"/>
      </w:pPr>
      <w:r w:rsidRPr="00DE0999">
        <w:t xml:space="preserve">In dieser Arbeit </w:t>
      </w:r>
      <w:r>
        <w:t>wird die Entwicklung eines Arduino-</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Positioning System)</w:t>
      </w:r>
      <w:r w:rsidR="00C443AE">
        <w:t xml:space="preserve"> </w:t>
      </w:r>
      <w:r w:rsidR="001E7299">
        <w:t>und einen IMU-Sensor</w:t>
      </w:r>
      <w:r w:rsidR="00DF0E0E">
        <w:t xml:space="preserve"> (Inertial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r w:rsidR="007C65E3">
        <w:t>Map Matching</w:t>
      </w:r>
      <w:r w:rsidR="00C912CA">
        <w:t>-Algorithmus bewerkstellig</w:t>
      </w:r>
      <w:r w:rsidR="00DF0E0E">
        <w:t>t</w:t>
      </w:r>
      <w:r w:rsidR="00C912CA">
        <w:t xml:space="preserve">, der grundsätzlich dafür sorgt, dass fortlaufend eine Kalibrierung des Barometers als auch des GPS stattfindet (siehe Kapitel </w:t>
      </w:r>
      <w:r w:rsidR="007C65E3">
        <w:t>Map Matching</w:t>
      </w:r>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2" w:name="_Toc24577650"/>
      <w:r>
        <w:lastRenderedPageBreak/>
        <w:t>Einleitung</w:t>
      </w:r>
      <w:bookmarkEnd w:id="2"/>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Positioning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r w:rsidR="007C65E3">
        <w:t>Map Matching</w:t>
      </w:r>
      <w:r>
        <w:t xml:space="preserve"> (siehe Kap</w:t>
      </w:r>
      <w:r w:rsidR="00005098">
        <w:t xml:space="preserve">. </w:t>
      </w:r>
      <w:r w:rsidR="007C65E3">
        <w:t>Map Matching</w:t>
      </w:r>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r w:rsidR="007C65E3">
        <w:t>Map Matching</w:t>
      </w:r>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3" w:name="_Toc24577651"/>
      <w:r w:rsidRPr="009A0AAE">
        <w:lastRenderedPageBreak/>
        <w:t>Grundlagen</w:t>
      </w:r>
      <w:bookmarkEnd w:id="3"/>
    </w:p>
    <w:p w14:paraId="3F258F0D" w14:textId="66EE03A3" w:rsidR="003B57D3" w:rsidRDefault="003B57D3" w:rsidP="00E9542E">
      <w:pPr>
        <w:pStyle w:val="berschrift1"/>
        <w:jc w:val="both"/>
      </w:pPr>
      <w:bookmarkStart w:id="4" w:name="_Toc24577652"/>
      <w:r>
        <w:t>Altimeter</w:t>
      </w:r>
      <w:bookmarkEnd w:id="4"/>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5" w:name="_Toc24577653"/>
      <w:r>
        <w:t>Barometrische Höhenmessung</w:t>
      </w:r>
      <w:bookmarkEnd w:id="5"/>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6" w:name="_Toc24577654"/>
      <w:r>
        <w:t xml:space="preserve">Internationale </w:t>
      </w:r>
      <w:r w:rsidR="003B57D3">
        <w:t>Höhenformel</w:t>
      </w:r>
      <w:bookmarkEnd w:id="6"/>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7" w:name="_Toc24560978"/>
      <w:r>
        <w:t xml:space="preserve">Abb.  </w:t>
      </w:r>
      <w:fldSimple w:instr=" SEQ Abb._ \* ARABIC ">
        <w:r w:rsidR="00574577">
          <w:rPr>
            <w:noProof/>
          </w:rPr>
          <w:t>1</w:t>
        </w:r>
      </w:fldSimple>
      <w:r>
        <w:t xml:space="preserve"> </w:t>
      </w:r>
      <w:r w:rsidRPr="000827C8">
        <w:t xml:space="preserve">Exponentielle Abnahme des Luftdrucks mit zunehmender Höhe </w:t>
      </w:r>
      <w:sdt>
        <w:sdtPr>
          <w:id w:val="1832025499"/>
          <w:citation/>
        </w:sdtPr>
        <w:sdtEnd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7"/>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8" w:name="_Toc24577655"/>
      <w:r>
        <w:t>Herleitung «Internationale Höhenformel»</w:t>
      </w:r>
      <w:bookmarkEnd w:id="8"/>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End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r w:rsidR="00F851E5" w:rsidRPr="007018F4">
        <w:rPr>
          <w:b/>
          <w:bCs/>
          <w:lang w:eastAsia="en-US"/>
        </w:rPr>
        <w:t>d</w:t>
      </w:r>
      <w:r w:rsidR="00F851E5">
        <w:rPr>
          <w:b/>
          <w:bCs/>
          <w:i/>
          <w:iCs/>
          <w:lang w:eastAsia="en-US"/>
        </w:rPr>
        <w:t>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EC028B"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r w:rsidRPr="007018F4">
        <w:rPr>
          <w:b/>
          <w:bCs/>
          <w:i/>
          <w:iCs/>
          <w:lang w:eastAsia="en-US"/>
        </w:rPr>
        <w:t>p</w:t>
      </w:r>
      <w:r w:rsidR="00DC7AB8" w:rsidRPr="007018F4">
        <w:rPr>
          <w:b/>
          <w:bCs/>
          <w:i/>
          <w:iCs/>
          <w:vertAlign w:val="subscript"/>
          <w:lang w:eastAsia="en-US"/>
        </w:rPr>
        <w:t>o</w:t>
      </w:r>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End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EC028B"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EC028B"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7114D0CA"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9" w:name="_Toc24577656"/>
      <w:r>
        <w:t>Die Höhenformel des Deutschen Wetterdienst</w:t>
      </w:r>
      <w:r w:rsidR="002979AA">
        <w:t>es</w:t>
      </w:r>
      <w:bookmarkEnd w:id="9"/>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End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418BF204" w:rsidR="008F3FAE" w:rsidRDefault="00EC028B"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10" w:name="_Toc24577657"/>
      <w:r>
        <w:t>Vergleich: internationale Höhenformel vs. DWD</w:t>
      </w:r>
      <w:bookmarkEnd w:id="10"/>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1" w:name="_Toc24560979"/>
      <w:r>
        <w:t xml:space="preserve">Abb.  </w:t>
      </w:r>
      <w:fldSimple w:instr=" SEQ Abb._ \* ARABIC ">
        <w:r w:rsidR="00574577">
          <w:rPr>
            <w:noProof/>
          </w:rPr>
          <w:t>2</w:t>
        </w:r>
      </w:fldSimple>
      <w:r>
        <w:t xml:space="preserve"> </w:t>
      </w:r>
      <w:r w:rsidRPr="00F83ABC">
        <w:t>Vergleich: internationale Höhenformel vs. DWD</w:t>
      </w:r>
      <w:bookmarkEnd w:id="11"/>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End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 xml:space="preserve">Was ebenfalls ein Grund sein könnte, wäre die Genauigkeit der «true values», die der Autor von SwissMap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2" w:name="_Toc24577658"/>
      <w:r>
        <w:lastRenderedPageBreak/>
        <w:t xml:space="preserve">Funktionsprinzip </w:t>
      </w:r>
      <w:r w:rsidR="00DE0999">
        <w:t>eines einfachen Barometer</w:t>
      </w:r>
      <w:r w:rsidR="00CC3637">
        <w:t>s</w:t>
      </w:r>
      <w:bookmarkEnd w:id="12"/>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End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End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3" w:name="_Toc24560980"/>
      <w:r>
        <w:t xml:space="preserve">Abb.  </w:t>
      </w:r>
      <w:fldSimple w:instr=" SEQ Abb._ \* ARABIC ">
        <w:r w:rsidR="00574577">
          <w:rPr>
            <w:noProof/>
          </w:rPr>
          <w:t>3</w:t>
        </w:r>
      </w:fldSimple>
      <w:r>
        <w:t xml:space="preserve"> Quecksilberbarometer [5]</w:t>
      </w:r>
      <w:bookmarkEnd w:id="13"/>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4" w:name="_Toc24577659"/>
      <w:r>
        <w:lastRenderedPageBreak/>
        <w:t>Global Positioning System</w:t>
      </w:r>
      <w:bookmarkEnd w:id="14"/>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Eliasson </w:t>
      </w:r>
      <w:sdt>
        <w:sdtPr>
          <w:rPr>
            <w:lang w:eastAsia="en-US"/>
          </w:rPr>
          <w:id w:val="1762100911"/>
          <w:citation/>
        </w:sdtPr>
        <w:sdtEnd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as GPS – ausgeschrieben Global Positioning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5" w:name="_Toc24577660"/>
      <w:r>
        <w:t>Wie funktioniert die Positionsbestimmung?</w:t>
      </w:r>
      <w:bookmarkEnd w:id="15"/>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r w:rsidR="00921F57" w:rsidRPr="00921F57">
        <w:rPr>
          <w:lang w:eastAsia="en-US"/>
        </w:rPr>
        <w:t>Trilateration</w:t>
      </w:r>
      <w:r w:rsidR="007A0713">
        <w:rPr>
          <w:lang w:eastAsia="en-US"/>
        </w:rPr>
        <w:t xml:space="preserve"> (angelehnt an </w:t>
      </w:r>
      <w:sdt>
        <w:sdtPr>
          <w:rPr>
            <w:lang w:eastAsia="en-US"/>
          </w:rPr>
          <w:id w:val="1723248644"/>
          <w:citation/>
        </w:sdtPr>
        <w:sdtEnd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6C823B02">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6" w:name="_Toc24560981"/>
      <w:r>
        <w:t xml:space="preserve">Abb.  </w:t>
      </w:r>
      <w:fldSimple w:instr=" SEQ Abb._ \* ARABIC ">
        <w:r w:rsidR="00574577">
          <w:rPr>
            <w:noProof/>
          </w:rPr>
          <w:t>4</w:t>
        </w:r>
      </w:fldSimple>
      <w:r>
        <w:t xml:space="preserve"> </w:t>
      </w:r>
      <w:r w:rsidR="00122A74">
        <w:t>Kreisfläche, gebildet durch die zwei imaginären Kugeln A und B</w:t>
      </w:r>
      <w:r w:rsidR="00B62B17">
        <w:t xml:space="preserve"> </w:t>
      </w:r>
      <w:r w:rsidR="00B075E4">
        <w:t>(Bild von Autor)</w:t>
      </w:r>
      <w:bookmarkEnd w:id="16"/>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5B1E9C28">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7" w:name="_Toc24560982"/>
      <w:r>
        <w:t xml:space="preserve">Abb.  </w:t>
      </w:r>
      <w:fldSimple w:instr=" SEQ Abb._ \* ARABIC ">
        <w:r w:rsidR="00574577">
          <w:rPr>
            <w:noProof/>
          </w:rPr>
          <w:t>5</w:t>
        </w:r>
      </w:fldSimple>
      <w:r>
        <w:t xml:space="preserve"> Kugel C schneidet den Kreis an zwei Punkten: Other (im All) und User (Bild von Autor)</w:t>
      </w:r>
      <w:bookmarkEnd w:id="17"/>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8" w:name="_Toc24577661"/>
      <w:r>
        <w:t>Genauigkeit des GPS</w:t>
      </w:r>
      <w:bookmarkEnd w:id="18"/>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End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9" w:name="_Toc24577662"/>
      <w:r>
        <w:lastRenderedPageBreak/>
        <w:t>I</w:t>
      </w:r>
      <w:r w:rsidR="00E82DF8">
        <w:t>nertial-Measurement-Unit-</w:t>
      </w:r>
      <w:r w:rsidR="003B57D3" w:rsidRPr="003220E0">
        <w:t>Sensor</w:t>
      </w:r>
      <w:bookmarkEnd w:id="19"/>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r w:rsidR="00C37630">
        <w:rPr>
          <w:lang w:eastAsia="en-US"/>
        </w:rPr>
        <w:t>Inertial-Measurement-Unit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End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r w:rsidR="00F77DFF" w:rsidRPr="00F77DFF">
        <w:rPr>
          <w:lang w:eastAsia="en-US"/>
        </w:rPr>
        <w:t>inertiale</w:t>
      </w:r>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End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20" w:name="_Toc24577663"/>
      <w:r>
        <w:t>Beschleunigungssensor</w:t>
      </w:r>
      <w:bookmarkEnd w:id="20"/>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1" w:name="_Toc24560983"/>
      <w:r>
        <w:t xml:space="preserve">Abb.  </w:t>
      </w:r>
      <w:fldSimple w:instr=" SEQ Abb._ \* ARABIC ">
        <w:r w:rsidR="00574577">
          <w:rPr>
            <w:noProof/>
          </w:rPr>
          <w:t>6</w:t>
        </w:r>
      </w:fldSimple>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1"/>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2" w:name="_Toc24577664"/>
      <w:r>
        <w:lastRenderedPageBreak/>
        <w:t>Magnetometer</w:t>
      </w:r>
      <w:bookmarkEnd w:id="22"/>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Michaelson</w:t>
      </w:r>
      <w:r w:rsidR="00D52C5C">
        <w:rPr>
          <w:lang w:eastAsia="en-US"/>
        </w:rPr>
        <w:t xml:space="preserve">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3" w:name="_Toc24577665"/>
      <w:r>
        <w:lastRenderedPageBreak/>
        <w:t>Hardware</w:t>
      </w:r>
      <w:bookmarkEnd w:id="23"/>
    </w:p>
    <w:p w14:paraId="5EB066D8" w14:textId="7C1DCA4E" w:rsidR="00861ABB" w:rsidRDefault="00861ABB" w:rsidP="00E9542E">
      <w:pPr>
        <w:pStyle w:val="berschrift1"/>
        <w:jc w:val="both"/>
      </w:pPr>
      <w:bookmarkStart w:id="24" w:name="_Toc24577666"/>
      <w:r>
        <w:t>Arduino vs. Raspberry Pi</w:t>
      </w:r>
      <w:bookmarkEnd w:id="24"/>
    </w:p>
    <w:p w14:paraId="6D3D79EE" w14:textId="77777777" w:rsidR="00F62A07" w:rsidRDefault="00F62A07" w:rsidP="009A7D39">
      <w:pPr>
        <w:keepNext/>
        <w:jc w:val="center"/>
      </w:pPr>
      <w:r>
        <w:rPr>
          <w:noProof/>
          <w:lang w:eastAsia="en-US"/>
        </w:rPr>
        <w:drawing>
          <wp:inline distT="0" distB="0" distL="0" distR="0" wp14:anchorId="522AC678" wp14:editId="4059A20B">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5" w:name="_Toc24560984"/>
      <w:r>
        <w:t xml:space="preserve">Abb.  </w:t>
      </w:r>
      <w:fldSimple w:instr=" SEQ Abb._ \* ARABIC ">
        <w:r w:rsidR="00574577">
          <w:rPr>
            <w:noProof/>
          </w:rPr>
          <w:t>7</w:t>
        </w:r>
      </w:fldSimple>
      <w:r>
        <w:t xml:space="preserve"> Arduino Mega 2560 (links)</w:t>
      </w:r>
      <w:r>
        <w:rPr>
          <w:rStyle w:val="Funotenzeichen"/>
        </w:rPr>
        <w:footnoteReference w:id="3"/>
      </w:r>
      <w:r>
        <w:t>; Raspberry Pi 3 B+</w:t>
      </w:r>
      <w:r>
        <w:rPr>
          <w:rStyle w:val="Funotenzeichen"/>
        </w:rPr>
        <w:footnoteReference w:id="4"/>
      </w:r>
      <w:r>
        <w:t xml:space="preserve"> (rechts)</w:t>
      </w:r>
      <w:bookmarkEnd w:id="25"/>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Arduino Mega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r w:rsidR="00221D7F">
        <w:rPr>
          <w:lang w:eastAsia="en-US"/>
        </w:rPr>
        <w:t>Arduino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Der Vorteil bei der Arduino</w:t>
      </w:r>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Arduino Mega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6" w:name="_Toc24577667"/>
      <w:r>
        <w:lastRenderedPageBreak/>
        <w:t>Zusammenbau des Höhenmessers</w:t>
      </w:r>
      <w:bookmarkEnd w:id="26"/>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7" w:name="_Toc24577668"/>
      <w:r>
        <w:t>BME280</w:t>
      </w:r>
      <w:bookmarkEnd w:id="27"/>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8" w:name="_Toc24560985"/>
      <w:r>
        <w:t xml:space="preserve">Abb.  </w:t>
      </w:r>
      <w:fldSimple w:instr=" SEQ Abb._ \* ARABIC ">
        <w:r w:rsidR="00574577">
          <w:rPr>
            <w:noProof/>
          </w:rPr>
          <w:t>8</w:t>
        </w:r>
      </w:fldSimple>
      <w:r>
        <w:t xml:space="preserve"> BME280 Sensor (Bild </w:t>
      </w:r>
      <w:r w:rsidR="008742D3">
        <w:t>vom</w:t>
      </w:r>
      <w:r>
        <w:t xml:space="preserve"> Datenblatt </w:t>
      </w:r>
      <w:sdt>
        <w:sdtPr>
          <w:id w:val="-935284488"/>
          <w:citation/>
        </w:sdtPr>
        <w:sdtEnd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8"/>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r w:rsidR="00337EAD">
        <w:rPr>
          <w:lang w:eastAsia="en-US"/>
        </w:rPr>
        <w:t>Pa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Arduino Mega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49AA4EF8">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9" w:name="_Toc24560986"/>
      <w:r>
        <w:t xml:space="preserve">Abb.  </w:t>
      </w:r>
      <w:fldSimple w:instr=" SEQ Abb._ \* ARABIC ">
        <w:r w:rsidR="00574577">
          <w:rPr>
            <w:noProof/>
          </w:rPr>
          <w:t>9</w:t>
        </w:r>
      </w:fldSimple>
      <w:r>
        <w:t xml:space="preserve"> BME280 über I2C mit Arduino Mega 2560 verbunden; rot: 5V, schwarz: GND (Ground), gelb: SCK, grün: SDI</w:t>
      </w:r>
      <w:r w:rsidR="00D873C0">
        <w:t xml:space="preserve"> (Bild von Autor)</w:t>
      </w:r>
      <w:bookmarkEnd w:id="29"/>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0" w:name="_Toc24577669"/>
      <w:r>
        <w:t xml:space="preserve">Adafruit </w:t>
      </w:r>
      <w:r w:rsidR="00B4285F">
        <w:t xml:space="preserve">Ultimate </w:t>
      </w:r>
      <w:r>
        <w:t xml:space="preserve">GPS </w:t>
      </w:r>
      <w:r w:rsidR="00B4285F">
        <w:t>Logger Shield</w:t>
      </w:r>
      <w:bookmarkEnd w:id="30"/>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1" w:name="_Toc24560987"/>
      <w:r>
        <w:t xml:space="preserve">Abb.  </w:t>
      </w:r>
      <w:fldSimple w:instr=" SEQ Abb._ \* ARABIC ">
        <w:r w:rsidR="00574577">
          <w:rPr>
            <w:noProof/>
          </w:rPr>
          <w:t>10</w:t>
        </w:r>
      </w:fldSimple>
      <w:r>
        <w:t xml:space="preserve"> Adafruit Ultimate GPS Logger Shield mit externer GPS Antenne (Bild von </w:t>
      </w:r>
      <w:r w:rsidR="003B2A35">
        <w:t>«adafruit learning system»</w:t>
      </w:r>
      <w:sdt>
        <w:sdtPr>
          <w:id w:val="276147143"/>
          <w:citation/>
        </w:sdtPr>
        <w:sdtEnd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1"/>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Adafruit </w:t>
      </w:r>
      <w:sdt>
        <w:sdtPr>
          <w:rPr>
            <w:lang w:eastAsia="en-US"/>
          </w:rPr>
          <w:id w:val="1336570962"/>
          <w:citation/>
        </w:sdtPr>
        <w:sdtEnd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Damit dieses Modul mit dem Mega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25A46B2B">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2" w:name="_Toc24560988"/>
      <w:r>
        <w:t xml:space="preserve">Abb.  </w:t>
      </w:r>
      <w:fldSimple w:instr=" SEQ Abb._ \* ARABIC ">
        <w:r w:rsidR="00574577">
          <w:rPr>
            <w:noProof/>
          </w:rPr>
          <w:t>11</w:t>
        </w:r>
      </w:fldSimple>
      <w:r>
        <w:t xml:space="preserve"> Verbindung des GPS-Moduls mit dem Arduino Mega 2560; rot: Pin 8 mit RX2 und grün: Pin 7 mit TX2 verbunde</w:t>
      </w:r>
      <w:r w:rsidR="009D3949">
        <w:t>n</w:t>
      </w:r>
      <w:r w:rsidR="002A016B">
        <w:t xml:space="preserve"> (Bild von Autor)</w:t>
      </w:r>
      <w:bookmarkEnd w:id="32"/>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 xml:space="preserve">Beim GPS-Shield ermöglicht ein Schalter zwei verschiedene Arten der seriellen Kommunikation. Falls die </w:t>
      </w:r>
      <w:r w:rsidRPr="00D873C0">
        <w:rPr>
          <w:b/>
          <w:bCs/>
          <w:i/>
          <w:iCs/>
          <w:lang w:eastAsia="en-US"/>
        </w:rPr>
        <w:t>direct</w:t>
      </w:r>
      <w:r>
        <w:rPr>
          <w:lang w:eastAsia="en-US"/>
        </w:rPr>
        <w:t xml:space="preserve"> Option gewählt wurde, so wird d</w:t>
      </w:r>
      <w:r w:rsidR="00225F77">
        <w:rPr>
          <w:lang w:eastAsia="en-US"/>
        </w:rPr>
        <w:t>er «GPS serial TTL UART</w:t>
      </w:r>
      <w:r w:rsidR="009D3949">
        <w:rPr>
          <w:rStyle w:val="Funotenzeichen"/>
          <w:lang w:eastAsia="en-US"/>
        </w:rPr>
        <w:footnoteReference w:id="6"/>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n sollte (funktioniert beim Arduino Mega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2FB019C1">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3" w:name="_Toc24560989"/>
      <w:r>
        <w:t xml:space="preserve">Abb.  </w:t>
      </w:r>
      <w:fldSimple w:instr=" SEQ Abb._ \* ARABIC ">
        <w:r w:rsidR="00574577">
          <w:rPr>
            <w:noProof/>
          </w:rPr>
          <w:t>12</w:t>
        </w:r>
      </w:fldSimple>
      <w:r>
        <w:t xml:space="preserve"> Unbearbeitete RMC und GGA Datensätze (Bild von Autor)</w:t>
      </w:r>
      <w:bookmarkEnd w:id="33"/>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 xml:space="preserve">«read and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r w:rsidR="00DD3B21">
        <w:rPr>
          <w:b/>
          <w:bCs/>
          <w:i/>
          <w:iCs/>
          <w:lang w:eastAsia="en-US"/>
        </w:rPr>
        <w:t>read()</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r w:rsidR="00DD3B21">
        <w:rPr>
          <w:b/>
          <w:bCs/>
          <w:i/>
          <w:iCs/>
          <w:lang w:eastAsia="en-US"/>
        </w:rPr>
        <w:t>read()</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«Adafruit_GPS»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4" w:name="_Toc24577670"/>
      <w:r>
        <w:t>BNO055</w:t>
      </w:r>
      <w:bookmarkEnd w:id="34"/>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11D8BF62">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5" w:name="_Toc24560990"/>
      <w:r>
        <w:t xml:space="preserve">Abb.  </w:t>
      </w:r>
      <w:fldSimple w:instr=" SEQ Abb._ \* ARABIC ">
        <w:r w:rsidR="00574577">
          <w:rPr>
            <w:noProof/>
          </w:rPr>
          <w:t>13</w:t>
        </w:r>
      </w:fldSimple>
      <w:r>
        <w:t xml:space="preserve"> BNO055 über I2C mit Arduino Mega 2560 verbunden; rot: 5V, schwarz: GND, gelb: SCL, grün: SDA</w:t>
      </w:r>
      <w:r w:rsidR="002A016B">
        <w:t xml:space="preserve"> (Bild von Autor)</w:t>
      </w:r>
      <w:bookmarkEnd w:id="35"/>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r w:rsidR="00D96DAD">
        <w:rPr>
          <w:b/>
          <w:bCs/>
          <w:i/>
          <w:iCs/>
          <w:lang w:eastAsia="en-US"/>
        </w:rPr>
        <w:t>getSensorOffsets()</w:t>
      </w:r>
      <w:r w:rsidR="00D96DAD">
        <w:rPr>
          <w:lang w:eastAsia="en-US"/>
        </w:rPr>
        <w:t xml:space="preserve"> auf diese Werte zugriffen werden. Mit Hilfe der EEPROM-Bibliothek von Arduino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6" w:name="_Toc24577671"/>
      <w:r>
        <w:lastRenderedPageBreak/>
        <w:t>Benutzerschnittstelle</w:t>
      </w:r>
      <w:bookmarkEnd w:id="36"/>
      <w:r>
        <w:t xml:space="preserve"> </w:t>
      </w:r>
    </w:p>
    <w:p w14:paraId="5E6C1E29" w14:textId="77777777" w:rsidR="009D6A5C" w:rsidRDefault="007707C2" w:rsidP="009D6A5C">
      <w:pPr>
        <w:keepNext/>
        <w:jc w:val="center"/>
      </w:pPr>
      <w:r>
        <w:rPr>
          <w:noProof/>
          <w:lang w:eastAsia="en-US"/>
        </w:rPr>
        <w:drawing>
          <wp:inline distT="0" distB="0" distL="0" distR="0" wp14:anchorId="1EFF5F57" wp14:editId="4332C3E8">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7" w:name="_Toc24560991"/>
      <w:r>
        <w:t xml:space="preserve">Abb.  </w:t>
      </w:r>
      <w:fldSimple w:instr=" SEQ Abb._ \* ARABIC ">
        <w:r w:rsidR="00574577">
          <w:rPr>
            <w:noProof/>
          </w:rPr>
          <w:t>14</w:t>
        </w:r>
      </w:fldSimple>
      <w:r>
        <w:t xml:space="preserve"> LC-Display, gezeigt wird der Modus "Internationale Formel" (Bild von Autor)</w:t>
      </w:r>
      <w:bookmarkEnd w:id="37"/>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8" w:name="_Toc24577672"/>
      <w:r>
        <w:t>Bedienkonzept</w:t>
      </w:r>
      <w:bookmarkEnd w:id="38"/>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r w:rsidR="007C65E3">
        <w:rPr>
          <w:lang w:eastAsia="en-US"/>
        </w:rPr>
        <w:t>Map Matching</w:t>
      </w:r>
      <w:r w:rsidR="00E47685">
        <w:rPr>
          <w:lang w:eastAsia="en-US"/>
        </w:rPr>
        <w:t xml:space="preserve">-Modus. </w:t>
      </w:r>
      <w:r>
        <w:rPr>
          <w:lang w:eastAsia="en-US"/>
        </w:rPr>
        <w:t xml:space="preserve">Sobald der Höhenmesser aufgestartet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 xml:space="preserve">«I’m ready!»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r w:rsidR="007C65E3">
        <w:rPr>
          <w:lang w:eastAsia="en-US"/>
        </w:rPr>
        <w:t>Map Matching</w:t>
      </w:r>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In Abb. 15 wird die gesamte Benutzerschnittstelle noch anhand eines sog. «State Machine</w:t>
      </w:r>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D9262B1">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9" w:name="_Toc24560992"/>
      <w:r>
        <w:t xml:space="preserve">Abb.  </w:t>
      </w:r>
      <w:fldSimple w:instr=" SEQ Abb._ \* ARABIC ">
        <w:r>
          <w:rPr>
            <w:noProof/>
          </w:rPr>
          <w:t>15</w:t>
        </w:r>
      </w:fldSimple>
      <w:r>
        <w:t xml:space="preserve"> State Machine-</w:t>
      </w:r>
      <w:r w:rsidR="000E1A05">
        <w:t>Diagramm</w:t>
      </w:r>
      <w:r>
        <w:t xml:space="preserve"> der Benutzerschnittstelle (Bild von Autor)</w:t>
      </w:r>
      <w:bookmarkEnd w:id="39"/>
    </w:p>
    <w:p w14:paraId="13FD1212" w14:textId="3E60B39C" w:rsidR="00DD14CD" w:rsidRDefault="00DD14CD" w:rsidP="00E9542E">
      <w:pPr>
        <w:pStyle w:val="berschrift1"/>
        <w:jc w:val="both"/>
      </w:pPr>
      <w:bookmarkStart w:id="40" w:name="_Toc24577673"/>
      <w:r>
        <w:lastRenderedPageBreak/>
        <w:t>State</w:t>
      </w:r>
      <w:r w:rsidR="00DD1F1C">
        <w:t xml:space="preserve"> </w:t>
      </w:r>
      <w:r>
        <w:t>Machine</w:t>
      </w:r>
      <w:bookmarkEnd w:id="40"/>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Arduino Board nicht möglich ist mehrere Programme parallel laufen zu lassen</w:t>
      </w:r>
      <w:r>
        <w:rPr>
          <w:lang w:eastAsia="en-US"/>
        </w:rPr>
        <w:t xml:space="preserve">, hat sich der Autor für das Konzept der State Machine entschieden. </w:t>
      </w:r>
      <w:r w:rsidR="00800E12">
        <w:rPr>
          <w:lang w:eastAsia="en-US"/>
        </w:rPr>
        <w:t xml:space="preserve">Laut Heimo Gaicher ist eine State Machine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End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Machine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Machine möglichst effizient programmiert werden kann. Eine mögliche Herangehensweise wäre die Verwendung einer Software wie </w:t>
      </w:r>
      <w:r w:rsidR="00E21F74">
        <w:t xml:space="preserve">«Quantum Leaps». Mit dieser lässt sich </w:t>
      </w:r>
      <w:r w:rsidR="007B7342">
        <w:t xml:space="preserve">eine State Machine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Machine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Machine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r w:rsidR="004B01E6">
        <w:rPr>
          <w:b/>
          <w:bCs/>
          <w:i/>
          <w:iCs/>
        </w:rPr>
        <w:t xml:space="preserve">curr_state </w:t>
      </w:r>
      <w:r w:rsidR="004B01E6">
        <w:t xml:space="preserve">und </w:t>
      </w:r>
      <w:r w:rsidR="004B01E6">
        <w:rPr>
          <w:b/>
          <w:bCs/>
          <w:i/>
          <w:iCs/>
        </w:rPr>
        <w:t xml:space="preserve">prev_state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1" w:name="_Toc24577674"/>
      <w:r>
        <w:lastRenderedPageBreak/>
        <w:t>Sensor Fusion</w:t>
      </w:r>
      <w:bookmarkEnd w:id="41"/>
    </w:p>
    <w:p w14:paraId="370E961D" w14:textId="20841DAC" w:rsidR="00CE0C1A" w:rsidRPr="00CE0C1A" w:rsidRDefault="00CE0C1A" w:rsidP="00E9542E">
      <w:pPr>
        <w:jc w:val="both"/>
        <w:rPr>
          <w:lang w:eastAsia="en-US"/>
        </w:rPr>
      </w:pPr>
      <w:r>
        <w:rPr>
          <w:lang w:eastAsia="en-US"/>
        </w:rPr>
        <w:t xml:space="preserve">In diesem Kapitel werden die Methoden </w:t>
      </w:r>
      <w:r w:rsidR="007C65E3">
        <w:rPr>
          <w:lang w:eastAsia="en-US"/>
        </w:rPr>
        <w:t>Map Matching</w:t>
      </w:r>
      <w:r w:rsidR="007C191C">
        <w:rPr>
          <w:lang w:eastAsia="en-US"/>
        </w:rPr>
        <w:t xml:space="preserve">, </w:t>
      </w:r>
      <w:r>
        <w:rPr>
          <w:lang w:eastAsia="en-US"/>
        </w:rPr>
        <w:t>Kalman-Filtering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2" w:name="_Toc24577675"/>
      <w:r>
        <w:t>Definition</w:t>
      </w:r>
      <w:r w:rsidR="007C1C93">
        <w:t xml:space="preserve"> Sensor Fusion</w:t>
      </w:r>
      <w:bookmarkEnd w:id="42"/>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3" w:name="_Toc24577676"/>
      <w:r w:rsidRPr="007C1C93">
        <w:t>Map</w:t>
      </w:r>
      <w:r w:rsidR="007C65E3">
        <w:t xml:space="preserve"> </w:t>
      </w:r>
      <w:r w:rsidRPr="007C1C93">
        <w:t>Matching</w:t>
      </w:r>
      <w:bookmarkEnd w:id="43"/>
    </w:p>
    <w:p w14:paraId="5967B1C5" w14:textId="41C19014" w:rsidR="007C1C93" w:rsidRDefault="007C1C93" w:rsidP="00E9542E">
      <w:pPr>
        <w:jc w:val="both"/>
      </w:pPr>
      <w:r w:rsidRPr="007C1C93">
        <w:t>Ma</w:t>
      </w:r>
      <w:r w:rsidR="007C65E3">
        <w:t xml:space="preserve">p </w:t>
      </w:r>
      <w:r w:rsidRPr="007C1C93">
        <w:t xml:space="preserve">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 xml:space="preserve">Eine Variante dies zu tun, ist die Point-to-Point-Methode.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4" w:name="_Toc24577677"/>
      <w:r w:rsidRPr="00265E62">
        <w:rPr>
          <w:lang w:val="en-US"/>
        </w:rPr>
        <w:t>Point-to</w:t>
      </w:r>
      <w:r w:rsidR="00265E62" w:rsidRPr="00265E62">
        <w:rPr>
          <w:lang w:val="en-US"/>
        </w:rPr>
        <w:t>-</w:t>
      </w:r>
      <w:r w:rsidRPr="00265E62">
        <w:rPr>
          <w:lang w:val="en-US"/>
        </w:rPr>
        <w:t>Point-</w:t>
      </w:r>
      <w:r w:rsidRPr="00AD3A2A">
        <w:t>Methode</w:t>
      </w:r>
      <w:bookmarkEnd w:id="44"/>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5" w:name="_Toc24560993"/>
      <w:r>
        <w:t xml:space="preserve">Abb.  </w:t>
      </w:r>
      <w:fldSimple w:instr=" SEQ Abb._ \* ARABIC ">
        <w:r w:rsidR="00574577">
          <w:rPr>
            <w:noProof/>
          </w:rPr>
          <w:t>16</w:t>
        </w:r>
      </w:fldSimple>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5"/>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6" w:name="_Toc24577678"/>
      <w:r>
        <w:t>Kalibrierung des GPS Modul</w:t>
      </w:r>
      <w:bookmarkEnd w:id="46"/>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EC028B"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EC028B"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r w:rsidR="00BA30F3" w:rsidRPr="00BA30F3">
        <w:rPr>
          <w:b/>
          <w:bCs/>
          <w:i/>
          <w:iCs/>
        </w:rPr>
        <w:t>inside_cal_area</w:t>
      </w:r>
      <w:r w:rsidR="006B7C7B">
        <w:t xml:space="preserve"> </w:t>
      </w:r>
      <w:r w:rsidR="00BA30F3">
        <w:t xml:space="preserve">heisst, </w:t>
      </w:r>
      <w:r w:rsidR="006B7C7B">
        <w:t xml:space="preserve">auf «True» gesetzt. Diese soll </w:t>
      </w:r>
      <w:r w:rsidR="00BA30F3">
        <w:t>dafür sorgen</w:t>
      </w:r>
      <w:r w:rsidR="006B7C7B">
        <w:t>, dass das GPS und der Barom</w:t>
      </w:r>
      <w:r w:rsidR="00BA30F3">
        <w:t xml:space="preserve">eter nur einmal beim gleichen Fixpunkt kalibriert werden. Sie wird auf «False»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7" w:name="_Toc24577679"/>
      <w:r>
        <w:t xml:space="preserve">Kalibrierung </w:t>
      </w:r>
      <w:r w:rsidR="00620636">
        <w:t>des Barometers</w:t>
      </w:r>
      <w:bookmarkEnd w:id="47"/>
    </w:p>
    <w:p w14:paraId="5BBA5E4D" w14:textId="4EBA6FE1" w:rsidR="00F61758" w:rsidRDefault="00C86A1C" w:rsidP="00E9542E">
      <w:pPr>
        <w:jc w:val="both"/>
      </w:pPr>
      <w:r>
        <w:t>A</w:t>
      </w:r>
      <w:r w:rsidR="005E6302">
        <w:t>uch der Barometer</w:t>
      </w:r>
      <w:r>
        <w:t xml:space="preserve"> kann mit Hilfe von Map</w:t>
      </w:r>
      <w:r w:rsidR="007C65E3">
        <w:t xml:space="preserve"> </w:t>
      </w:r>
      <w:r>
        <w:t>Matching</w:t>
      </w:r>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r w:rsidR="007C65E3">
        <w:t>Map Matching</w:t>
      </w:r>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8" w:name="_Toc24577680"/>
      <w:r>
        <w:t xml:space="preserve">Höhenmessung mit </w:t>
      </w:r>
      <w:r w:rsidR="007C65E3">
        <w:t>Map Matching</w:t>
      </w:r>
      <w:bookmarkEnd w:id="48"/>
    </w:p>
    <w:p w14:paraId="1712DABD" w14:textId="38B88A60" w:rsidR="00A65649" w:rsidRDefault="00B00624" w:rsidP="00E9542E">
      <w:pPr>
        <w:jc w:val="both"/>
      </w:pPr>
      <w:r>
        <w:t xml:space="preserve">Wie bereits bei der vorherigen </w:t>
      </w:r>
      <w:r w:rsidR="007C65E3">
        <w:t>Map</w:t>
      </w:r>
      <w:r w:rsidR="00AA3920">
        <w:t xml:space="preserve"> </w:t>
      </w:r>
      <w:r w:rsidR="007C65E3">
        <w:t>Matching</w:t>
      </w:r>
      <w:r w:rsidR="00AA3920">
        <w:t>-</w:t>
      </w:r>
      <w:r>
        <w:t xml:space="preserve">Anwendung gezeigt wurde, benötigt eine </w:t>
      </w:r>
      <w:r w:rsidR="007C65E3">
        <w:t>Map Matching</w:t>
      </w:r>
      <w:r>
        <w:t>-Implementation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End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über SwissMap</w:t>
      </w:r>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43E0D7BF">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9" w:name="_Toc24560994"/>
      <w:r>
        <w:t xml:space="preserve">Abb.  </w:t>
      </w:r>
      <w:fldSimple w:instr=" SEQ Abb._ \* ARABIC ">
        <w:r w:rsidR="00574577">
          <w:rPr>
            <w:noProof/>
          </w:rPr>
          <w:t>17</w:t>
        </w:r>
      </w:fldSimple>
      <w:r>
        <w:t xml:space="preserve"> Ausgewählte Region mit 862 </w:t>
      </w:r>
      <w:r w:rsidR="002A4167">
        <w:t>Fixpunkten; 2000m x 4000</w:t>
      </w:r>
      <w:r w:rsidR="002A016B">
        <w:t>m (Bild von Autor)</w:t>
      </w:r>
      <w:bookmarkEnd w:id="49"/>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Point-to-Point-Methode)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23C1A41D">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50" w:name="_Toc24560995"/>
      <w:r>
        <w:t xml:space="preserve">Abb.  </w:t>
      </w:r>
      <w:fldSimple w:instr=" SEQ Abb._ \* ARABIC ">
        <w:r w:rsidR="00574577">
          <w:rPr>
            <w:noProof/>
          </w:rPr>
          <w:t>18</w:t>
        </w:r>
      </w:fldSimple>
      <w:r>
        <w:t xml:space="preserve"> Gitternetzsystem</w:t>
      </w:r>
      <w:r w:rsidR="006B0634">
        <w:t xml:space="preserve"> (Bild von Autor)</w:t>
      </w:r>
      <w:bookmarkEnd w:id="50"/>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if-statement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Point-to-Point-Methode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1" w:name="_Toc24577681"/>
      <w:r>
        <w:t>Definition Filter</w:t>
      </w:r>
      <w:bookmarkEnd w:id="51"/>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Filtering»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Filtering»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56C1AB53">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2" w:name="_Toc24560996"/>
      <w:r>
        <w:t xml:space="preserve">Abb.  </w:t>
      </w:r>
      <w:fldSimple w:instr=" SEQ Abb._ \* ARABIC ">
        <w:r w:rsidR="00574577">
          <w:rPr>
            <w:noProof/>
          </w:rPr>
          <w:t>19</w:t>
        </w:r>
      </w:fldSimple>
      <w:r>
        <w:t xml:space="preserve"> Vereinfachte Darstellung eines digitalen Filters (Bild von Autor)</w:t>
      </w:r>
      <w:bookmarkEnd w:id="52"/>
    </w:p>
    <w:p w14:paraId="749E55A1" w14:textId="433BE488" w:rsidR="00F30FCA" w:rsidRDefault="00F30FCA" w:rsidP="00F30FCA">
      <w:pPr>
        <w:jc w:val="both"/>
        <w:rPr>
          <w:lang w:eastAsia="en-US"/>
        </w:rPr>
      </w:pPr>
      <w:r>
        <w:rPr>
          <w:lang w:eastAsia="en-US"/>
        </w:rPr>
        <w:t xml:space="preserve">Als erstes versorgen die Sensoren den «estimator» mit Daten. Dieser besteht grundsätzlich aus mehreren mathematischen Gleichungen. Ihre Aufgabe ist es, eine vernünftige Schätzung zu berechnen, unter der Verwendung der Sensordaten, einem Model und einer «objective function» </w:t>
      </w:r>
      <w:r>
        <w:t xml:space="preserve">– </w:t>
      </w:r>
      <w:r>
        <w:rPr>
          <w:lang w:eastAsia="en-US"/>
        </w:rPr>
        <w:t xml:space="preserve">letzteres bestimmt die Ziele bzw. die Genauigkeit, die der «estimator»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3" w:name="_Toc24577682"/>
      <w:r>
        <w:t>Kalman-Filter</w:t>
      </w:r>
      <w:bookmarkEnd w:id="53"/>
    </w:p>
    <w:p w14:paraId="250F6953" w14:textId="427D8948" w:rsidR="00E02892" w:rsidRDefault="002F14CA" w:rsidP="00E9542E">
      <w:pPr>
        <w:jc w:val="both"/>
        <w:rPr>
          <w:lang w:eastAsia="en-US"/>
        </w:rPr>
      </w:pPr>
      <w:r>
        <w:rPr>
          <w:lang w:eastAsia="en-US"/>
        </w:rPr>
        <w:t xml:space="preserve">Laut B. Rhudy et al. </w:t>
      </w:r>
      <w:sdt>
        <w:sdtPr>
          <w:rPr>
            <w:lang w:eastAsia="en-US"/>
          </w:rPr>
          <w:id w:val="335273450"/>
          <w:citation/>
        </w:sdtPr>
        <w:sdtEnd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Sobald eine Vorhersage über den Zustand beim Zeitpunkt t besteht, wird als nächstes der sog. Kalman Gain berechnet:</w:t>
      </w:r>
    </w:p>
    <w:p w14:paraId="7FD131D6" w14:textId="77777777" w:rsidR="00C86A1C" w:rsidRDefault="00C86A1C" w:rsidP="00E9542E">
      <w:pPr>
        <w:jc w:val="both"/>
        <w:rPr>
          <w:lang w:eastAsia="en-US"/>
        </w:rPr>
      </w:pPr>
    </w:p>
    <w:p w14:paraId="6EFC4D34" w14:textId="1771D80E" w:rsidR="00F53CD6" w:rsidRPr="00C86A1C"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z</w:t>
      </w:r>
      <w:r w:rsidR="00C15D72">
        <w:rPr>
          <w:vertAlign w:val="subscript"/>
          <w:lang w:eastAsia="en-US"/>
        </w:rPr>
        <w:t>t</w:t>
      </w:r>
      <w:r w:rsidR="00C15D72">
        <w:rPr>
          <w:lang w:eastAsia="en-US"/>
        </w:rPr>
        <w:t xml:space="preserve"> addiert und subtrahiert werden können. Der Kalman Gain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ist I die Identitätsmatrix und z</w:t>
      </w:r>
      <w:r w:rsidR="00164508">
        <w:rPr>
          <w:vertAlign w:val="subscript"/>
          <w:lang w:eastAsia="en-US"/>
        </w:rPr>
        <w:t>t</w:t>
      </w:r>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A Kalman Filtering Tutorial For Undergraduate Students</w:t>
      </w:r>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4" w:name="_Toc24577683"/>
      <w:r w:rsidRPr="00FD7357">
        <w:t>Erfahrungen bei der Implementation eines Kalman-Filte</w:t>
      </w:r>
      <w:r w:rsidR="00FE78C2" w:rsidRPr="00FD7357">
        <w:t>rs in Python</w:t>
      </w:r>
      <w:bookmarkEnd w:id="54"/>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 xml:space="preserve">der Applikation «Pythonista» </w:t>
      </w:r>
      <w:r>
        <w:rPr>
          <w:lang w:eastAsia="en-US"/>
        </w:rPr>
        <w:t>zu programmieren, d</w:t>
      </w:r>
      <w:r w:rsidR="00003754">
        <w:rPr>
          <w:lang w:eastAsia="en-US"/>
        </w:rPr>
        <w:t xml:space="preserve">a der Umgang mit Matrizen </w:t>
      </w:r>
      <w:r w:rsidR="002A1F82">
        <w:rPr>
          <w:lang w:eastAsia="en-US"/>
        </w:rPr>
        <w:t xml:space="preserve">in Python (Stichwort Numpy) leichter ist als bei </w:t>
      </w:r>
      <w:r w:rsidR="00003754">
        <w:rPr>
          <w:lang w:eastAsia="en-US"/>
        </w:rPr>
        <w:t xml:space="preserve">C/C++ </w:t>
      </w:r>
      <w:r w:rsidR="002A1F82">
        <w:rPr>
          <w:lang w:eastAsia="en-US"/>
        </w:rPr>
        <w:t>der</w:t>
      </w:r>
      <w:r w:rsidR="00003754">
        <w:rPr>
          <w:lang w:eastAsia="en-US"/>
        </w:rPr>
        <w:t xml:space="preserve"> Arduino</w:t>
      </w:r>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5" w:name="_Toc24577684"/>
      <w:r>
        <w:t>Eigener Filter</w:t>
      </w:r>
      <w:bookmarkEnd w:id="55"/>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6" w:name="_Toc24577685"/>
      <w:r w:rsidRPr="00FD7357">
        <w:t xml:space="preserve">Positionsdaten </w:t>
      </w:r>
      <w:r w:rsidR="00AD477F" w:rsidRPr="00FD7357">
        <w:t>vom IMU-Sensor</w:t>
      </w:r>
      <w:bookmarkEnd w:id="56"/>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EC028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7" w:name="_Toc22491851"/>
      <w:bookmarkStart w:id="58" w:name="_Toc24577686"/>
      <w:r>
        <w:lastRenderedPageBreak/>
        <w:t>Messungen</w:t>
      </w:r>
      <w:bookmarkEnd w:id="57"/>
      <w:r w:rsidR="00371D9B">
        <w:t xml:space="preserve"> mit Sensor Fusion</w:t>
      </w:r>
      <w:bookmarkEnd w:id="58"/>
    </w:p>
    <w:p w14:paraId="17765E3F" w14:textId="5AC4D86B" w:rsidR="00DE78CC" w:rsidRDefault="004B1221" w:rsidP="00552436">
      <w:pPr>
        <w:keepNext/>
        <w:jc w:val="center"/>
      </w:pPr>
      <w:r>
        <w:rPr>
          <w:noProof/>
        </w:rPr>
        <w:drawing>
          <wp:inline distT="0" distB="0" distL="0" distR="0" wp14:anchorId="4CAF6D84" wp14:editId="5ED6713B">
            <wp:extent cx="5756910" cy="3660775"/>
            <wp:effectExtent l="0" t="0" r="0"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9" w:name="_Toc24560997"/>
      <w:r>
        <w:t xml:space="preserve">Abb.  </w:t>
      </w:r>
      <w:fldSimple w:instr=" SEQ Abb._ \* ARABIC ">
        <w:r w:rsidR="00574577">
          <w:rPr>
            <w:noProof/>
          </w:rPr>
          <w:t>20</w:t>
        </w:r>
      </w:fldSimple>
      <w:r>
        <w:t xml:space="preserve"> Vergleich zwischen der mehrfach kalibrierten Höhe (cal_height) und den einmalig kalibrierten Höhen (hi: Internationale Höhenformel, dwd: Höhenformel des Deutschen Wetterdienstes)</w:t>
      </w:r>
      <w:bookmarkEnd w:id="59"/>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als hi und dwd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Die wohl besten Schätzungen für die Höhe lieferten die fortlaufend kalibrierten Höhenformeln (Sensor Fusion wurde bei beiden Höhenformel angewendet und beide lieferten praktisch 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r w:rsidR="007C65E3">
        <w:rPr>
          <w:lang w:eastAsia="en-US"/>
        </w:rPr>
        <w:t>Map Matching</w:t>
      </w:r>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 xml:space="preserve">Um dies möglichst einfach darzustellen, hat der Autor ein .kml File geschrieben, welches die gemessenen Koordinaten auf SwissMap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fldSimple w:instr=" SEQ Abb._ \* ARABIC ">
        <w:r w:rsidR="00574577">
          <w:rPr>
            <w:noProof/>
          </w:rPr>
          <w:t>21</w:t>
        </w:r>
      </w:fldSimple>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OR-if-Statement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Im Rahmen dieser Maturaarbeit ist es dem Autor gelungen, eine Lösung für die Verbesserung der Höhenmessung vorzustellen. Umgesetzt hat er dies mit der Entwicklung eines Arduino-</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r w:rsidR="007C65E3">
        <w:rPr>
          <w:lang w:eastAsia="en-US"/>
        </w:rPr>
        <w:t>Map Matching</w:t>
      </w:r>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r w:rsidR="007C65E3">
        <w:rPr>
          <w:lang w:eastAsia="en-US"/>
        </w:rPr>
        <w:t>Map Matching</w:t>
      </w:r>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r w:rsidR="007C65E3">
        <w:rPr>
          <w:lang w:eastAsia="en-US"/>
        </w:rPr>
        <w:t>Map Matching</w:t>
      </w:r>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r w:rsidR="007C65E3">
        <w:rPr>
          <w:lang w:eastAsia="en-US"/>
        </w:rPr>
        <w:t>Map Matching</w:t>
      </w:r>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EC028B">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EC028B">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EC028B">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EC028B">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EC028B">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EC028B">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EC028B">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EC028B">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EC028B">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EC028B">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EC028B">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EC028B">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EC028B">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EC028B">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EC028B">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EC028B">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EC028B">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EC028B">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EC028B">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EC028B">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End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198E3" w14:textId="77777777" w:rsidR="005C5F3C" w:rsidRDefault="005C5F3C" w:rsidP="00484CB4">
      <w:r>
        <w:separator/>
      </w:r>
    </w:p>
  </w:endnote>
  <w:endnote w:type="continuationSeparator" w:id="0">
    <w:p w14:paraId="3C63DD8E" w14:textId="77777777" w:rsidR="005C5F3C" w:rsidRDefault="005C5F3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AB44FB" w:rsidRDefault="00AB44F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AB44FB" w:rsidRDefault="00AB44F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6EC31" w14:textId="77777777" w:rsidR="005C5F3C" w:rsidRDefault="005C5F3C" w:rsidP="00484CB4">
      <w:r>
        <w:separator/>
      </w:r>
    </w:p>
  </w:footnote>
  <w:footnote w:type="continuationSeparator" w:id="0">
    <w:p w14:paraId="1B47ACDE" w14:textId="77777777" w:rsidR="005C5F3C" w:rsidRDefault="005C5F3C" w:rsidP="00484CB4">
      <w:r>
        <w:continuationSeparator/>
      </w:r>
    </w:p>
  </w:footnote>
  <w:footnote w:id="1">
    <w:p w14:paraId="4F61AD04" w14:textId="40EA5E3B" w:rsidR="00AB44FB" w:rsidRDefault="00AB44FB">
      <w:pPr>
        <w:pStyle w:val="Funotentext"/>
      </w:pPr>
      <w:r>
        <w:rPr>
          <w:rStyle w:val="Funotenzeichen"/>
        </w:rPr>
        <w:footnoteRef/>
      </w:r>
      <w:r>
        <w:t xml:space="preserve"> Entspricht 0°</w:t>
      </w:r>
    </w:p>
  </w:footnote>
  <w:footnote w:id="2">
    <w:p w14:paraId="44108387" w14:textId="3A1889FB" w:rsidR="00AB44FB" w:rsidRDefault="00AB44FB">
      <w:pPr>
        <w:pStyle w:val="Funotentext"/>
      </w:pPr>
      <w:r>
        <w:rPr>
          <w:rStyle w:val="Funotenzeichen"/>
        </w:rPr>
        <w:footnoteRef/>
      </w:r>
      <w:r>
        <w:t xml:space="preserve"> Wird häufig als 0° angegeben.</w:t>
      </w:r>
    </w:p>
  </w:footnote>
  <w:footnote w:id="3">
    <w:p w14:paraId="5F864814" w14:textId="09464C8C" w:rsidR="00AB44FB" w:rsidRDefault="00AB44FB">
      <w:pPr>
        <w:pStyle w:val="Funotentext"/>
      </w:pPr>
      <w:r>
        <w:rPr>
          <w:rStyle w:val="Funotenzeichen"/>
        </w:rPr>
        <w:footnoteRef/>
      </w:r>
      <w:r>
        <w:t xml:space="preserve"> </w:t>
      </w:r>
      <w:r w:rsidRPr="00F62A07">
        <w:t>https://store.arduino.cc/mega-2560-r3</w:t>
      </w:r>
    </w:p>
  </w:footnote>
  <w:footnote w:id="4">
    <w:p w14:paraId="688FD0B6" w14:textId="4015AC6A" w:rsidR="00AB44FB" w:rsidRDefault="00AB44FB">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AB44FB" w:rsidRDefault="00AB44FB">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AB44FB" w:rsidRDefault="00AB44FB">
      <w:pPr>
        <w:pStyle w:val="Funotentext"/>
      </w:pPr>
    </w:p>
    <w:p w14:paraId="3A07826F" w14:textId="77777777" w:rsidR="00AB44FB" w:rsidRDefault="00AB44FB">
      <w:pPr>
        <w:pStyle w:val="Funotentext"/>
      </w:pPr>
    </w:p>
  </w:footnote>
  <w:footnote w:id="6">
    <w:p w14:paraId="60D06BA8" w14:textId="03B6629A" w:rsidR="00AB44FB" w:rsidRDefault="00AB44FB">
      <w:pPr>
        <w:pStyle w:val="Funotentext"/>
      </w:pPr>
      <w:r>
        <w:rPr>
          <w:rStyle w:val="Funotenzeichen"/>
        </w:rPr>
        <w:footnoteRef/>
      </w:r>
      <w:r>
        <w:t xml:space="preserve"> UART ist ein anderer Begriff für «Serial Port»</w:t>
      </w:r>
    </w:p>
  </w:footnote>
  <w:footnote w:id="7">
    <w:p w14:paraId="52786D3E" w14:textId="21FB9604" w:rsidR="00AB44FB" w:rsidRDefault="00AB44FB">
      <w:pPr>
        <w:pStyle w:val="Funotentext"/>
      </w:pPr>
      <w:r>
        <w:rPr>
          <w:rStyle w:val="Funotenzeichen"/>
        </w:rPr>
        <w:footnoteRef/>
      </w:r>
      <w:r>
        <w:t xml:space="preserve"> Im Sinne von extrahieren</w:t>
      </w:r>
    </w:p>
  </w:footnote>
  <w:footnote w:id="8">
    <w:p w14:paraId="1B9EF68B" w14:textId="31F4C2BF" w:rsidR="00AB44FB" w:rsidRDefault="00AB44FB">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AB44FB" w:rsidRDefault="00AB44FB">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110F"/>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5886"/>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87DEC"/>
    <w:rsid w:val="00492BEC"/>
    <w:rsid w:val="004964B3"/>
    <w:rsid w:val="00496FA2"/>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0283"/>
    <w:rsid w:val="005A10B3"/>
    <w:rsid w:val="005A1BD2"/>
    <w:rsid w:val="005A292B"/>
    <w:rsid w:val="005A4BFC"/>
    <w:rsid w:val="005A768C"/>
    <w:rsid w:val="005A7903"/>
    <w:rsid w:val="005B238D"/>
    <w:rsid w:val="005B3DAE"/>
    <w:rsid w:val="005B3EFA"/>
    <w:rsid w:val="005B4E0F"/>
    <w:rsid w:val="005B51FF"/>
    <w:rsid w:val="005C1738"/>
    <w:rsid w:val="005C4C92"/>
    <w:rsid w:val="005C5F3C"/>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0A44"/>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20F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508E1"/>
    <w:rsid w:val="00856345"/>
    <w:rsid w:val="008563ED"/>
    <w:rsid w:val="008572C6"/>
    <w:rsid w:val="0086090B"/>
    <w:rsid w:val="00860F69"/>
    <w:rsid w:val="00861ABB"/>
    <w:rsid w:val="00862126"/>
    <w:rsid w:val="008742D3"/>
    <w:rsid w:val="0087492E"/>
    <w:rsid w:val="0088085B"/>
    <w:rsid w:val="00882D01"/>
    <w:rsid w:val="00883E6E"/>
    <w:rsid w:val="00887745"/>
    <w:rsid w:val="00892D17"/>
    <w:rsid w:val="00893141"/>
    <w:rsid w:val="008949FF"/>
    <w:rsid w:val="008A0108"/>
    <w:rsid w:val="008A2931"/>
    <w:rsid w:val="008A396E"/>
    <w:rsid w:val="008A7ADF"/>
    <w:rsid w:val="008B147C"/>
    <w:rsid w:val="008B2C23"/>
    <w:rsid w:val="008B4561"/>
    <w:rsid w:val="008B55ED"/>
    <w:rsid w:val="008B5978"/>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44FB"/>
    <w:rsid w:val="00AB6182"/>
    <w:rsid w:val="00AC5656"/>
    <w:rsid w:val="00AC5AC9"/>
    <w:rsid w:val="00AC7454"/>
    <w:rsid w:val="00AD3A2A"/>
    <w:rsid w:val="00AD477F"/>
    <w:rsid w:val="00AE14BE"/>
    <w:rsid w:val="00AE36D4"/>
    <w:rsid w:val="00AE4A2C"/>
    <w:rsid w:val="00AE5E0C"/>
    <w:rsid w:val="00AF11C8"/>
    <w:rsid w:val="00B00624"/>
    <w:rsid w:val="00B04A60"/>
    <w:rsid w:val="00B04DB8"/>
    <w:rsid w:val="00B075E4"/>
    <w:rsid w:val="00B104DC"/>
    <w:rsid w:val="00B10597"/>
    <w:rsid w:val="00B1164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3DE0"/>
    <w:rsid w:val="00BB77EC"/>
    <w:rsid w:val="00BC0B4A"/>
    <w:rsid w:val="00BC2117"/>
    <w:rsid w:val="00BC23F0"/>
    <w:rsid w:val="00BD2E0E"/>
    <w:rsid w:val="00BE4FFD"/>
    <w:rsid w:val="00BE74DD"/>
    <w:rsid w:val="00BF0357"/>
    <w:rsid w:val="00BF0363"/>
    <w:rsid w:val="00BF31EC"/>
    <w:rsid w:val="00BF7E8E"/>
    <w:rsid w:val="00C010D5"/>
    <w:rsid w:val="00C029C7"/>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267CA"/>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028B"/>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954F7"/>
    <w:rsid w:val="00FA40DC"/>
    <w:rsid w:val="00FA6D49"/>
    <w:rsid w:val="00FA79A3"/>
    <w:rsid w:val="00FB342A"/>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E16F9954-DA09-6F4C-B44E-DD0549954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10735</Words>
  <Characters>67632</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412</cp:revision>
  <cp:lastPrinted>2019-10-22T16:54:00Z</cp:lastPrinted>
  <dcterms:created xsi:type="dcterms:W3CDTF">2019-07-30T08:11:00Z</dcterms:created>
  <dcterms:modified xsi:type="dcterms:W3CDTF">2019-11-23T11:01:00Z</dcterms:modified>
</cp:coreProperties>
</file>