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t>netfl</w:t>
      </w: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rPr>
        <w:t xml:space="preserve">{planMonth}, {planYear}</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rPr>
              <w:t xml:space="preserve">{client1Name}</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rPr>
              <w:t xml:space="preserve">{client2Name}</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t xml:space="preserve">{welcomeGreeting}</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rPr>
              <w:t xml:space="preserve">{coverClients}</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rPr>
              <w:t xml:space="preserve">{corporationName}</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{retirementGoal}</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rPr>
              <w:t xml:space="preserve">{householdIncome}</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rPr>
              <w:t xml:space="preserve">{priorities}</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rPr>
        <w:t xml:space="preserve">{clientsClause}</w:t>
      </w:r>
      <w:r w:rsidR="00671B6D" w:rsidRPr="00CF1D40">
        <w:rPr>
          <w:rFonts w:ascii="Aptos" w:hAnsi="Aptos"/>
        </w:rPr>
        <w:t xml:space="preserv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Client</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Pr="00CF1D40">
              <w:rPr>
                <w:rFonts w:ascii="Aptos" w:hAnsi="Aptos"/>
              </w:rPr>
              <w:t xml:space="preserve">{targetIndependenceAge}</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r>
        <w:rPr>
          <w:vanish/>
        </w:rPr>
        <w:t xml:space="preserve">{#hasChildren}</w:t>
      </w: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{childrenNames} post-secondary education</w:t>
            </w:r>
          </w:p>
        </w:tc>
      </w:tr>
    </w:tbl>
    <w:p w14:paraId="63942BB2" w14:textId="77777777" w:rsidR="00671B6D" w:rsidRPr="00CF1D40" w:rsidRDefault="00671B6D" w:rsidP="00671B6D">
      <w:pPr>
        <w:spacing w:before="240" w:after="240"/>
        <w:rPr>
          <w:rFonts w:ascii="Aptos" w:hAnsi="Aptos"/>
          <w:vanish/>
        </w:rPr>
      </w:pPr>
      <w:r>
        <w:rPr>
          <w:vanish/>
        </w:rPr>
        <w:t xml:space="preserve">{/hasChildren}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rPr>
              <w:t xml:space="preserve">{successRetirementIncome}</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rPr>
              <w:t xml:space="preserve">{successPassiveIncome}</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rPr>
              <w:t xml:space="preserve">{successLiquidCapital}</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rPr>
              <w:t xml:space="preserve">{successNetWorth}</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Pr>
                <w:rFonts w:ascii="Aptos" w:hAnsi="Aptos"/>
              </w:rPr>
              <w:t xml:space="preserve">{bucketGovernmentAnnual}</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Pr>
                <w:rFonts w:ascii="Aptos" w:hAnsi="Aptos"/>
              </w:rPr>
              <w:t xml:space="preserve">{bucketPersonalMonthly}</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Pr>
                <w:rFonts w:ascii="Aptos" w:hAnsi="Aptos"/>
              </w:rPr>
              <w:t xml:space="preserve">{bucketPersonalAnnual}</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Pr>
                <w:rFonts w:ascii="Aptos" w:hAnsi="Aptos"/>
              </w:rPr>
              <w:t xml:space="preserve">{bucketCorpLiquidMonthly}</w:t>
            </w:r>
          </w:p>
        </w:tc>
        <w:tc>
          <w:tcPr>
            <w:tcW w:w="2790" w:type="dxa"/>
            <w:vAlign w:val="center"/>
            <w:hideMark/>
          </w:tcPr>
          <w:p w14:paraId="49B22ADF" w14:textId="3D57A988" w:rsidR="00F63B99" w:rsidRPr="00CF1D40" w:rsidRDefault="00F63B99" w:rsidP="00F63B99">
            <w:pPr>
              <w:spacing w:before="240" w:after="240"/>
              <w:rPr>
                <w:rFonts w:ascii="Aptos" w:hAnsi="Aptos"/>
              </w:rPr>
            </w:pPr>
            <w:r>
              <w:rPr>
                <w:rFonts w:ascii="Aptos" w:hAnsi="Aptos"/>
              </w:rPr>
              <w:t xml:space="preserve">{bucketCorpLiquidAnnual}</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Pr>
                <w:rFonts w:ascii="Aptos" w:hAnsi="Aptos"/>
              </w:rPr>
              <w:t xml:space="preserve">{bucketCorpFixedMonthly}</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Pr>
                <w:rFonts w:ascii="Aptos" w:hAnsi="Aptos"/>
              </w:rPr>
              <w:t xml:space="preserve">{bucketCorpFixedAnnual}</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Pr>
                <w:rFonts w:ascii="Aptos" w:hAnsi="Aptos"/>
                <w:b/>
                <w:bCs/>
              </w:rPr>
              <w:t xml:space="preserve">{bucketMonthlyTotal}</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Pr>
                <w:rFonts w:ascii="Aptos" w:hAnsi="Aptos"/>
                <w:b/>
                <w:bCs/>
              </w:rPr>
              <w:t xml:space="preserve">{bucketAnnualTotal}</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salary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Salary</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Pr>
                <w:rFonts w:ascii="Aptos" w:hAnsi="Aptos"/>
              </w:rPr>
              <w:t xml:space="preserve">{#incomeAlignment}{name}</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Pr>
                <w:rFonts w:ascii="Aptos" w:hAnsi="Aptos"/>
              </w:rPr>
              <w:t xml:space="preserve">{salary}{/incomeAlignment}</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salary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Continue drawing salary as outlined above and supplement with dividends only when additional </w:t>
      </w:r>
      <w:r w:rsidR="004F2E66" w:rsidRPr="00CF1D40">
        <w:rPr>
          <w:rFonts w:ascii="Aptos" w:hAnsi="Aptos"/>
        </w:rPr>
        <w:t>Client</w:t>
      </w:r>
      <w:r w:rsidRPr="00CF1D40">
        <w:rPr>
          <w:rFonts w:ascii="Aptos" w:hAnsi="Aptos"/>
        </w:rPr>
        <w:t xml:space="preserve"> flow is required.</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Pr>
                <w:rFonts w:ascii="Aptos" w:hAnsi="Aptos"/>
              </w:rPr>
              <w:t xml:space="preserve">{monthlySavingsPersonal}</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Pr>
                <w:rFonts w:ascii="Aptos" w:hAnsi="Aptos"/>
              </w:rPr>
              <w:t xml:space="preserve">{monthlySavingsCorpLiquid}</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Pr>
                <w:rFonts w:ascii="Aptos" w:hAnsi="Aptos"/>
              </w:rPr>
              <w:t xml:space="preserve">{monthlySavingsCorpFixed}</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Pr>
                <w:rStyle w:val="Strong"/>
                <w:rFonts w:ascii="Aptos" w:hAnsi="Aptos"/>
              </w:rPr>
              <w:t xml:space="preserve">{monthlySavingsTotal}</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rPr>
              <w:t xml:space="preserve">{#governmentBenefits}{name}</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rPr>
            </w:pPr>
            <w:r w:rsidRPr="00CF1D40">
              <w:rPr>
                <w:rFonts w:ascii="Aptos" w:hAnsi="Aptos"/>
              </w:rPr>
              <w:t xml:space="preserve">{cpp}</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rPr>
            </w:pPr>
            <w:r w:rsidRPr="00CF1D40">
              <w:rPr>
                <w:rFonts w:ascii="Aptos" w:hAnsi="Aptos"/>
              </w:rPr>
              <w:t xml:space="preserve">{oas}{/governmentBenefits}</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rPr>
              <w:t xml:space="preserve">{governmentBenefitsTotal}</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Pr>
                <w:rFonts w:ascii="Aptos" w:hAnsi="Aptos"/>
              </w:rPr>
              <w:t xml:space="preserve">{#tfsa}{name}</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Pr>
                <w:rFonts w:ascii="Aptos" w:hAnsi="Aptos"/>
              </w:rPr>
              <w:t xml:space="preserve">{estimatedValue}{/tfsa}</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Pr>
                <w:rFonts w:ascii="Aptos" w:hAnsi="Aptos"/>
              </w:rPr>
              <w:t xml:space="preserve">{#rrsp}{name}</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Pr>
                <w:rFonts w:ascii="Aptos" w:hAnsi="Aptos"/>
              </w:rPr>
              <w:t xml:space="preserve">{estimatedValue}{/rrsp}</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Pr>
                <w:rFonts w:ascii="Aptos" w:hAnsi="Aptos"/>
              </w:rPr>
              <w:t xml:space="preserve">{#ppp}{name}</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Pr>
                <w:rFonts w:ascii="Aptos" w:hAnsi="Aptos"/>
              </w:rPr>
              <w:t xml:space="preserve">{estimatedValue}{/ppp}</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Pr>
                <w:rFonts w:ascii="Aptos" w:hAnsi="Aptos"/>
              </w:rPr>
              <w:t xml:space="preserve">{corporationName}</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Pr>
                <w:rFonts w:ascii="Aptos" w:hAnsi="Aptos"/>
              </w:rPr>
              <w:t xml:space="preserve">{corpLiquidMonthly}</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Pr>
                <w:rFonts w:ascii="Aptos" w:hAnsi="Aptos"/>
              </w:rPr>
              <w:t xml:space="preserve">{corpLiquidEstimatedValue}</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Pr>
                <w:rFonts w:ascii="Aptos" w:hAnsi="Aptos"/>
              </w:rPr>
              <w:t xml:space="preserve">{#corporateFixed}{name}</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Pr>
                <w:rFonts w:ascii="Aptos" w:hAnsi="Aptos"/>
              </w:rPr>
              <w:t xml:space="preserve">{contribution}{/corporateFixed}</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Pr>
                <w:rFonts w:ascii="Aptos" w:hAnsi="Aptos"/>
              </w:rPr>
              <w:t xml:space="preserve">{fixedAnnualTaxFreeIncome}</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Pr>
                <w:rFonts w:ascii="Aptos" w:hAnsi="Aptos"/>
              </w:rPr>
              <w:t xml:space="preserve">{fixedContributionPeriod}</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Pr>
                <w:rFonts w:ascii="Aptos" w:hAnsi="Aptos"/>
              </w:rPr>
              <w:t xml:space="preserve">{fixedEstateValue}</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Pr>
                <w:rFonts w:ascii="Aptos" w:hAnsi="Aptos"/>
              </w:rPr>
              <w:t xml:space="preserve">{fixedTotalLifetimeValue}</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{accessCapitalYear2}</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{accessCapitalYear4}</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{accessCapitalYear6}</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{accessCapitalYear8}</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{accessCapitalYear10}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{#riCppOas}CPP &amp; OAS</w:t>
            </w:r>
            <w:r>
              <w:rPr>
                <w:rFonts w:ascii="Aptos" w:hAnsi="Aptos"/>
              </w:rPr>
              <w:t xml:space="preserve"> (</w:t>
            </w:r>
            <w:r w:rsidRPr="00625B64">
              <w:rPr>
                <w:rFonts w:ascii="Aptos" w:hAnsi="Aptos"/>
              </w:rPr>
              <w:t>{name}</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{estate}{/riCppOas}</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{#riTfsa}TFSA (</w:t>
            </w:r>
            <w:r w:rsidRPr="00625B64">
              <w:rPr>
                <w:rFonts w:ascii="Aptos" w:hAnsi="Aptos"/>
              </w:rPr>
              <w:t>{name}</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{estate}{/riTfsa}</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{riPppIncome}</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{riPppEstate}</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{riCorpLiquidIncome}</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{riCorpLiquidEstate}</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{riCorpFixedIncome}</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{riCorpFixedEstate}</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{riTotalIncome}</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rPr>
        <w:t>{riTotalIncome}</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Pr>
          <w:rFonts w:ascii="Aptos" w:hAnsi="Aptos"/>
        </w:rPr>
        <w:t xml:space="preserve">Providing educational opportunities for {childrenList}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{#education}{name}</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{cost}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rPr>
              <w:t xml:space="preserve">{years}{/education}</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Pr>
                <w:rFonts w:ascii="Aptos" w:hAnsi="Aptos"/>
                <w:b/>
                <w:bCs/>
              </w:rPr>
              <w:t xml:space="preserve">{educationTotal}</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rPr>
        <w:t xml:space="preserve">{#hasChildren}{childrenNames} {/hasChildren}</w:t>
      </w:r>
      <w:r w:rsidRPr="00D672FC">
        <w:rPr>
          <w:rFonts w:ascii="Aptos" w:hAnsi="Aptos"/>
        </w:rPr>
        <w:t/>
      </w:r>
      <w:r w:rsidR="0033189A" w:rsidRPr="0033189A">
        <w:rPr>
          <w:rFonts w:ascii="Aptos" w:hAnsi="Aptos"/>
        </w:rPr>
        <w:t/>
      </w:r>
      <w:r w:rsidR="0033189A">
        <w:rPr>
          <w:rFonts w:ascii="Aptos" w:hAnsi="Aptos"/>
        </w:rPr>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Pr>
                <w:rFonts w:ascii="Aptos" w:hAnsi="Aptos"/>
              </w:rPr>
              <w:t xml:space="preserve">{#termLife}{name}</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Pr>
                <w:rFonts w:ascii="Aptos" w:hAnsi="Aptos"/>
              </w:rPr>
              <w:t xml:space="preserve">{amount}</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Pr>
                <w:rFonts w:ascii="Aptos" w:hAnsi="Aptos"/>
              </w:rPr>
              <w:t xml:space="preserve">{modifier}{/termLife}</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Pr>
                <w:rFonts w:ascii="Aptos" w:hAnsi="Aptos"/>
              </w:rPr>
              <w:t xml:space="preserve">{#criticalIllness}{name}</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rPr>
              <w:t xml:space="preserve">{modifier}{/criticalIllness}</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Pr>
                <w:rFonts w:ascii="Aptos" w:hAnsi="Aptos"/>
              </w:rPr>
              <w:t xml:space="preserve">{#disability}{name}</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rPr>
              <w:t xml:space="preserve">{modifier}{/disability}</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rPr>
            </w:pPr>
            <w:r w:rsidRPr="000F4D43">
              <w:rPr>
                <w:rFonts w:ascii="Aptos" w:hAnsi="Aptos" w:cs="Poppins"/>
                <w:b/>
                <w:bCs/>
                <w:color w:val="032B58"/>
              </w:rPr>
              <w:t>In-Kind/</w:t>
            </w:r>
            <w:r w:rsidR="000F4D43" w:rsidRPr="000F4D43">
              <w:rPr>
                <w:rFonts w:ascii="Aptos" w:hAnsi="Aptos" w:cs="Poppins"/>
                <w:b/>
                <w:bCs/>
                <w:color w:val="032B58"/>
              </w:rPr>
              <w:t xml:space="preserve"> </w:t>
            </w:r>
          </w:p>
          <w:p w14:paraId="3DA2E00A" w14:textId="2D57C001" w:rsidR="00557376" w:rsidRPr="000F4D43" w:rsidRDefault="000F4D43" w:rsidP="000F4D43">
            <w:pPr>
              <w:rPr>
                <w:rFonts w:ascii="Aptos" w:hAnsi="Aptos" w:cs="Poppins"/>
                <w:b/>
                <w:bCs/>
                <w:color w:val="032B58"/>
              </w:rPr>
            </w:pPr>
            <w:r w:rsidRPr="000F4D43">
              <w:rPr>
                <w:rFonts w:ascii="Aptos" w:hAnsi="Aptos" w:cs="Poppins"/>
                <w:b/>
                <w:bCs/>
                <w:color w:val="032B58"/>
              </w:rPr>
              <w:t>In-</w:t>
            </w:r>
            <w:r w:rsidR="00557376" w:rsidRPr="000F4D43">
              <w:rPr>
                <w:rFonts w:ascii="Aptos" w:hAnsi="Aptos" w:cs="Poppins"/>
                <w:b/>
                <w:bCs/>
                <w:color w:val="032B58"/>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rPr>
            </w:pPr>
            <w:r w:rsidRPr="000F4D43">
              <w:rPr>
                <w:rFonts w:ascii="Aptos" w:hAnsi="Aptos" w:cs="Poppins"/>
                <w:b/>
                <w:bCs/>
                <w:color w:val="032B58"/>
              </w:rPr>
              <w:t xml:space="preserve">Expected Time </w:t>
            </w:r>
          </w:p>
          <w:p w14:paraId="2C79BDF8" w14:textId="7EE962C4" w:rsidR="00557376" w:rsidRPr="000F4D43" w:rsidRDefault="00557376" w:rsidP="000F4D43">
            <w:pPr>
              <w:rPr>
                <w:rFonts w:ascii="Aptos" w:hAnsi="Aptos" w:cs="Poppins"/>
                <w:b/>
                <w:bCs/>
                <w:color w:val="032B58"/>
              </w:rPr>
            </w:pPr>
            <w:r w:rsidRPr="000F4D43">
              <w:rPr>
                <w:rFonts w:ascii="Aptos" w:hAnsi="Aptos" w:cs="Poppins"/>
                <w:b/>
                <w:bCs/>
                <w:color w:val="032B58"/>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{#transfersPersonal}{party}</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{expectedTime}{/transfersPersonal}</w:t>
            </w: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In-Kind/ </w:t>
            </w:r>
          </w:p>
          <w:p w14:paraId="60AFA540"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Expected Time </w:t>
            </w:r>
          </w:p>
          <w:p w14:paraId="7AE764CE" w14:textId="77777777" w:rsidR="000F4D43" w:rsidRPr="000F4D43" w:rsidRDefault="000F4D43" w:rsidP="00484801">
            <w:pPr>
              <w:rPr>
                <w:rFonts w:ascii="Aptos" w:hAnsi="Aptos" w:cs="Poppins"/>
                <w:b/>
                <w:bCs/>
                <w:color w:val="032B58"/>
              </w:rPr>
            </w:pPr>
            <w:r w:rsidRPr="000F4D43">
              <w:rPr>
                <w:rFonts w:ascii="Aptos" w:hAnsi="Aptos" w:cs="Poppins"/>
                <w:b/>
                <w:bCs/>
                <w:color w:val="032B58"/>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{#transfersCorporate}{party}</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{expectedTime}{/transfersCorporate}</w:t>
            </w: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{#fundingPersonal}{party}</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{bucket}{/fundingPersonal}</w:t>
            </w: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{#fundingCorporate}{party}</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{bucket}{/fundingCorporate}</w:t>
            </w: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rPr>
            </w:pPr>
            <w:r w:rsidRPr="003B3D05">
              <w:rPr>
                <w:rFonts w:ascii="Aptos" w:hAnsi="Aptos" w:cs="Poppins"/>
                <w:b/>
                <w:bCs/>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Pr>
                <w:rFonts w:ascii="Aptos" w:hAnsi="Aptos" w:cs="Poppins"/>
              </w:rPr>
              <w:t xml:space="preserve">{#monthlyPersonal}{party}</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Pr>
                <w:rFonts w:ascii="Aptos" w:hAnsi="Aptos" w:cs="Poppins"/>
              </w:rPr>
              <w:t xml:space="preserve">{bucket}{/monthlyPersonal}</w:t>
            </w: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rPr>
            </w:pPr>
            <w:r w:rsidRPr="003B3D05">
              <w:rPr>
                <w:rFonts w:ascii="Aptos" w:hAnsi="Aptos" w:cs="Poppins"/>
                <w:b/>
                <w:bCs/>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Pr>
                <w:rFonts w:ascii="Aptos" w:hAnsi="Aptos" w:cs="Poppins"/>
              </w:rPr>
              <w:t xml:space="preserve">{#monthlyCorporate}{party}</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Pr>
                <w:rFonts w:ascii="Aptos" w:hAnsi="Aptos" w:cs="Poppins"/>
              </w:rPr>
              <w:t xml:space="preserve">{bucket}{/monthlyCorporate}</w:t>
            </w: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{advisorName}</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rPr>
        <w:t>{advisorPhone}</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rPr>
        <w:t>{advisorEmail}</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rPr>
        <w:t>{generationMonth}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rPr>
        <w:t>{generationYear}</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