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t>netfl</w:t>
      </w: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{retirementGoal}</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Client</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Pr="00CF1D40">
              <w:rPr>
                <w:rFonts w:ascii="Aptos" w:hAnsi="Aptos"/>
              </w:rPr>
              <w:t xml:space="preserve">{targetIndependenceAge}</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rPr>
              <w:t xml:space="preserve">{successRetirementIncome}</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rPr>
              <w:t xml:space="preserve">{successPassiveIncome}</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rPr>
              <w:t xml:space="preserve">{successLiquidCapital}</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rPr>
              <w:t xml:space="preserve">{successNetWorth}</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Pr>
                <w:rFonts w:ascii="Aptos" w:hAnsi="Aptos"/>
              </w:rPr>
              <w:t xml:space="preserve">{bucketGovernmentAnnual}</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Pr>
                <w:rFonts w:ascii="Aptos" w:hAnsi="Aptos"/>
              </w:rPr>
              <w:t xml:space="preserve">{bucketPersonalMonthly}</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Pr>
                <w:rFonts w:ascii="Aptos" w:hAnsi="Aptos"/>
              </w:rPr>
              <w:t xml:space="preserve">{bucketPersonalAnnual}</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Pr>
                <w:rFonts w:ascii="Aptos" w:hAnsi="Aptos"/>
              </w:rPr>
              <w:t xml:space="preserve">{bucketCorpLiquidMonthly}</w:t>
            </w:r>
          </w:p>
        </w:tc>
        <w:tc>
          <w:tcPr>
            <w:tcW w:w="2790" w:type="dxa"/>
            <w:vAlign w:val="center"/>
            <w:hideMark/>
          </w:tcPr>
          <w:p w14:paraId="49B22ADF" w14:textId="3D57A988" w:rsidR="00F63B99" w:rsidRPr="00CF1D40" w:rsidRDefault="00F63B99" w:rsidP="00F63B99">
            <w:pPr>
              <w:spacing w:before="240" w:after="240"/>
              <w:rPr>
                <w:rFonts w:ascii="Aptos" w:hAnsi="Aptos"/>
              </w:rPr>
            </w:pPr>
            <w:r>
              <w:rPr>
                <w:rFonts w:ascii="Aptos" w:hAnsi="Aptos"/>
              </w:rPr>
              <w:t xml:space="preserve">{bucketCorpLiquidAnnual}</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Pr>
                <w:rFonts w:ascii="Aptos" w:hAnsi="Aptos"/>
              </w:rPr>
              <w:t xml:space="preserve">{bucketCorpFixedMonthly}</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Pr>
                <w:rFonts w:ascii="Aptos" w:hAnsi="Aptos"/>
              </w:rPr>
              <w:t xml:space="preserve">{bucketCorpFixedAnnual}</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Pr>
                <w:rFonts w:ascii="Aptos" w:hAnsi="Aptos"/>
                <w:b/>
                <w:bCs/>
              </w:rPr>
              <w:t xml:space="preserve">{bucketMonthlyTotal}</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Pr>
                <w:rFonts w:ascii="Aptos" w:hAnsi="Aptos"/>
                <w:b/>
                <w:bCs/>
              </w:rPr>
              <w:t xml:space="preserve">{bucketAnnualTotal}</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salary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Salary</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Pr>
                <w:rFonts w:ascii="Aptos" w:hAnsi="Aptos"/>
              </w:rPr>
              <w:t xml:space="preserve">{#incomeAlignment}{name}</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Pr>
                <w:rFonts w:ascii="Aptos" w:hAnsi="Aptos"/>
              </w:rPr>
              <w:t xml:space="preserve">{salary}{/incomeAlignment}</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salary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Continue drawing salary as outlined above and supplement with dividends only when additional </w:t>
      </w:r>
      <w:r w:rsidR="004F2E66" w:rsidRPr="00CF1D40">
        <w:rPr>
          <w:rFonts w:ascii="Aptos" w:hAnsi="Aptos"/>
        </w:rPr>
        <w:t>Client</w:t>
      </w:r>
      <w:r w:rsidRPr="00CF1D40">
        <w:rPr>
          <w:rFonts w:ascii="Aptos" w:hAnsi="Aptos"/>
        </w:rPr>
        <w:t xml:space="preserve"> flow is required.</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Pr>
                <w:rFonts w:ascii="Aptos" w:hAnsi="Aptos"/>
              </w:rPr>
              <w:t xml:space="preserve">{monthlySavingsPersonal}</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Pr>
                <w:rFonts w:ascii="Aptos" w:hAnsi="Aptos"/>
              </w:rPr>
              <w:t xml:space="preserve">{monthlySavingsCorpLiquid}</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Pr>
                <w:rFonts w:ascii="Aptos" w:hAnsi="Aptos"/>
              </w:rPr>
              <w:t xml:space="preserve">{monthlySavingsCorpFixed}</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Pr>
                <w:rStyle w:val="Strong"/>
                <w:rFonts w:ascii="Aptos" w:hAnsi="Aptos"/>
              </w:rPr>
              <w:t xml:space="preserve">{monthlySavingsTotal}</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rPr>
              <w:t xml:space="preserve">{#governmentBenefits}{name}</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rPr>
            </w:pPr>
            <w:r w:rsidRPr="00CF1D40">
              <w:rPr>
                <w:rFonts w:ascii="Aptos" w:hAnsi="Aptos"/>
              </w:rPr>
              <w:t xml:space="preserve">{cpp}</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rPr>
            </w:pPr>
            <w:r w:rsidRPr="00CF1D40">
              <w:rPr>
                <w:rFonts w:ascii="Aptos" w:hAnsi="Aptos"/>
              </w:rPr>
              <w:t xml:space="preserve">{oas}{/governmentBenefits}</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rPr>
              <w:t xml:space="preserve">{governmentBenefitsTotal}</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Pr>
                <w:rFonts w:ascii="Aptos" w:hAnsi="Aptos"/>
              </w:rPr>
              <w:t xml:space="preserve">{#tfsa}{name}</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Pr>
                <w:rFonts w:ascii="Aptos" w:hAnsi="Aptos"/>
              </w:rPr>
              <w:t xml:space="preserve">{estimatedValue}{/tfsa}</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Pr>
                <w:rFonts w:ascii="Aptos" w:hAnsi="Aptos"/>
              </w:rPr>
              <w:t xml:space="preserve">{#rrsp}{name}</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Pr>
                <w:rFonts w:ascii="Aptos" w:hAnsi="Aptos"/>
              </w:rPr>
              <w:t xml:space="preserve">{estimatedValue}{/rrsp}</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Pr>
                <w:rFonts w:ascii="Aptos" w:hAnsi="Aptos"/>
              </w:rPr>
              <w:t xml:space="preserve">{#ppp}{name}</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Pr>
                <w:rFonts w:ascii="Aptos" w:hAnsi="Aptos"/>
              </w:rPr>
              <w:t xml:space="preserve">{estimatedValue}{/ppp}</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Pr>
                <w:rFonts w:ascii="Aptos" w:hAnsi="Aptos"/>
              </w:rPr>
              <w:t xml:space="preserve">{corporationName}</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Pr>
                <w:rFonts w:ascii="Aptos" w:hAnsi="Aptos"/>
              </w:rPr>
              <w:t xml:space="preserve">{corpLiquidMonthly}</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Pr>
                <w:rFonts w:ascii="Aptos" w:hAnsi="Aptos"/>
              </w:rPr>
              <w:t xml:space="preserve">{corpLiquidEstimatedValue}</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Pr>
                <w:rFonts w:ascii="Aptos" w:hAnsi="Aptos"/>
              </w:rPr>
              <w:t xml:space="preserve">{#corporateFixed}{name}</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Pr>
                <w:rFonts w:ascii="Aptos" w:hAnsi="Aptos"/>
              </w:rPr>
              <w:t xml:space="preserve">{contribution}{/corporateFixed}</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Pr>
                <w:rFonts w:ascii="Aptos" w:hAnsi="Aptos"/>
              </w:rPr>
              <w:t xml:space="preserve">{fixedAnnualTaxFreeIncome}</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Pr>
                <w:rFonts w:ascii="Aptos" w:hAnsi="Aptos"/>
              </w:rPr>
              <w:t xml:space="preserve">{fixedContributionPeriod}</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Pr>
                <w:rFonts w:ascii="Aptos" w:hAnsi="Aptos"/>
              </w:rPr>
              <w:t xml:space="preserve">{fixedEstateValue}</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Pr>
                <w:rFonts w:ascii="Aptos" w:hAnsi="Aptos"/>
              </w:rPr>
              <w:t xml:space="preserve">{fixedTotalLifetimeValue}</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371BBA07" w14:textId="62B27761" w:rsidTr="00625B64">
        <w:trPr>
          <w:tblCellSpacing w:w="15" w:type="dxa"/>
        </w:trPr>
        <w:tc>
          <w:tcPr>
            <w:tcW w:w="3924" w:type="dxa"/>
            <w:tcBorders>
              <w:bottom w:val="single" w:sz="4" w:space="0" w:color="auto"/>
            </w:tcBorders>
            <w:vAlign w:val="center"/>
            <w:hideMark/>
          </w:tcPr>
          <w:p w14:paraId="48BA2937" w14:textId="0126E78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2)</w:t>
            </w:r>
          </w:p>
        </w:tc>
        <w:tc>
          <w:tcPr>
            <w:tcW w:w="2805" w:type="dxa"/>
            <w:tcBorders>
              <w:bottom w:val="single" w:sz="4" w:space="0" w:color="auto"/>
            </w:tcBorders>
            <w:vAlign w:val="center"/>
            <w:hideMark/>
          </w:tcPr>
          <w:p w14:paraId="28CC0D01" w14:textId="4A76AFF7"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39AA21F" w14:textId="6DA88FB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444A1D9" w14:textId="5046DCF1" w:rsidTr="00625B64">
        <w:trPr>
          <w:tblCellSpacing w:w="15" w:type="dxa"/>
        </w:trPr>
        <w:tc>
          <w:tcPr>
            <w:tcW w:w="3924" w:type="dxa"/>
            <w:vAlign w:val="center"/>
          </w:tcPr>
          <w:p w14:paraId="39FB763F" w14:textId="4E76F7A3"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2</w:t>
            </w:r>
            <w:r>
              <w:rPr>
                <w:rFonts w:ascii="Aptos" w:hAnsi="Aptos"/>
              </w:rPr>
              <w:t>)</w:t>
            </w:r>
          </w:p>
        </w:tc>
        <w:tc>
          <w:tcPr>
            <w:tcW w:w="2805" w:type="dxa"/>
            <w:vAlign w:val="center"/>
          </w:tcPr>
          <w:p w14:paraId="7EF41132" w14:textId="76128D1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vAlign w:val="center"/>
          </w:tcPr>
          <w:p w14:paraId="4996D6F4" w14:textId="04D182F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b/>
                <w:bCs/>
                <w:highlight w:val="yellow"/>
              </w:rPr>
              <w:t>$0,000,000</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highlight w:val="yellow"/>
        </w:rPr>
        <w:t>$0,000,000</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Pr>
          <w:rFonts w:ascii="Aptos" w:hAnsi="Aptos"/>
        </w:rPr>
        <w:t xml:space="preserve">Providing educational opportunities for {childrenList}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{#education}{name}</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{cost}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rPr>
              <w:t xml:space="preserve">{years}{/education}</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Pr>
                <w:rFonts w:ascii="Aptos" w:hAnsi="Aptos"/>
                <w:b/>
                <w:bCs/>
              </w:rPr>
              <w:t xml:space="preserve">{educationTotal}</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highlight w:val="yellow"/>
        </w:rPr>
        <w:t>Child 1</w:t>
      </w:r>
      <w:r w:rsidRPr="00D672FC">
        <w:rPr>
          <w:rFonts w:ascii="Aptos" w:hAnsi="Aptos"/>
        </w:rPr>
        <w:t xml:space="preserve"> and </w:t>
      </w:r>
      <w:r w:rsidR="0033189A" w:rsidRPr="0033189A">
        <w:rPr>
          <w:rFonts w:ascii="Aptos" w:hAnsi="Aptos"/>
          <w:highlight w:val="yellow"/>
        </w:rPr>
        <w:t>Child 2</w:t>
      </w:r>
      <w:r w:rsidR="0033189A">
        <w:rPr>
          <w:rFonts w:ascii="Aptos" w:hAnsi="Aptos"/>
        </w:rPr>
        <w:t xml:space="preserve">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Pr>
                <w:rFonts w:ascii="Aptos" w:hAnsi="Aptos"/>
              </w:rPr>
              <w:t xml:space="preserve">{#termLife}{name}</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Pr>
                <w:rFonts w:ascii="Aptos" w:hAnsi="Aptos"/>
              </w:rPr>
              <w:t xml:space="preserve">{amount}</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Pr>
                <w:rFonts w:ascii="Aptos" w:hAnsi="Aptos"/>
              </w:rPr>
              <w:t xml:space="preserve">{modifier}{/termLife}</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Pr>
                <w:rFonts w:ascii="Aptos" w:hAnsi="Aptos"/>
              </w:rPr>
              <w:t xml:space="preserve">{#criticalIllness}{name}</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rPr>
              <w:t xml:space="preserve">{modifier}{/criticalIllness}</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Pr>
                <w:rFonts w:ascii="Aptos" w:hAnsi="Aptos"/>
              </w:rPr>
              <w:t xml:space="preserve">{#disability}{name}</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rPr>
              <w:t xml:space="preserve">{modifier}{/disability}</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rPr>
            </w:pPr>
            <w:r w:rsidRPr="000F4D43">
              <w:rPr>
                <w:rFonts w:ascii="Aptos" w:hAnsi="Aptos" w:cs="Poppins"/>
                <w:b/>
                <w:bCs/>
                <w:color w:val="032B58"/>
              </w:rPr>
              <w:t>In-Kind/</w:t>
            </w:r>
            <w:r w:rsidR="000F4D43" w:rsidRPr="000F4D43">
              <w:rPr>
                <w:rFonts w:ascii="Aptos" w:hAnsi="Aptos" w:cs="Poppins"/>
                <w:b/>
                <w:bCs/>
                <w:color w:val="032B58"/>
              </w:rPr>
              <w:t xml:space="preserve"> </w:t>
            </w:r>
          </w:p>
          <w:p w14:paraId="3DA2E00A" w14:textId="2D57C001" w:rsidR="00557376" w:rsidRPr="000F4D43" w:rsidRDefault="000F4D43" w:rsidP="000F4D43">
            <w:pPr>
              <w:rPr>
                <w:rFonts w:ascii="Aptos" w:hAnsi="Aptos" w:cs="Poppins"/>
                <w:b/>
                <w:bCs/>
                <w:color w:val="032B58"/>
                <w:highlight w:val="yellow"/>
              </w:rPr>
            </w:pPr>
            <w:r w:rsidRPr="000F4D43">
              <w:rPr>
                <w:rFonts w:ascii="Aptos" w:hAnsi="Aptos" w:cs="Poppins"/>
                <w:b/>
                <w:bCs/>
                <w:color w:val="032B58"/>
                <w:highlight w:val="yellow"/>
              </w:rPr>
              <w:t>In-</w:t>
            </w:r>
            <w:r w:rsidR="00557376" w:rsidRPr="000F4D43">
              <w:rPr>
                <w:rFonts w:ascii="Aptos" w:hAnsi="Aptos" w:cs="Poppins"/>
                <w:b/>
                <w:bCs/>
                <w:color w:val="032B58"/>
                <w:highlight w:val="yellow"/>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rPr>
            </w:pPr>
            <w:r w:rsidRPr="000F4D43">
              <w:rPr>
                <w:rFonts w:ascii="Aptos" w:hAnsi="Aptos" w:cs="Poppins"/>
                <w:b/>
                <w:bCs/>
                <w:color w:val="032B58"/>
              </w:rPr>
              <w:t xml:space="preserve">Expected Time </w:t>
            </w:r>
          </w:p>
          <w:p w14:paraId="2C79BDF8" w14:textId="7EE962C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{#transfersPersonal}{party}</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{expectedTime}{/transfersPersonal}</w:t>
            </w: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In-Kind/ </w:t>
            </w:r>
          </w:p>
          <w:p w14:paraId="60AFA540"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Expected Time </w:t>
            </w:r>
          </w:p>
          <w:p w14:paraId="7AE764CE"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{#transfersCorporate}{party}</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{expectedTime}{/transfersCorporate}</w:t>
            </w: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{#fundingPersonal}{party}</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{bucket}{/fundingPersonal}</w:t>
            </w: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{#fundingCorporate}{party}</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{bucket}{/fundingCorporate}</w:t>
            </w: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rPr>
            </w:pPr>
            <w:r w:rsidRPr="003B3D05">
              <w:rPr>
                <w:rFonts w:ascii="Aptos" w:hAnsi="Aptos" w:cs="Poppins"/>
                <w:b/>
                <w:bCs/>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Pr>
                <w:rFonts w:ascii="Aptos" w:hAnsi="Aptos" w:cs="Poppins"/>
              </w:rPr>
              <w:t xml:space="preserve">{#monthlyPersonal}{party}</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Pr>
                <w:rFonts w:ascii="Aptos" w:hAnsi="Aptos" w:cs="Poppins"/>
              </w:rPr>
              <w:t xml:space="preserve">{bucket}{/monthlyPersonal}</w:t>
            </w: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rPr>
            </w:pPr>
            <w:r w:rsidRPr="003B3D05">
              <w:rPr>
                <w:rFonts w:ascii="Aptos" w:hAnsi="Aptos" w:cs="Poppins"/>
                <w:b/>
                <w:bCs/>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Pr>
                <w:rFonts w:ascii="Aptos" w:hAnsi="Aptos" w:cs="Poppins"/>
              </w:rPr>
              <w:t xml:space="preserve">{#monthlyCorporate}{party}</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Pr>
                <w:rFonts w:ascii="Aptos" w:hAnsi="Aptos" w:cs="Poppins"/>
              </w:rPr>
              <w:t xml:space="preserve">{bucket}{/monthlyCorporate}</w:t>
            </w: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SAMI EL-EID, CFA</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289-962-2449</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highlight w:val="yellow"/>
        </w:rPr>
        <w:t>SAMI@RFLWEALTH.CA</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highlight w:val="yellow"/>
        </w:rPr>
        <w:t>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highlight w:val="yellow"/>
        </w:rPr>
        <w:t>2026</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