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11111"/>
          <w:sz w:val="60"/>
          <w:szCs w:val="60"/>
        </w:rPr>
        <w:t xml:space="preserve">Multi-Factor Driver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11111"/>
          <w:sz w:val="60"/>
          <w:szCs w:val="60"/>
        </w:rPr>
        <w:t xml:space="preserve">Authentication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/>
          <w:iCs/>
          <w:color w:val="00A838"/>
          <w:sz w:val="36"/>
          <w:szCs w:val="36"/>
        </w:rPr>
        <w:t xml:space="preserve">Complete Technical Report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404040"/>
          <w:sz w:val="30"/>
          <w:szCs w:val="30"/>
        </w:rPr>
        <w:t xml:space="preserve">Phases 1 – 5</w:t>
      </w:r>
    </w:p>
    <w:p>
      <w:pPr>
        <w:spacing w:after="4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Face Detection · Fingerprint · Relay &amp; Ignition · GSM/SMS · Integration</w:t>
      </w:r>
    </w:p>
    <w:tbl>
      <w:tblPr>
        <w:tblW w:type="dxa" w:w="9360"/>
        <w:tblBorders>
          <w:top w:val="dashed" w:color="AACDB5" w:sz="6"/>
          <w:left w:val="dashed" w:color="AACDB5" w:sz="6"/>
          <w:bottom w:val="dashed" w:color="AACDB5" w:sz="6"/>
          <w:right w:val="dashed" w:color="AACDB5" w:sz="6"/>
          <w:insideH w:val="dashed" w:color="AACDB5" w:sz="6"/>
          <w:insideV w:val="dashed" w:color="AACDB5" w:sz="6"/>
        </w:tblBorders>
      </w:tblPr>
      <w:tblGrid>
        <w:gridCol w:w="9360"/>
      </w:tblGrid>
      <w:tr>
        <w:tc>
          <w:tcPr>
            <w:tcW w:type="dxa" w:w="9360"/>
            <w:tcMar>
              <w:top w:type="dxa" w:w="500"/>
              <w:left w:type="dxa" w:w="200"/>
              <w:bottom w:type="dxa" w:w="50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B8F33"/>
                <w:sz w:val="22"/>
                <w:szCs w:val="22"/>
              </w:rPr>
              <w:t xml:space="preserve">📷  Full Assembled System Photo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A8A8"/>
                <w:sz w:val="18"/>
                <w:szCs w:val="18"/>
              </w:rPr>
              <w:t xml:space="preserve">Add screenshot / photo here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A838" w:sz="10" w:space="4"/>
        </w:pBdr>
        <w:spacing w:after="140" w:before="260"/>
      </w:pPr>
      <w:r>
        <w:rPr>
          <w:rFonts w:ascii="Arial" w:cs="Arial" w:eastAsia="Arial" w:hAnsi="Arial"/>
          <w:b/>
          <w:bCs/>
          <w:color w:val="00A838"/>
          <w:sz w:val="32"/>
          <w:szCs w:val="32"/>
        </w:rPr>
        <w:t xml:space="preserve">Executive Summary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consolidates the full technical documentation of the Multi-Factor Driver Authentication System — a Raspberry Pi-based unit that secures a vehicle's ignition behind two biometric factors and is fully operable by SMS. The work is organised into five phases, each delivering an independently testable subsystem: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Phase 1 — Face Detection: Haar detection, multi-pose registration, LBPH recognition, and auto-lighting.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Phase 2 — Fingerprint Authentication: R307S enrollment, verification, and the dual-factor decision.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Phase 3 — Relay &amp; Ignition Control: 3-channel relay, timer-latch power hold, and ignition gating.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Phase 4 — GSM/SMS Remote Control: SIM800 command/alert layer over the cellular network.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Phase 5 — System Integration &amp; Deployment: the Main.py state machine, kiosk UI, and lifecycle.</w:t>
      </w:r>
    </w:p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Each part below corresponds to one phase. Phase 1 includes the captured screenshots; remaining placeholders are provided for additional photos.</w:t>
      </w:r>
    </w:p>
    <w:p>
      <w:pPr>
        <w:pageBreakBefore/>
        <w:spacing w:after="0" w:before="2400"/>
        <w:jc w:val="center"/>
      </w:pPr>
      <w:r>
        <w:rPr>
          <w:rFonts w:ascii="Arial" w:cs="Arial" w:eastAsia="Arial" w:hAnsi="Arial"/>
          <w:b/>
          <w:bCs/>
          <w:color w:val="00A838"/>
          <w:sz w:val="30"/>
          <w:szCs w:val="30"/>
        </w:rPr>
        <w:t xml:space="preserve">Phase 1</w:t>
      </w:r>
    </w:p>
    <w:p>
      <w:pPr>
        <w:pStyle w:val="Heading1"/>
        <w:spacing w:after="200" w:before="12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Face Detection</w:t>
      </w:r>
    </w:p>
    <w:p>
      <w:pPr>
        <w:pBdr>
          <w:bottom w:val="single" w:color="00A838" w:sz="12" w:space="6"/>
        </w:pBdr>
        <w:jc w:val="center"/>
      </w:pPr>
    </w:p>
    <w:p>
      <w:r>
        <w:br w:type="page"/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1. Overview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Phase 1 implements the core computer-vision pipeline: face detection, driver registration, real-time face recognition, and automatic LED lighting control. It is software-only and runs on a standard PC or Raspberry Pi with an attached camera.</w:t>
      </w:r>
    </w:p>
    <w:p>
      <w:pPr>
        <w:pStyle w:val="Heading3"/>
        <w:spacing w:after="90" w:before="200"/>
      </w:pPr>
      <w:r>
        <w:rPr>
          <w:rFonts w:ascii="Arial" w:cs="Arial" w:eastAsia="Arial" w:hAnsi="Arial"/>
          <w:b/>
          <w:bCs/>
          <w:color w:val="0B8F33"/>
          <w:sz w:val="22"/>
          <w:szCs w:val="22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Strict Haar Cascade face detection (centre-zone only, high confidence)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iPhone-style multi-pose registration — 5 poses × 2 lighting × 20 samples = 200 samples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LBPH face recognizer; multiple-face alert; debounced LED control; CSV logging</w:t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2.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Face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Centre-zone Haar detection (minNeighbors=8, minSize=100×100).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poses × 2 lighting × 20 frames; trains LBPH.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Compares live ROI to the LBPH model against a confidence threshold.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 Controller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Central-ROI brightness with a debounced relay.</w:t>
            </w:r>
          </w:p>
        </w:tc>
      </w:tr>
    </w:tbl>
    <w:p>
      <w:pPr>
        <w:spacing w:after="0" w:before="80"/>
        <w:jc w:val="center"/>
      </w:pPr>
      <w:r>
        <w:drawing>
          <wp:inline distT="0" distB="0" distL="0" distR="0">
            <wp:extent cx="3429000" cy="5267325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System flow diagram — the full authentication pipeline</w:t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3. Face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DETECT_SCALE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Image-pyramid scale factor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DETECT_MIN_NEIGHBORS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= fewer false positives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DETECT_MIN_SIZE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(100, 100)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face size in pixels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DETECT_ZONE_X / 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 / 60 px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Detection-zone edge insets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190750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Single face — normal detection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28850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Multiple-face alert — access blocked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During registration, detection is relaxed (minNeighbors=4, minSize=60×60) to allow angled poses.</w:t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4. Driver Registration</w:t>
      </w:r>
    </w:p>
    <w:tbl>
      <w:tblPr>
        <w:tblW w:type="dxa" w:w="9360"/>
        <w:tblBorders>
          <w:top w:val="single" w:color="00A838" w:sz="6"/>
          <w:left w:val="single" w:color="00A838" w:sz="18"/>
          <w:bottom w:val="single" w:color="00A838" w:sz="6"/>
          <w:right w:val="single" w:color="00A83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A838"/>
                <w:sz w:val="22"/>
                <w:szCs w:val="22"/>
              </w:rPr>
              <w:t xml:space="preserve">Sample Count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5 poses × 2 lighting × 20 samples = 200 training samples stored in driver1_face.npy.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Look straight at the camera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Baseline frontal view — normal + low light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Turn head RIGHT / LEFT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Profile variations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Tilt head UP / DOWN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Gaze variations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00275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Step 1 — normal light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190750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Step 1 — low light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181225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Step 2 — turn right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00275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Step 3 — turn left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09800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Step 4 — tilt up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190750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Step 5 — tilt down</w:t>
            </w:r>
          </w:p>
        </w:tc>
      </w:tr>
    </w:tbl>
    <w:p>
      <w:pPr>
        <w:spacing w:after="0" w:before="80"/>
        <w:jc w:val="center"/>
      </w:pPr>
      <w:r>
        <w:drawing>
          <wp:inline distT="0" distB="0" distL="0" distR="0">
            <wp:extent cx="3238500" cy="257175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Registration complete — “Driver 1 Registered!”</w:t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5. Authentication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LBPH returns a confidence value; lower is a better match. MATCH_THRESHOLD = 75: granted if label == 1 and confidence &lt; 75.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00275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Access granted — green box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19325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Access denied — red box</w:t>
            </w:r>
          </w:p>
        </w:tc>
      </w:tr>
    </w:tbl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6. LED Auto-Lighting &amp; Logging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Brightness is measured in a central ROI; the LED relay debounces with a 5-second confirmation (ON &lt; 60, OFF &gt; 80). All events are logged to auth_log.csv.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019300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LED ON — low light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762250" cy="2200275"/>
                  <wp:effectExtent t="0" r="0" b="0" l="0"/>
                  <wp:docPr id="1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7"/>
                <w:szCs w:val="17"/>
              </w:rPr>
              <w:t xml:space="preserve">LED OFF — good light</w:t>
            </w:r>
          </w:p>
        </w:tc>
      </w:tr>
    </w:tbl>
    <w:p>
      <w:pPr>
        <w:spacing w:after="0" w:before="80"/>
        <w:jc w:val="center"/>
      </w:pPr>
      <w:r>
        <w:drawing>
          <wp:inline distT="0" distB="0" distL="0" distR="0">
            <wp:extent cx="4953000" cy="4886325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auth_log.csv — timestamped event log</w:t>
      </w:r>
    </w:p>
    <w:p>
      <w:pPr>
        <w:pageBreakBefore/>
        <w:spacing w:after="0" w:before="2400"/>
        <w:jc w:val="center"/>
      </w:pPr>
      <w:r>
        <w:rPr>
          <w:rFonts w:ascii="Arial" w:cs="Arial" w:eastAsia="Arial" w:hAnsi="Arial"/>
          <w:b/>
          <w:bCs/>
          <w:color w:val="00A838"/>
          <w:sz w:val="30"/>
          <w:szCs w:val="30"/>
        </w:rPr>
        <w:t xml:space="preserve">Phase 2</w:t>
      </w:r>
    </w:p>
    <w:p>
      <w:pPr>
        <w:pStyle w:val="Heading1"/>
        <w:spacing w:after="200" w:before="12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Fingerprint Authentication</w:t>
      </w:r>
    </w:p>
    <w:p>
      <w:pPr>
        <w:pBdr>
          <w:bottom w:val="single" w:color="00A838" w:sz="12" w:space="6"/>
        </w:pBdr>
        <w:jc w:val="center"/>
      </w:pPr>
    </w:p>
    <w:p>
      <w:r>
        <w:br w:type="page"/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1. Overview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Phase 2 adds fingerprint authentication as a second factor. Face recognition is combined with a live R307S optical fingerprint scan, so the vehicle is only authorised when both factors agree.</w:t>
      </w:r>
    </w:p>
    <w:p>
      <w:pPr>
        <w:pStyle w:val="Heading3"/>
        <w:spacing w:after="90" w:before="200"/>
      </w:pPr>
      <w:r>
        <w:rPr>
          <w:rFonts w:ascii="Arial" w:cs="Arial" w:eastAsia="Arial" w:hAnsi="Arial"/>
          <w:b/>
          <w:bCs/>
          <w:color w:val="0B8F33"/>
          <w:sz w:val="22"/>
          <w:szCs w:val="22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R307S over UART (/dev/ttyAMA0, 57600 baud) via pyfingerprint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Two-scan guided enrollment; on-sensor template at slot #1 with a disk flag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Dual-factor decision: GRANTED only when face AND fingerprint match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Scan states WAITING / SCANNING / LIFT / DONE; simulation mode for development</w:t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2. Hardware &amp; Wiring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Pin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Red / Black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VCC / GND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4 (5V) / Pin 6 (GND)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Yellow / 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TXD / RXD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10 (RX) / Pin 8 (TX)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11 (GPIO17, active-low)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WAKEUP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Leave floating</w:t>
            </w:r>
          </w:p>
        </w:tc>
      </w:tr>
    </w:tbl>
    <w:tbl>
      <w:tblPr>
        <w:tblW w:type="dxa" w:w="9360"/>
        <w:tblBorders>
          <w:top w:val="single" w:color="C79A00" w:sz="6"/>
          <w:left w:val="single" w:color="C79A00" w:sz="18"/>
          <w:bottom w:val="single" w:color="C79A00" w:sz="6"/>
          <w:right w:val="single" w:color="C79A0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9A00"/>
                <w:sz w:val="22"/>
                <w:szCs w:val="22"/>
              </w:rPr>
              <w:t xml:space="preserve">Serial Setup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raspi-config → Serial Port: login shell = No, hardware = Yes, reboot. Sensor port /dev/ttyAMA0.</w:t>
            </w:r>
          </w:p>
        </w:tc>
      </w:tr>
    </w:tbl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3. Enrollment &amp; Verification</w:t>
      </w:r>
    </w:p>
    <w:tbl>
      <w:tblPr>
        <w:tblW w:type="dxa" w:w="9360"/>
        <w:tblBorders>
          <w:top w:val="single" w:color="00A838" w:sz="6"/>
          <w:left w:val="single" w:color="00A838" w:sz="18"/>
          <w:bottom w:val="single" w:color="00A838" w:sz="6"/>
          <w:right w:val="single" w:color="00A83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A838"/>
                <w:sz w:val="22"/>
                <w:szCs w:val="22"/>
              </w:rPr>
              <w:t xml:space="preserve">Enroll Once, Verify Forever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The template lives at sensor slot #1 and fingerprint_enrolled.flag is written to disk, surviving restarts.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Place finger on the sensor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First scan into CharBuffer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Place the SAME finger again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Second scan confirms the first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Template created and stored</w:t>
            </w:r>
          </w:p>
          <w:p>
            <w:r>
              <w:rPr>
                <w:rFonts w:ascii="Arial" w:cs="Arial" w:eastAsia="Arial" w:hAnsi="Arial"/>
                <w:color w:val="808080"/>
                <w:sz w:val="19"/>
                <w:szCs w:val="19"/>
              </w:rPr>
              <w:t xml:space="preserve">Stored at slot #1; flag saved</w:t>
            </w:r>
          </w:p>
        </w:tc>
      </w:tr>
    </w:tbl>
    <w:tbl>
      <w:tblPr>
        <w:tblW w:type="dxa" w:w="9360"/>
        <w:tblBorders>
          <w:top w:val="single" w:color="CDE9D6" w:sz="1"/>
          <w:left w:val="single" w:color="00A838" w:sz="18"/>
          <w:bottom w:val="single" w:color="CDE9D6" w:sz="1"/>
          <w:right w:val="single" w:color="CDE9D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B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 = f.searchTemplate(); slot, score = result[0], result[1]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if slot == -1: return False, conf           # no match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confidence = round(min(99.9, score/2.0),1)  # MATCH</w:t>
            </w:r>
          </w:p>
        </w:tc>
      </w:tr>
    </w:tbl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4. Dual-Factor Decision</w:t>
      </w:r>
    </w:p>
    <w:tbl>
      <w:tblPr>
        <w:tblW w:type="dxa" w:w="9360"/>
        <w:tblBorders>
          <w:top w:val="single" w:color="CDE9D6" w:sz="1"/>
          <w:left w:val="single" w:color="00A838" w:sz="18"/>
          <w:bottom w:val="single" w:color="CDE9D6" w:sz="1"/>
          <w:right w:val="single" w:color="CDE9D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B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final = "GRANTED" if (face_matched and fp_matched) else "DENIED"</w:t>
            </w:r>
          </w:p>
        </w:tc>
      </w:tr>
    </w:tbl>
    <w:tbl>
      <w:tblPr>
        <w:tblW w:type="dxa" w:w="9360"/>
        <w:tblBorders>
          <w:top w:val="single" w:color="C79A00" w:sz="6"/>
          <w:left w:val="single" w:color="C79A00" w:sz="18"/>
          <w:bottom w:val="single" w:color="C79A00" w:sz="6"/>
          <w:right w:val="single" w:color="C79A0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9A00"/>
                <w:sz w:val="22"/>
                <w:szCs w:val="22"/>
              </w:rPr>
              <w:t xml:space="preserve">Face-Only Auto-Check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 passive auto-check decides on the face alone for presence detection — never to grant ignition. Full authentication always requires both factors.</w:t>
            </w:r>
          </w:p>
        </w:tc>
      </w:tr>
    </w:tbl>
    <w:p>
      <w:pPr>
        <w:pageBreakBefore/>
        <w:spacing w:after="0" w:before="2400"/>
        <w:jc w:val="center"/>
      </w:pPr>
      <w:r>
        <w:rPr>
          <w:rFonts w:ascii="Arial" w:cs="Arial" w:eastAsia="Arial" w:hAnsi="Arial"/>
          <w:b/>
          <w:bCs/>
          <w:color w:val="00A838"/>
          <w:sz w:val="30"/>
          <w:szCs w:val="30"/>
        </w:rPr>
        <w:t xml:space="preserve">Phase 3</w:t>
      </w:r>
    </w:p>
    <w:p>
      <w:pPr>
        <w:pStyle w:val="Heading1"/>
        <w:spacing w:after="200" w:before="12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Relay &amp; Ignition Control</w:t>
      </w:r>
    </w:p>
    <w:p>
      <w:pPr>
        <w:pBdr>
          <w:bottom w:val="single" w:color="00A838" w:sz="12" w:space="6"/>
        </w:pBdr>
        <w:jc w:val="center"/>
      </w:pPr>
    </w:p>
    <w:p>
      <w:r>
        <w:br w:type="page"/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1. Overview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Phase 3 connects the authentication logic to hardware through a 3-channel relay: a timer-latch relay that keeps the Pi powered, the LED relay, and the ignition relay enabled only on a dual-factor GRANTED decision.</w:t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2. Relay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900"/>
        <w:gridCol w:w="4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BCM Pin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Polarity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Timer Latch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GPIO23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Active-HIGH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Self-holding power latch energised on boot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 Light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GPIO27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Active-LOW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Cabin / sensor lighting (auto-brightness)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Ignition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GPIO22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Active-HIGH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Ignition enable, gated on GRANTED</w:t>
            </w:r>
          </w:p>
        </w:tc>
      </w:tr>
    </w:tbl>
    <w:tbl>
      <w:tblPr>
        <w:tblW w:type="dxa" w:w="9360"/>
        <w:tblBorders>
          <w:top w:val="single" w:color="C79A00" w:sz="6"/>
          <w:left w:val="single" w:color="C79A00" w:sz="18"/>
          <w:bottom w:val="single" w:color="C79A00" w:sz="6"/>
          <w:right w:val="single" w:color="C79A0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9A00"/>
                <w:sz w:val="22"/>
                <w:szCs w:val="22"/>
              </w:rPr>
              <w:t xml:space="preserve">Per-Pin Polarity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ACTIVE_LOW_PINS = {PIN_LED_RELAY}; only the LED channel energises on LOW. _set_pin() inverts the level automatically.</w:t>
            </w:r>
          </w:p>
        </w:tc>
      </w:tr>
    </w:tbl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3. Timer-Latch Power Hold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Pi energises GPIO23 on boot; the latch then holds its own supply on, keeping the Pi powered past the external boot-timer window.</w:t>
      </w:r>
    </w:p>
    <w:tbl>
      <w:tblPr>
        <w:tblW w:type="dxa" w:w="9360"/>
        <w:tblBorders>
          <w:top w:val="single" w:color="CDE9D6" w:sz="1"/>
          <w:left w:val="single" w:color="00A838" w:sz="18"/>
          <w:bottom w:val="single" w:color="CDE9D6" w:sz="1"/>
          <w:right w:val="single" w:color="CDE9D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B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 relay_init(): _init_gpio(); timer_latch_on()   # GPIO23 HIGH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def relay_shutdown(): ignition_off(); led_relay_off()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latch left ON; never GPIO.cleanup() (would cut power)</w:t>
            </w:r>
          </w:p>
        </w:tc>
      </w:tr>
    </w:tbl>
    <w:tbl>
      <w:tblPr>
        <w:tblW w:type="dxa" w:w="9360"/>
        <w:tblBorders>
          <w:top w:val="single" w:color="C0392B" w:sz="6"/>
          <w:left w:val="single" w:color="C0392B" w:sz="18"/>
          <w:bottom w:val="single" w:color="C0392B" w:sz="6"/>
          <w:right w:val="single" w:color="C0392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Critical — Never Call GPIO.cleanup()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cleanup() floats GPIO23, de-energising the latch and instantly cutting power. Shutdown releases only ignition + LED.</w:t>
            </w:r>
          </w:p>
        </w:tc>
      </w:tr>
    </w:tbl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4. Ignition &amp; 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GPIO22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Full auth → GRANTED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ignition_on()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DENIED / auto-check DENIED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ignition_off()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TURN OFF (remote)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ignition_off()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LED auto-lighting now drives the active-low GPIO27 relay, with an SMS LED ON / LED OFF override.</w:t>
      </w:r>
    </w:p>
    <w:p>
      <w:pPr>
        <w:pageBreakBefore/>
        <w:spacing w:after="0" w:before="2400"/>
        <w:jc w:val="center"/>
      </w:pPr>
      <w:r>
        <w:rPr>
          <w:rFonts w:ascii="Arial" w:cs="Arial" w:eastAsia="Arial" w:hAnsi="Arial"/>
          <w:b/>
          <w:bCs/>
          <w:color w:val="00A838"/>
          <w:sz w:val="30"/>
          <w:szCs w:val="30"/>
        </w:rPr>
        <w:t xml:space="preserve">Phase 4</w:t>
      </w:r>
    </w:p>
    <w:p>
      <w:pPr>
        <w:pStyle w:val="Heading1"/>
        <w:spacing w:after="200" w:before="12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GSM / SMS Remote Control</w:t>
      </w:r>
    </w:p>
    <w:p>
      <w:pPr>
        <w:pBdr>
          <w:bottom w:val="single" w:color="00A838" w:sz="12" w:space="6"/>
        </w:pBdr>
        <w:jc w:val="center"/>
      </w:pPr>
    </w:p>
    <w:p>
      <w:r>
        <w:br w:type="page"/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1. Overview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Phase 4 makes the system remotely operable over the cellular network. A SIM800 GSM module lets the owner control and monitor the vehicle entirely by SMS, and pushes alerts back on every access decision.</w:t>
      </w:r>
    </w:p>
    <w:tbl>
      <w:tblPr>
        <w:tblW w:type="dxa" w:w="9360"/>
        <w:tblBorders>
          <w:top w:val="single" w:color="C0392B" w:sz="6"/>
          <w:left w:val="single" w:color="C0392B" w:sz="18"/>
          <w:bottom w:val="single" w:color="C0392B" w:sz="6"/>
          <w:right w:val="single" w:color="C0392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Active Hardware Status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The SIM800 is the main open hardware issue: it may not respond to AT commands until a 2.8 V (module) vs 3.3 V (Pi) UART logic-level concern is resolved. See Troubleshooting.</w:t>
            </w:r>
          </w:p>
        </w:tc>
      </w:tr>
    </w:tbl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2. Hardware &amp;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6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 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/dev/ttyAMA2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UART2 overlay (separate from R307S)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Baud / 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115200 / 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AT+CMGF=1 SMS text mode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Country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+91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Prepended to the 10-digit number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persistent GsmPoller thread holds the port open and polls every 1.5 s; outbound sends use separate short-lived connections so they never block polling.</w:t>
      </w:r>
    </w:p>
    <w:tbl>
      <w:tblPr>
        <w:tblW w:type="dxa" w:w="9360"/>
        <w:tblBorders>
          <w:top w:val="single" w:color="C79A00" w:sz="6"/>
          <w:left w:val="single" w:color="C79A00" w:sz="18"/>
          <w:bottom w:val="single" w:color="C79A00" w:sz="6"/>
          <w:right w:val="single" w:color="C79A00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4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79A00"/>
                <w:sz w:val="22"/>
                <w:szCs w:val="22"/>
              </w:rPr>
              <w:t xml:space="preserve">Why Messages Are Deleted Immediately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Each SMS from AT+CMGL is deleted with AT+CMGD as soon as it is read — SIM slot indices get reused, so a 'seen' set would skip reused slots and fill storage.</w:t>
            </w:r>
          </w:p>
        </w:tc>
      </w:tr>
    </w:tbl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3.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full dual-factor authentication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REGISTER FACE / FP / PHONE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Enroll face / fingerprint / owner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 / LOG / HELP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summary / last 5 logs / command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TURN OFF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Kill the ignition relay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 ON / OFF, WAKE 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Lighting override; wake from sleep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RESET / RESET CONFIRM &lt;pwd&gt;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Begin / confirm a password-protected data reset</w:t>
            </w:r>
          </w:p>
        </w:tc>
      </w:tr>
    </w:tbl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4. Troubleshooting (hardware first)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Logic levels — SIM800 UART ≈2.8 V vs Pi 3.3 V; a level shifter on TX/RX may be needed.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Power — hold under ~2 A transmit bursts; brownouts drop the module mid-command.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Signal — AT+CPIN? READY, AT+CSQ not 99, AT+CREG? 0,1 or 0,5. Test/GSM_test.py runs the full sequence.</w:t>
      </w:r>
    </w:p>
    <w:p>
      <w:pPr>
        <w:pageBreakBefore/>
        <w:spacing w:after="0" w:before="2400"/>
        <w:jc w:val="center"/>
      </w:pPr>
      <w:r>
        <w:rPr>
          <w:rFonts w:ascii="Arial" w:cs="Arial" w:eastAsia="Arial" w:hAnsi="Arial"/>
          <w:b/>
          <w:bCs/>
          <w:color w:val="00A838"/>
          <w:sz w:val="30"/>
          <w:szCs w:val="30"/>
        </w:rPr>
        <w:t xml:space="preserve">Phase 5</w:t>
      </w:r>
    </w:p>
    <w:p>
      <w:pPr>
        <w:pStyle w:val="Heading1"/>
        <w:spacing w:after="200" w:before="12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System Integration &amp; Deployment</w:t>
      </w:r>
    </w:p>
    <w:p>
      <w:pPr>
        <w:pBdr>
          <w:bottom w:val="single" w:color="00A838" w:sz="12" w:space="6"/>
        </w:pBdr>
        <w:jc w:val="center"/>
      </w:pPr>
    </w:p>
    <w:p>
      <w:r>
        <w:br w:type="page"/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1. Overview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Phase 5 ties every subsystem from Phases 1–4 into a single always-on application driven by a state machine and presented as a full-screen kiosk. Main.py is the orchestrator: camera, UI, state, and SMS routing.</w:t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2. Architecture &amp; Threading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FaceDetection / fingerprint_sim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Recognition + fingerprint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relay_controller / sms_alert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Relays + GSM SMS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/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logger / first_boot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 + setup wizard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1–5 /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machine, UI, lifecycle, dispatch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main thread runs the render loop, state machine, and SMS handling (all shared-state mutation here); workers and the GsmPoller run in the background.</w:t>
      </w:r>
    </w:p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3.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IDLE / SLEEPING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preview / dimmed after inactivity (SMS still active)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FIRST_BOOT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Guided setup wizard over SMS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REG_FACE / REG_FP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/ enrollment in progress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AUTHING / 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running / showing the outcome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RESETTING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reset being executed</w:t>
            </w:r>
          </w:p>
        </w:tc>
      </w:tr>
    </w:tbl>
    <w:p>
      <w:pPr>
        <w:pStyle w:val="Heading2"/>
        <w:pBdr>
          <w:bottom w:val="single" w:color="00A838" w:sz="10" w:space="4"/>
        </w:pBdr>
        <w:spacing w:after="90" w:before="200"/>
      </w:pPr>
      <w:r>
        <w:rPr>
          <w:rFonts w:ascii="Arial" w:cs="Arial" w:eastAsia="Arial" w:hAnsi="Arial"/>
          <w:b/>
          <w:bCs/>
          <w:color w:val="00A838"/>
          <w:sz w:val="25"/>
          <w:szCs w:val="25"/>
        </w:rPr>
        <w:t xml:space="preserve">4. First-Boot, Kiosk &amp;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 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 / face / fingerprint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PASSWORD / REGISTER FACE / REGISTER 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PHONE &lt;num&gt;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UI is one full-screen OpenCV window, display-only, auto-detecting the GTK/Wayland/X11 backend. On boot relay_init() energises the timer latch; on exit relay_shutdown() releases ignition + LED but leaves the latch ON.</w:t>
      </w:r>
    </w:p>
    <w:tbl>
      <w:tblPr>
        <w:tblW w:type="dxa" w:w="9360"/>
        <w:tblBorders>
          <w:top w:val="single" w:color="00A838" w:sz="6"/>
          <w:left w:val="single" w:color="00A838" w:sz="18"/>
          <w:bottom w:val="single" w:color="00A838" w:sz="6"/>
          <w:right w:val="single" w:color="00A838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A838"/>
                <w:sz w:val="22"/>
                <w:szCs w:val="22"/>
              </w:rPr>
              <w:t xml:space="preserve">Power-Safe Lifecycle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3A3A"/>
                <w:sz w:val="21"/>
                <w:szCs w:val="21"/>
              </w:rPr>
              <w:t xml:space="preserve">The timer latch is energised first on boot and left on through shutdown, guaranteeing stable power for the entire run.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CDE9D6" w:sz="1"/>
          <w:left w:val="single" w:color="00A838" w:sz="18"/>
          <w:bottom w:val="single" w:color="CDE9D6" w:sz="1"/>
          <w:right w:val="single" w:color="CDE9D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B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pip install opencv-contrib-python numpy picamera2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pyfingerprint pyserial RPi.GPIO --break-system-packages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python3 Main.py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in-app kiosk is implemented; OS-level autostart at session start (Wayland/labwc) is the final commissioning step.</w:t>
      </w:r>
    </w:p>
    <w:p>
      <w:pPr>
        <w:spacing w:after="12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With Phase 5 the system is functionally complete: a single Raspberry Pi unit that recognises a driver's face and fingerprint, gates ignition through a relay, holds its own power, and is fully operable by SMS — an unattended full-screen kiosk documented end to end across the five phases.</w:t>
      </w:r>
    </w:p>
    <w:sectPr>
      <w:headerReference w:type="default" r:id="rId7"/>
      <w:footerReference w:type="default" r:id="rId8"/>
      <w:pgSz w:w="12240" w:h="15840" w:orient="portrait"/>
      <w:pgMar w:top="1300" w:right="1440" w:bottom="1100" w:left="1440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b/>
        <w:bCs/>
        <w:color w:val="00A838"/>
        <w:sz w:val="18"/>
        <w:szCs w:val="18"/>
      </w:rPr>
      <w:t xml:space="preserve">RFL Academy</w:t>
    </w:r>
    <w:r>
      <w:rPr>
        <w:rFonts w:ascii="Arial" w:cs="Arial" w:eastAsia="Arial" w:hAnsi="Arial"/>
        <w:color w:val="808080"/>
        <w:sz w:val="18"/>
        <w:szCs w:val="18"/>
      </w:rPr>
      <w:t xml:space="preserve">  |  Innovation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spacing w:after="0"/>
    </w:pPr>
    <w:r>
      <w:drawing>
        <wp:anchor distT="0" distB="0" distL="0" distR="0" simplePos="0" allowOverlap="1" behindDoc="1" locked="0" layoutInCell="1" relativeHeight="298132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2981325"/>
          <wp:effectExtent t="0" r="0" b="0" l="0"/>
          <wp:wrapNone/>
          <wp:docPr id="1" name="watermark" descr="watermark" title="RFL Academy 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2981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600075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876300" cy="600075"/>
          <wp:effectExtent t="0" r="0" b="0" l="0"/>
          <wp:wrapNone/>
          <wp:docPr id="1" name="logo" descr="RFL Academy logo" title="RFL Academ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  <w:i/>
        <w:iCs/>
        <w:color w:val="808080"/>
        <w:sz w:val="17"/>
        <w:szCs w:val="17"/>
      </w:rPr>
      <w:t xml:space="preserve">Multi-Factor Driver Authentication System  |  Complete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A83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A838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0B8F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1fd276314cc9e27d3e05924dd063a014c6adf54.png"/><Relationship Id="rId10" Type="http://schemas.openxmlformats.org/officeDocument/2006/relationships/image" Target="media/3f4b32daa28768fc5553ae4f930b1e85ce99e80c.png"/><Relationship Id="rId11" Type="http://schemas.openxmlformats.org/officeDocument/2006/relationships/image" Target="media/53a37c493d5fcef13cb9a3e9172e12f3c5ae3501.png"/><Relationship Id="rId12" Type="http://schemas.openxmlformats.org/officeDocument/2006/relationships/image" Target="media/81133b5d91664e72d1ed207aeabcfd7479cef06c.png"/><Relationship Id="rId13" Type="http://schemas.openxmlformats.org/officeDocument/2006/relationships/image" Target="media/59d77fb8c1f32446bf48fc045b5c9835922c2011.png"/><Relationship Id="rId14" Type="http://schemas.openxmlformats.org/officeDocument/2006/relationships/image" Target="media/f5a520163aa1e9719ca32c0faab594ba1c084808.png"/><Relationship Id="rId15" Type="http://schemas.openxmlformats.org/officeDocument/2006/relationships/image" Target="media/e4bad08fc8db08a4614a09de4ad8d23420c74609.png"/><Relationship Id="rId16" Type="http://schemas.openxmlformats.org/officeDocument/2006/relationships/image" Target="media/8134ac6111d8295dfcbd5bbcf3f97069b410d856.png"/><Relationship Id="rId17" Type="http://schemas.openxmlformats.org/officeDocument/2006/relationships/image" Target="media/e4dd3a146b53bb99e4bbe6fe23b5e3716ea4e5ba.png"/><Relationship Id="rId18" Type="http://schemas.openxmlformats.org/officeDocument/2006/relationships/image" Target="media/a5aabe8a7c5a12ae2f2d3f2d836886027aeae9a7.png"/><Relationship Id="rId19" Type="http://schemas.openxmlformats.org/officeDocument/2006/relationships/image" Target="media/c96a103536222ce9c1bd7850ae6bfdff3a618c26.png"/><Relationship Id="rId20" Type="http://schemas.openxmlformats.org/officeDocument/2006/relationships/image" Target="media/f4e66c5f23b300638903b4c620dafce25338daf0.png"/><Relationship Id="rId21" Type="http://schemas.openxmlformats.org/officeDocument/2006/relationships/image" Target="media/ed00c8339a62a25311aa5baad767bf95836e40cf.png"/><Relationship Id="rId22" Type="http://schemas.openxmlformats.org/officeDocument/2006/relationships/image" Target="media/576e078ab82196c2669a8b20d72a0e0c88578117.png"/><Relationship Id="rId23" Type="http://schemas.openxmlformats.org/officeDocument/2006/relationships/image" Target="media/0d4fa6f7928edcc3a3a7ab21af7de7ad75b57852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030673d913d042d34c56a7920dd8ef9f95c8191.png"/><Relationship Id="rId1" Type="http://schemas.openxmlformats.org/officeDocument/2006/relationships/image" Target="media/1af7699650c8f80f74af799a72d5d1ee47cb318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2026-06-26T10:41:37.821Z</dcterms:created>
  <dcterms:modified xsi:type="dcterms:W3CDTF">2026-06-26T10:41:37.823Z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