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Fingerprint Authentication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A838"/>
          <w:sz w:val="26"/>
          <w:szCs w:val="26"/>
        </w:rPr>
        <w:t xml:space="preserve">Multi-Factor Driver Authentication System  ·  Phase 2</w:t>
      </w:r>
    </w:p>
    <w:p>
      <w:pPr>
        <w:pStyle w:val="Heading1"/>
        <w:pBdr>
          <w:bottom w:val="single" w:color="00A838" w:sz="10" w:space="4"/>
        </w:pBdr>
        <w:spacing w:after="140" w:before="260"/>
      </w:pPr>
      <w:r>
        <w:rPr>
          <w:rFonts w:ascii="Arial" w:cs="Arial" w:eastAsia="Arial" w:hAnsi="Arial"/>
          <w:b/>
          <w:bCs/>
          <w:color w:val="00A838"/>
          <w:sz w:val="32"/>
          <w:szCs w:val="32"/>
        </w:rPr>
        <w:t xml:space="preserve">1. Overview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Phase 2 adds fingerprint authentication as a second, independent identity factor. Where Phase 1 granted access on a face match alone, Phase 2 combines face recognition with a physical fingerprint scan from an R307S optical sensor, so the vehicle is only authorised when both factors agree.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1.1 Project Context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face match alone can be spoofed with a photograph and offers no proof that the authorised driver is physically present. Phase 2 introduces a biometric “something you are” factor requiring live finger contact. The module runs in two modes — a software simulation for development on any PC, and a real-sensor mode driven by the R307S over UART on the Raspberry Pi — selected by a single configuration flag.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1.2 Key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R307S optical fingerprint sensor over UART (/dev/ttyAMA0, 57600 baud) via the pyfingerprint library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Two-scan guided enrollment with same-finger confirmation before the template is stored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On-sensor template storage at slot #1, with a disk flag (fingerprint_enrolled.flag) so enrollment persists across restarts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Dual-factor decision: access GRANTED only when face AND fingerprint both match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Live UI feedback driven by four scan states — WAITING, SCANNING, LIFT, DONE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Simulation mode (USE_REAL_SENSOR = False) for development without hardware</w:t>
      </w:r>
    </w:p>
    <w:p>
      <w:pPr>
        <w:spacing w:after="120"/>
      </w:pPr>
    </w:p>
    <w:tbl>
      <w:tblPr>
        <w:tblW w:type="dxa" w:w="9360"/>
        <w:tblBorders>
          <w:top w:val="single" w:color="C79A00" w:sz="6"/>
          <w:left w:val="single" w:color="C79A00" w:sz="18"/>
          <w:bottom w:val="single" w:color="C79A00" w:sz="6"/>
          <w:right w:val="single" w:color="C79A0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9A00"/>
                <w:sz w:val="22"/>
                <w:szCs w:val="22"/>
              </w:rPr>
              <w:t xml:space="preserve">Phase Scope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Phase 2 covers fingerprint enrollment, verification, and the dual-factor access decision. Relay-driven ignition control and SMS remote operation are documented in later phases.</w:t>
            </w:r>
          </w:p>
        </w:tc>
      </w:tr>
    </w:tbl>
    <w:p>
      <w:pPr>
        <w:pStyle w:val="Heading1"/>
        <w:pBdr>
          <w:bottom w:val="single" w:color="00A838" w:sz="10" w:space="4"/>
        </w:pBdr>
        <w:spacing w:after="140" w:before="260"/>
      </w:pPr>
      <w:r>
        <w:rPr>
          <w:rFonts w:ascii="Arial" w:cs="Arial" w:eastAsia="Arial" w:hAnsi="Arial"/>
          <w:b/>
          <w:bCs/>
          <w:color w:val="00A838"/>
          <w:sz w:val="32"/>
          <w:szCs w:val="32"/>
        </w:rPr>
        <w:t xml:space="preserve">2. Fingerprint Hardware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2.1 Sensor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Phase 2 uses the R307S optical fingerprint sensor, which performs image capture, feature extraction, template storage, and matching on-board. The Raspberry Pi communicates over a UART serial link; all matching happens inside the sensor, so no fingerprint images are stored on the Pi.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2.2 Wiring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R307S exposes six wires. The blue TOUCH line signals finger presence and is read as an active-low GPIO input with an internal pull-up.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3000"/>
        <w:gridCol w:w="39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 Pin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VCC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 4 (5V)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 power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Black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 6 (GND)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 ground with Pi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Yellow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TXD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 10 (RX / GPIO15)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 TX → Pi RX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Green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RXD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 8 (TX / GPIO14)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 TX → Sensor RX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 11 (GPIO17)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Active-low finger-presence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WAKEUP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Leave floating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C79A00" w:sz="6"/>
          <w:left w:val="single" w:color="C79A00" w:sz="18"/>
          <w:bottom w:val="single" w:color="C79A00" w:sz="6"/>
          <w:right w:val="single" w:color="C79A0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9A00"/>
                <w:sz w:val="22"/>
                <w:szCs w:val="22"/>
              </w:rPr>
              <w:t xml:space="preserve">Serial Setup (one-time)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Run sudo raspi-config → Interface Options → Serial Port. Set “Login shell over serial?” to No and “Serial hardware enabled?” to Yes, then reboot. On Pi 4 the sensor port is /dev/ttyAMA0.</w:t>
            </w:r>
          </w:p>
        </w:tc>
      </w:tr>
    </w:tbl>
    <w:p>
      <w:pPr>
        <w:spacing w:after="12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2.3 Hardware Test Script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Code/Test/fingerprint_test.py validates the wiring before integration. It runs seven checks: sensor info (template count and capacity), the blue TOUCH wire, raw image capture over UART, a combined touch-then-capture flow, enrollment into slot 1, verification, and template deletion.</w:t>
      </w:r>
    </w:p>
    <w:tbl>
      <w:tblPr>
        <w:tblW w:type="dxa" w:w="9360"/>
        <w:tblBorders>
          <w:top w:val="dashed" w:color="AACDB5" w:sz="6"/>
          <w:left w:val="dashed" w:color="AACDB5" w:sz="6"/>
          <w:bottom w:val="dashed" w:color="AACDB5" w:sz="6"/>
          <w:right w:val="dashed" w:color="AACDB5" w:sz="6"/>
          <w:insideH w:val="dashed" w:color="AACDB5" w:sz="6"/>
          <w:insideV w:val="dashed" w:color="AACDB5" w:sz="6"/>
        </w:tblBorders>
      </w:tblPr>
      <w:tblGrid>
        <w:gridCol w:w="9360"/>
      </w:tblGrid>
      <w:tr>
        <w:tc>
          <w:tcPr>
            <w:tcW w:type="dxa" w:w="9360"/>
            <w:tcMar>
              <w:top w:type="dxa" w:w="500"/>
              <w:left w:type="dxa" w:w="200"/>
              <w:bottom w:type="dxa" w:w="5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8F33"/>
                <w:sz w:val="22"/>
                <w:szCs w:val="22"/>
              </w:rPr>
              <w:t xml:space="preserve">📷  R307S Hardware Test 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8A8A8"/>
                <w:sz w:val="18"/>
                <w:szCs w:val="18"/>
              </w:rPr>
              <w:t xml:space="preserve">Add screenshot / photo here</w:t>
            </w:r>
          </w:p>
        </w:tc>
      </w:tr>
    </w:tbl>
    <w:p>
      <w:pPr>
        <w:pStyle w:val="Heading1"/>
        <w:pBdr>
          <w:bottom w:val="single" w:color="00A838" w:sz="10" w:space="4"/>
        </w:pBdr>
        <w:spacing w:after="140" w:before="260"/>
      </w:pPr>
      <w:r>
        <w:rPr>
          <w:rFonts w:ascii="Arial" w:cs="Arial" w:eastAsia="Arial" w:hAnsi="Arial"/>
          <w:b/>
          <w:bCs/>
          <w:color w:val="00A838"/>
          <w:sz w:val="32"/>
          <w:szCs w:val="32"/>
        </w:rPr>
        <w:t xml:space="preserve">3. Fingerprint Enrollment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3.1 Overview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Enrollment registers Driver 1's fingerprint once; it then persists for every future run. The driver scans the same finger twice — the second scan confirms the first — and the sensor combines them into a single template stored in its own memory.</w:t>
      </w:r>
    </w:p>
    <w:tbl>
      <w:tblPr>
        <w:tblW w:type="dxa" w:w="9360"/>
        <w:tblBorders>
          <w:top w:val="single" w:color="00A838" w:sz="6"/>
          <w:left w:val="single" w:color="00A838" w:sz="18"/>
          <w:bottom w:val="single" w:color="00A838" w:sz="6"/>
          <w:right w:val="single" w:color="00A83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A838"/>
                <w:sz w:val="22"/>
                <w:szCs w:val="22"/>
              </w:rPr>
              <w:t xml:space="preserve">Enroll Once, Verify Forever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After a successful enrollment the template lives in the sensor at slot #1, and a fingerprint_enrolled.flag file is written to disk. Because the flag survives restarts, the system never asks the driver to re-enroll unless the flag is explicitly cleared.</w:t>
            </w:r>
          </w:p>
        </w:tc>
      </w:tr>
    </w:tbl>
    <w:p>
      <w:pPr>
        <w:spacing w:after="12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3.2 Enrollment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Place finger on the sensor</w:t>
            </w:r>
          </w:p>
          <w:p>
            <w:r>
              <w:rPr>
                <w:rFonts w:ascii="Arial" w:cs="Arial" w:eastAsia="Arial" w:hAnsi="Arial"/>
                <w:color w:val="808080"/>
                <w:sz w:val="19"/>
                <w:szCs w:val="19"/>
              </w:rPr>
              <w:t xml:space="preserve">First scan — the sensor captures the image into CharBuffer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Remove finger when prompted</w:t>
            </w:r>
          </w:p>
          <w:p>
            <w:r>
              <w:rPr>
                <w:rFonts w:ascii="Arial" w:cs="Arial" w:eastAsia="Arial" w:hAnsi="Arial"/>
                <w:color w:val="808080"/>
                <w:sz w:val="19"/>
                <w:szCs w:val="19"/>
              </w:rPr>
              <w:t xml:space="preserve">Brief pause before the confirmation scan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Place the SAME finger again</w:t>
            </w:r>
          </w:p>
          <w:p>
            <w:r>
              <w:rPr>
                <w:rFonts w:ascii="Arial" w:cs="Arial" w:eastAsia="Arial" w:hAnsi="Arial"/>
                <w:color w:val="808080"/>
                <w:sz w:val="19"/>
                <w:szCs w:val="19"/>
              </w:rPr>
              <w:t xml:space="preserve">Second scan into CharBuffer 2 — confirms the first capture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Template created and stored</w:t>
            </w:r>
          </w:p>
          <w:p>
            <w:r>
              <w:rPr>
                <w:rFonts w:ascii="Arial" w:cs="Arial" w:eastAsia="Arial" w:hAnsi="Arial"/>
                <w:color w:val="808080"/>
                <w:sz w:val="19"/>
                <w:szCs w:val="19"/>
              </w:rPr>
              <w:t xml:space="preserve">Sensor compares the two scans, builds the template, and stores it at slot #1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If the two scans do not match (compareCharacteristics returns 0), enrollment fails and must be retried. On success, the template is written with storeTemplate() and the enrollment flag is saved.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3.3 Enrollment UI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During enrollment the on-screen panel shows the live scan state and a step checklist that fills in as each stage completes. The flow auto-completes when the template is saved.</w:t>
      </w:r>
    </w:p>
    <w:tbl>
      <w:tblPr>
        <w:tblW w:type="dxa" w:w="9360"/>
        <w:tblBorders>
          <w:top w:val="dashed" w:color="AACDB5" w:sz="6"/>
          <w:left w:val="dashed" w:color="AACDB5" w:sz="6"/>
          <w:bottom w:val="dashed" w:color="AACDB5" w:sz="6"/>
          <w:right w:val="dashed" w:color="AACDB5" w:sz="6"/>
          <w:insideH w:val="dashed" w:color="AACDB5" w:sz="6"/>
          <w:insideV w:val="dashed" w:color="AACDB5" w:sz="6"/>
        </w:tblBorders>
      </w:tblPr>
      <w:tblGrid>
        <w:gridCol w:w="9360"/>
      </w:tblGrid>
      <w:tr>
        <w:tc>
          <w:tcPr>
            <w:tcW w:type="dxa" w:w="9360"/>
            <w:tcMar>
              <w:top w:type="dxa" w:w="500"/>
              <w:left w:type="dxa" w:w="200"/>
              <w:bottom w:type="dxa" w:w="5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8F33"/>
                <w:sz w:val="22"/>
                <w:szCs w:val="22"/>
              </w:rPr>
              <w:t xml:space="preserve">📷  Fingerprint Enrollment — In Progress  /  Complete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8A8A8"/>
                <w:sz w:val="18"/>
                <w:szCs w:val="18"/>
              </w:rPr>
              <w:t xml:space="preserve">Add screenshot / photo here</w:t>
            </w:r>
          </w:p>
        </w:tc>
      </w:tr>
    </w:tbl>
    <w:p>
      <w:pPr>
        <w:pStyle w:val="Heading1"/>
        <w:pBdr>
          <w:bottom w:val="single" w:color="00A838" w:sz="10" w:space="4"/>
        </w:pBdr>
        <w:spacing w:after="140" w:before="260"/>
      </w:pPr>
      <w:r>
        <w:rPr>
          <w:rFonts w:ascii="Arial" w:cs="Arial" w:eastAsia="Arial" w:hAnsi="Arial"/>
          <w:b/>
          <w:bCs/>
          <w:color w:val="00A838"/>
          <w:sz w:val="32"/>
          <w:szCs w:val="32"/>
        </w:rPr>
        <w:t xml:space="preserve">4. Verification &amp; Dual-Factor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4.1 Verification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Verification captures a single live scan and calls searchTemplate(), which compares it against every template in the sensor's memory and returns the matching slot and a raw score. The module converts that raw score into a confidence percentage for display and logging.</w:t>
      </w:r>
    </w:p>
    <w:tbl>
      <w:tblPr>
        <w:tblW w:type="dxa" w:w="9360"/>
        <w:tblBorders>
          <w:top w:val="single" w:color="CDE9D6" w:sz="1"/>
          <w:left w:val="single" w:color="00A838" w:sz="18"/>
          <w:bottom w:val="single" w:color="CDE9D6" w:sz="1"/>
          <w:right w:val="single" w:color="CDE9D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B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 = f.searchTemplate()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slot, score = result[0], result[1]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if slot == -1:    return False, confidence   # no template matched (~20-45%)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confidence = round(min(99.9, score / 2.0), 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return True, confidence                       # MATCH at this slot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verification attempt waits up to SENSOR_TIMEOUT (15 seconds) for a finger; if none is placed, it returns as a timeout (no match).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4.2 Scan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On-screen Prompt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WAITING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 ready, no finger yet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“Place your finger on the sensor”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SCANNING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Finger detected, capturing image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“Hold still — Scanning”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LIFT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Capture done, finger can be removed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“Lift your finger”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 ready (match / no match)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MATCHED or NO MATCH with confidence</w:t>
            </w:r>
          </w:p>
        </w:tc>
      </w:tr>
    </w:tbl>
    <w:p>
      <w:pPr>
        <w:spacing w:after="12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4.3 Dual-Factor Decision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face and fingerprint results are combined into a single access decision by logger.log_session(). In full authentication mode, both factors must succeed:</w:t>
      </w:r>
    </w:p>
    <w:tbl>
      <w:tblPr>
        <w:tblW w:type="dxa" w:w="9360"/>
        <w:tblBorders>
          <w:top w:val="single" w:color="CDE9D6" w:sz="1"/>
          <w:left w:val="single" w:color="00A838" w:sz="18"/>
          <w:bottom w:val="single" w:color="CDE9D6" w:sz="1"/>
          <w:right w:val="single" w:color="CDE9D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B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final = "GRANTED" if (face_matched and fp_matched) else "DENIED"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C79A00" w:sz="6"/>
          <w:left w:val="single" w:color="C79A00" w:sz="18"/>
          <w:bottom w:val="single" w:color="C79A00" w:sz="6"/>
          <w:right w:val="single" w:color="C79A0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9A00"/>
                <w:sz w:val="22"/>
                <w:szCs w:val="22"/>
              </w:rPr>
              <w:t xml:space="preserve">Face-Only Auto-Check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 lightweight “auto-check” mode (face_only = True) skips the fingerprint and decides on the face alone. It is used for passive presence detection — not for granting ignition — and a failed auto-check raises the “UNAUTHORISED INDIVIDUAL DETECTED” alert. Full ignition-granting authentication always requires both factors.</w:t>
            </w:r>
          </w:p>
        </w:tc>
      </w:tr>
    </w:tbl>
    <w:p>
      <w:pPr>
        <w:pStyle w:val="Heading1"/>
        <w:pBdr>
          <w:bottom w:val="single" w:color="00A838" w:sz="10" w:space="4"/>
        </w:pBdr>
        <w:spacing w:after="140" w:before="260"/>
      </w:pPr>
      <w:r>
        <w:rPr>
          <w:rFonts w:ascii="Arial" w:cs="Arial" w:eastAsia="Arial" w:hAnsi="Arial"/>
          <w:b/>
          <w:bCs/>
          <w:color w:val="00A838"/>
          <w:sz w:val="32"/>
          <w:szCs w:val="32"/>
        </w:rPr>
        <w:t xml:space="preserve">5. Configuration &amp; Usage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All fingerprint parameters are defined at the top of fingerprint_sim.py. The single most important flag is USE_REAL_SENSOR, which switches between the real R307S and the software simulation.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SERIAL_PORT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/dev/ttyAMA0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 UART port for the R307S (COM port on Windows)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BAUD_RATE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57600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 serial baud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SENSOR_TIMEOUT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Seconds to wait for a finger before timing 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ENROLLED_ID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 template slot used for Driver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USE_REAL_SENSOR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= real R307S over UART; False = simulation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TOUCH_GPIO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BCM pin for the blue TOUCH wire (active-low)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CDE9D6" w:sz="1"/>
          <w:left w:val="single" w:color="00A838" w:sz="18"/>
          <w:bottom w:val="single" w:color="CDE9D6" w:sz="1"/>
          <w:right w:val="single" w:color="CDE9D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B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pip install pyfingerprint pyserial --break-system-packages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python3 fingerprint_sim.py        # built-in enroll / verify menu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python3 Test/fingerprint_test.py  # full 7-step hardware test</w:t>
            </w:r>
          </w:p>
        </w:tc>
      </w:tr>
    </w:tbl>
    <w:p>
      <w:pPr>
        <w:spacing w:after="12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5.1 Known Limitations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Only one driver fingerprint (slot #1) is enrolled in Phase 2; multi-driver enrollment is a later phase.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Dry, wet, or dirty fingers reduce optical-sensor match scores and may require a re-scan.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The R307S requires a common ground with the Pi and a stable 5V supply; a brownout causes UART init to fail.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Confidence percentages are derived from the sensor's internal score and are indicative, not calibrated error rates.</w:t>
      </w:r>
    </w:p>
    <w:p>
      <w:pPr>
        <w:spacing w:after="12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5.2 What Comes Next — Phase 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3-channel relay control via the timer latch, LED, and ignition channels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Ignition enabled only on a successful dual-factor GRANTED decision</w:t>
      </w:r>
    </w:p>
    <w:sectPr>
      <w:headerReference w:type="default" r:id="rId7"/>
      <w:footerReference w:type="default" r:id="rId8"/>
      <w:pgSz w:w="12240" w:h="15840" w:orient="portrait"/>
      <w:pgMar w:top="1300" w:right="1440" w:bottom="1100" w:left="1440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b/>
        <w:bCs/>
        <w:color w:val="00A838"/>
        <w:sz w:val="18"/>
        <w:szCs w:val="18"/>
      </w:rPr>
      <w:t xml:space="preserve">RFL Academy</w:t>
    </w:r>
    <w:r>
      <w:rPr>
        <w:rFonts w:ascii="Arial" w:cs="Arial" w:eastAsia="Arial" w:hAnsi="Arial"/>
        <w:color w:val="808080"/>
        <w:sz w:val="18"/>
        <w:szCs w:val="18"/>
      </w:rPr>
      <w:t xml:space="preserve">  |  Innovation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spacing w:after="0"/>
    </w:pPr>
    <w:r>
      <w:drawing>
        <wp:anchor distT="0" distB="0" distL="0" distR="0" simplePos="0" allowOverlap="1" behindDoc="1" locked="0" layoutInCell="1" relativeHeight="298132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2981325"/>
          <wp:effectExtent t="0" r="0" b="0" l="0"/>
          <wp:wrapNone/>
          <wp:docPr id="1" name="watermark" descr="watermark" title="RFL Academy 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2981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0" locked="0" layoutInCell="1" relativeHeight="600075">
          <wp:simplePos x="0" y="0"/>
          <wp:positionH relativeFrom="margin">
            <wp:align>right</wp:align>
          </wp:positionH>
          <wp:positionV relativeFrom="page">
            <wp:posOffset>274320</wp:posOffset>
          </wp:positionV>
          <wp:extent cx="876300" cy="600075"/>
          <wp:effectExtent t="0" r="0" b="0" l="0"/>
          <wp:wrapNone/>
          <wp:docPr id="1" name="logo" descr="RFL Academy logo" title="RFL Academ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Arial" w:hAnsi="Arial"/>
        <w:i/>
        <w:iCs/>
        <w:color w:val="808080"/>
        <w:sz w:val="17"/>
        <w:szCs w:val="17"/>
      </w:rPr>
      <w:t xml:space="preserve">Multi-Factor Driver Authentication System  |  Phase 2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A838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A838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0B8F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030673d913d042d34c56a7920dd8ef9f95c8191.png"/><Relationship Id="rId1" Type="http://schemas.openxmlformats.org/officeDocument/2006/relationships/image" Target="media/1af7699650c8f80f74af799a72d5d1ee47cb318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2026-06-26T10:35:56.165Z</dcterms:created>
  <dcterms:modified xsi:type="dcterms:W3CDTF">2026-06-26T10:35:56.166Z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