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pPr>
      <w:r>
        <w:rPr>
          <w:rFonts w:ascii="Arial" w:cs="Arial" w:eastAsia="Arial" w:hAnsi="Arial"/>
          <w:b/>
          <w:bCs/>
          <w:color w:val="111111"/>
          <w:sz w:val="56"/>
          <w:szCs w:val="56"/>
        </w:rPr>
        <w:t xml:space="preserve">GSM / SMS Remote Control</w:t>
      </w:r>
    </w:p>
    <w:p>
      <w:pPr>
        <w:spacing w:after="200"/>
      </w:pPr>
      <w:r>
        <w:rPr>
          <w:rFonts w:ascii="Arial" w:cs="Arial" w:eastAsia="Arial" w:hAnsi="Arial"/>
          <w:b/>
          <w:bCs/>
          <w:color w:val="00A838"/>
          <w:sz w:val="26"/>
          <w:szCs w:val="26"/>
        </w:rPr>
        <w:t xml:space="preserve">Multi-Factor Driver Authentication System  ·  Phase 4</w:t>
      </w:r>
    </w:p>
    <w:p>
      <w:pPr>
        <w:pStyle w:val="Heading1"/>
        <w:pBdr>
          <w:bottom w:val="single" w:color="00A838" w:sz="10" w:space="4"/>
        </w:pBdr>
        <w:spacing w:after="140" w:before="260"/>
      </w:pPr>
      <w:r>
        <w:rPr>
          <w:rFonts w:ascii="Arial" w:cs="Arial" w:eastAsia="Arial" w:hAnsi="Arial"/>
          <w:b/>
          <w:bCs/>
          <w:color w:val="00A838"/>
          <w:sz w:val="32"/>
          <w:szCs w:val="32"/>
        </w:rPr>
        <w:t xml:space="preserve">1. Overview</w:t>
      </w:r>
    </w:p>
    <w:p>
      <w:pPr>
        <w:spacing w:after="120" w:line="276"/>
        <w:jc w:val="both"/>
      </w:pPr>
      <w:r>
        <w:rPr>
          <w:rFonts w:ascii="Arial" w:cs="Arial" w:eastAsia="Arial" w:hAnsi="Arial"/>
          <w:sz w:val="22"/>
          <w:szCs w:val="22"/>
        </w:rPr>
        <w:t xml:space="preserve">Phase 4 makes the system remotely operable over the cellular network. A SIM800 GSM module lets the owner control and monitor the vehicle entirely by SMS — triggering authentication, killing the ignition, toggling lights, checking status, and reading logs — and pushes alerts back to a registered phone whenever access is granted or denied.</w:t>
      </w:r>
    </w:p>
    <w:p>
      <w:pPr>
        <w:pStyle w:val="Heading2"/>
        <w:spacing w:after="90" w:before="200"/>
      </w:pPr>
      <w:r>
        <w:rPr>
          <w:rFonts w:ascii="Arial" w:cs="Arial" w:eastAsia="Arial" w:hAnsi="Arial"/>
          <w:b/>
          <w:bCs/>
          <w:color w:val="00A838"/>
          <w:sz w:val="25"/>
          <w:szCs w:val="25"/>
        </w:rPr>
        <w:t xml:space="preserve">1.1 Project Context</w:t>
      </w:r>
    </w:p>
    <w:p>
      <w:pPr>
        <w:spacing w:after="120" w:line="276"/>
        <w:jc w:val="both"/>
      </w:pPr>
      <w:r>
        <w:rPr>
          <w:rFonts w:ascii="Arial" w:cs="Arial" w:eastAsia="Arial" w:hAnsi="Arial"/>
          <w:sz w:val="22"/>
          <w:szCs w:val="22"/>
        </w:rPr>
        <w:t xml:space="preserve">Earlier phases all assume someone is physically at the vehicle. Phase 4 removes that assumption: commands arrive as text messages, are parsed into structured actions, and drive the same state machine and relays built in Phases 1–3. The GSM link is also the system's outbound channel — every important event can be reported to the owner in real time, with no internet connection required.</w:t>
      </w:r>
    </w:p>
    <w:p>
      <w:pPr>
        <w:pStyle w:val="Heading2"/>
        <w:spacing w:after="90" w:before="200"/>
      </w:pPr>
      <w:r>
        <w:rPr>
          <w:rFonts w:ascii="Arial" w:cs="Arial" w:eastAsia="Arial" w:hAnsi="Arial"/>
          <w:b/>
          <w:bCs/>
          <w:color w:val="00A838"/>
          <w:sz w:val="25"/>
          <w:szCs w:val="25"/>
        </w:rPr>
        <w:t xml:space="preserve">1.2 Key Features</w:t>
      </w:r>
    </w:p>
    <w:p>
      <w:pPr>
        <w:pStyle w:val="ListParagraph"/>
        <w:numPr>
          <w:ilvl w:val="0"/>
          <w:numId w:val="2"/>
        </w:numPr>
        <w:spacing w:after="50"/>
      </w:pPr>
      <w:r>
        <w:rPr>
          <w:rFonts w:ascii="Arial" w:cs="Arial" w:eastAsia="Arial" w:hAnsi="Arial"/>
          <w:sz w:val="22"/>
          <w:szCs w:val="22"/>
        </w:rPr>
        <w:t xml:space="preserve">SIM800 GSM module on UART /dev/ttyAMA2 at 115200 baud, in SMS text mode (AT+CMGF=1)</w:t>
      </w:r>
    </w:p>
    <w:p>
      <w:pPr>
        <w:pStyle w:val="ListParagraph"/>
        <w:numPr>
          <w:ilvl w:val="0"/>
          <w:numId w:val="2"/>
        </w:numPr>
        <w:spacing w:after="50"/>
      </w:pPr>
      <w:r>
        <w:rPr>
          <w:rFonts w:ascii="Arial" w:cs="Arial" w:eastAsia="Arial" w:hAnsi="Arial"/>
          <w:sz w:val="22"/>
          <w:szCs w:val="22"/>
        </w:rPr>
        <w:t xml:space="preserve">Persistent background poller (GsmPoller) that reads new SMS every 1.5 seconds</w:t>
      </w:r>
    </w:p>
    <w:p>
      <w:pPr>
        <w:pStyle w:val="ListParagraph"/>
        <w:numPr>
          <w:ilvl w:val="0"/>
          <w:numId w:val="2"/>
        </w:numPr>
        <w:spacing w:after="50"/>
      </w:pPr>
      <w:r>
        <w:rPr>
          <w:rFonts w:ascii="Arial" w:cs="Arial" w:eastAsia="Arial" w:hAnsi="Arial"/>
          <w:sz w:val="22"/>
          <w:szCs w:val="22"/>
        </w:rPr>
        <w:t xml:space="preserve">Outbound SMS on separate short-lived connections, so sending never blocks polling</w:t>
      </w:r>
    </w:p>
    <w:p>
      <w:pPr>
        <w:pStyle w:val="ListParagraph"/>
        <w:numPr>
          <w:ilvl w:val="0"/>
          <w:numId w:val="2"/>
        </w:numPr>
        <w:spacing w:after="50"/>
      </w:pPr>
      <w:r>
        <w:rPr>
          <w:rFonts w:ascii="Arial" w:cs="Arial" w:eastAsia="Arial" w:hAnsi="Arial"/>
          <w:sz w:val="22"/>
          <w:szCs w:val="22"/>
        </w:rPr>
        <w:t xml:space="preserve">Structured command parser supporting single- and two-word commands</w:t>
      </w:r>
    </w:p>
    <w:p>
      <w:pPr>
        <w:pStyle w:val="ListParagraph"/>
        <w:numPr>
          <w:ilvl w:val="0"/>
          <w:numId w:val="2"/>
        </w:numPr>
        <w:spacing w:after="50"/>
      </w:pPr>
      <w:r>
        <w:rPr>
          <w:rFonts w:ascii="Arial" w:cs="Arial" w:eastAsia="Arial" w:hAnsi="Arial"/>
          <w:sz w:val="22"/>
          <w:szCs w:val="22"/>
        </w:rPr>
        <w:t xml:space="preserve">Registered owner phone (10-digit, +91) persisted to disk for alerts</w:t>
      </w:r>
    </w:p>
    <w:p>
      <w:pPr>
        <w:pStyle w:val="ListParagraph"/>
        <w:numPr>
          <w:ilvl w:val="0"/>
          <w:numId w:val="2"/>
        </w:numPr>
        <w:spacing w:after="50"/>
      </w:pPr>
      <w:r>
        <w:rPr>
          <w:rFonts w:ascii="Arial" w:cs="Arial" w:eastAsia="Arial" w:hAnsi="Arial"/>
          <w:sz w:val="22"/>
          <w:szCs w:val="22"/>
        </w:rPr>
        <w:t xml:space="preserve">Automatic alerts on GRANTED / DENIED authentication and ignition changes</w:t>
      </w:r>
    </w:p>
    <w:p>
      <w:pPr>
        <w:pStyle w:val="ListParagraph"/>
        <w:numPr>
          <w:ilvl w:val="0"/>
          <w:numId w:val="2"/>
        </w:numPr>
        <w:spacing w:after="50"/>
      </w:pPr>
      <w:r>
        <w:rPr>
          <w:rFonts w:ascii="Arial" w:cs="Arial" w:eastAsia="Arial" w:hAnsi="Arial"/>
          <w:sz w:val="22"/>
          <w:szCs w:val="22"/>
        </w:rPr>
        <w:t xml:space="preserve">Password-protected remote data reset</w:t>
      </w:r>
    </w:p>
    <w:p>
      <w:pPr>
        <w:spacing w:after="120"/>
      </w:pPr>
    </w:p>
    <w:tbl>
      <w:tblPr>
        <w:tblW w:type="dxa" w:w="9360"/>
        <w:tblBorders>
          <w:top w:val="single" w:color="C0392B" w:sz="6"/>
          <w:left w:val="single" w:color="C0392B" w:sz="18"/>
          <w:bottom w:val="single" w:color="C0392B" w:sz="6"/>
          <w:right w:val="single" w:color="C0392B" w:sz="6"/>
          <w:insideH w:val="single" w:color="auto" w:sz="4"/>
          <w:insideV w:val="single" w:color="auto" w:sz="4"/>
        </w:tblBorders>
      </w:tblPr>
      <w:tblGrid>
        <w:gridCol w:w="9360"/>
      </w:tblGrid>
      <w:tr>
        <w:tc>
          <w:tcPr>
            <w:tcW w:type="dxa" w:w="9360"/>
            <w:shd w:fill="FCEDEC"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Active Hardware Status</w:t>
            </w:r>
          </w:p>
          <w:p>
            <w:pPr>
              <w:spacing w:after="0"/>
            </w:pPr>
            <w:r>
              <w:rPr>
                <w:rFonts w:ascii="Arial" w:cs="Arial" w:eastAsia="Arial" w:hAnsi="Arial"/>
                <w:color w:val="3A3A3A"/>
                <w:sz w:val="21"/>
                <w:szCs w:val="21"/>
              </w:rPr>
              <w:t xml:space="preserve">As of this writing the SIM800 module is the system's main open hardware issue: it may not respond to AT commands until a logic-level concern on the module's UART (≈2.8 V) versus the Pi (3.3 V) is resolved. See Section 5 (Troubleshooting) before assuming a software fault.</w:t>
            </w:r>
          </w:p>
        </w:tc>
      </w:tr>
    </w:tbl>
    <w:p>
      <w:pPr>
        <w:pStyle w:val="Heading1"/>
        <w:pBdr>
          <w:bottom w:val="single" w:color="00A838" w:sz="10" w:space="4"/>
        </w:pBdr>
        <w:spacing w:after="140" w:before="260"/>
      </w:pPr>
      <w:r>
        <w:rPr>
          <w:rFonts w:ascii="Arial" w:cs="Arial" w:eastAsia="Arial" w:hAnsi="Arial"/>
          <w:b/>
          <w:bCs/>
          <w:color w:val="00A838"/>
          <w:sz w:val="32"/>
          <w:szCs w:val="32"/>
        </w:rPr>
        <w:t xml:space="preserve">2. GSM Hardware &amp; Architecture</w:t>
      </w:r>
    </w:p>
    <w:p>
      <w:pPr>
        <w:pStyle w:val="Heading2"/>
        <w:spacing w:after="90" w:before="200"/>
      </w:pPr>
      <w:r>
        <w:rPr>
          <w:rFonts w:ascii="Arial" w:cs="Arial" w:eastAsia="Arial" w:hAnsi="Arial"/>
          <w:b/>
          <w:bCs/>
          <w:color w:val="00A838"/>
          <w:sz w:val="25"/>
          <w:szCs w:val="25"/>
        </w:rPr>
        <w:t xml:space="preserve">2.1 Serial Link</w:t>
      </w:r>
    </w:p>
    <w:p>
      <w:pPr>
        <w:spacing w:after="120" w:line="276"/>
        <w:jc w:val="both"/>
      </w:pPr>
      <w:r>
        <w:rPr>
          <w:rFonts w:ascii="Arial" w:cs="Arial" w:eastAsia="Arial" w:hAnsi="Arial"/>
          <w:sz w:val="22"/>
          <w:szCs w:val="22"/>
        </w:rPr>
        <w:t xml:space="preserve">The system uses a SIM800-series GSM module (SIM800C / SIM800L) on /dev/ttyAMA2 (a UART2 overlay), separate from the fingerprint UART, so both peripherals can run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w:trPr>
          <w:tblHeader/>
        </w:trPr>
        <w:tc>
          <w:tcPr>
            <w:tcW w:type="dxa" w:w="21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26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66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Serial port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/dev/ttyAMA2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UART2 overlay — separate from the R307S port</w:t>
            </w:r>
          </w:p>
        </w:tc>
      </w:tr>
      <w:tr>
        <w:tc>
          <w:tcPr>
            <w:tcW w:type="dxa" w:w="21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Baud rate</w:t>
            </w:r>
          </w:p>
        </w:tc>
        <w:tc>
          <w:tcPr>
            <w:tcW w:type="dxa" w:w="26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115200</w:t>
            </w:r>
          </w:p>
        </w:tc>
        <w:tc>
          <w:tcPr>
            <w:tcW w:type="dxa" w:w="46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SIM800 default for AT over UART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Mode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SMS text (AT+CMGF=1)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Human-readable SMS, not PDU mode</w:t>
            </w:r>
          </w:p>
        </w:tc>
      </w:tr>
      <w:tr>
        <w:tc>
          <w:tcPr>
            <w:tcW w:type="dxa" w:w="21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SIM storage</w:t>
            </w:r>
          </w:p>
        </w:tc>
        <w:tc>
          <w:tcPr>
            <w:tcW w:type="dxa" w:w="26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AT+CPMS="SM"</w:t>
            </w:r>
          </w:p>
        </w:tc>
        <w:tc>
          <w:tcPr>
            <w:tcW w:type="dxa" w:w="46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Read / delete messages from the SIM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Country code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Prepended to the stored 10-digit number</w:t>
            </w:r>
          </w:p>
        </w:tc>
      </w:tr>
    </w:tbl>
    <w:p>
      <w:pPr>
        <w:spacing w:after="120"/>
      </w:pPr>
    </w:p>
    <w:tbl>
      <w:tblPr>
        <w:tblW w:type="dxa" w:w="9360"/>
        <w:tblBorders>
          <w:top w:val="single" w:color="C79A00" w:sz="6"/>
          <w:left w:val="single" w:color="C79A00" w:sz="18"/>
          <w:bottom w:val="single" w:color="C79A00" w:sz="6"/>
          <w:right w:val="single" w:color="C79A00" w:sz="6"/>
          <w:insideH w:val="single" w:color="auto" w:sz="4"/>
          <w:insideV w:val="single" w:color="auto" w:sz="4"/>
        </w:tblBorders>
      </w:tblPr>
      <w:tblGrid>
        <w:gridCol w:w="9360"/>
      </w:tblGrid>
      <w:tr>
        <w:tc>
          <w:tcPr>
            <w:tcW w:type="dxa" w:w="9360"/>
            <w:shd w:fill="FCF4D8" w:val="clear"/>
            <w:tcMar>
              <w:top w:type="dxa" w:w="120"/>
              <w:left w:type="dxa" w:w="200"/>
              <w:bottom w:type="dxa" w:w="120"/>
              <w:right w:type="dxa" w:w="200"/>
            </w:tcMar>
          </w:tcPr>
          <w:p>
            <w:pPr>
              <w:spacing w:after="60"/>
            </w:pPr>
            <w:r>
              <w:rPr>
                <w:rFonts w:ascii="Arial" w:cs="Arial" w:eastAsia="Arial" w:hAnsi="Arial"/>
                <w:b/>
                <w:bCs/>
                <w:color w:val="C79A00"/>
                <w:sz w:val="22"/>
                <w:szCs w:val="22"/>
              </w:rPr>
              <w:t xml:space="preserve">Health-Check AT Commands</w:t>
            </w:r>
          </w:p>
          <w:p>
            <w:pPr>
              <w:spacing w:after="0"/>
            </w:pPr>
            <w:r>
              <w:rPr>
                <w:rFonts w:ascii="Arial" w:cs="Arial" w:eastAsia="Arial" w:hAnsi="Arial"/>
                <w:color w:val="3A3A3A"/>
                <w:sz w:val="21"/>
                <w:szCs w:val="21"/>
              </w:rPr>
              <w:t xml:space="preserve">Before trusting the link, confirm: AT+CPIN? (SIM ready), AT+CSQ (signal 0–31; 99 = no signal), and AT+CREG? (network registration — expect +CREG: 0,1 or 0,5). Test/GSM_test.py runs exactly this sequence and then sends a test SMS.</w:t>
            </w:r>
          </w:p>
        </w:tc>
      </w:tr>
    </w:tbl>
    <w:p>
      <w:pPr>
        <w:spacing w:after="120"/>
      </w:pPr>
    </w:p>
    <w:p>
      <w:pPr>
        <w:pStyle w:val="Heading2"/>
        <w:spacing w:after="90" w:before="200"/>
      </w:pPr>
      <w:r>
        <w:rPr>
          <w:rFonts w:ascii="Arial" w:cs="Arial" w:eastAsia="Arial" w:hAnsi="Arial"/>
          <w:b/>
          <w:bCs/>
          <w:color w:val="00A838"/>
          <w:sz w:val="25"/>
          <w:szCs w:val="25"/>
        </w:rPr>
        <w:t xml:space="preserve">2.2 Send / Receive Split</w:t>
      </w:r>
    </w:p>
    <w:p>
      <w:pPr>
        <w:pStyle w:val="ListParagraph"/>
        <w:numPr>
          <w:ilvl w:val="0"/>
          <w:numId w:val="2"/>
        </w:numPr>
        <w:spacing w:after="50"/>
      </w:pPr>
      <w:r>
        <w:rPr>
          <w:rFonts w:ascii="Arial" w:cs="Arial" w:eastAsia="Arial" w:hAnsi="Arial"/>
          <w:sz w:val="22"/>
          <w:szCs w:val="22"/>
        </w:rPr>
        <w:t xml:space="preserve">Receiving — a single GsmPoller thread holds the port open permanently and polls for new messages.</w:t>
      </w:r>
    </w:p>
    <w:p>
      <w:pPr>
        <w:pStyle w:val="ListParagraph"/>
        <w:numPr>
          <w:ilvl w:val="0"/>
          <w:numId w:val="2"/>
        </w:numPr>
        <w:spacing w:after="50"/>
      </w:pPr>
      <w:r>
        <w:rPr>
          <w:rFonts w:ascii="Arial" w:cs="Arial" w:eastAsia="Arial" w:hAnsi="Arial"/>
          <w:sz w:val="22"/>
          <w:szCs w:val="22"/>
        </w:rPr>
        <w:t xml:space="preserve">Sending — each outbound message opens its own short-lived serial connection in a background thread, so a slow send can never stall the poll loop.</w:t>
      </w:r>
    </w:p>
    <w:p>
      <w:pPr>
        <w:spacing w:after="120"/>
      </w:pPr>
    </w:p>
    <w:tbl>
      <w:tblPr>
        <w:tblW w:type="dxa" w:w="9360"/>
        <w:tblBorders>
          <w:top w:val="single" w:color="C79A00" w:sz="6"/>
          <w:left w:val="single" w:color="C79A00" w:sz="18"/>
          <w:bottom w:val="single" w:color="C79A00" w:sz="6"/>
          <w:right w:val="single" w:color="C79A00" w:sz="6"/>
          <w:insideH w:val="single" w:color="auto" w:sz="4"/>
          <w:insideV w:val="single" w:color="auto" w:sz="4"/>
        </w:tblBorders>
      </w:tblPr>
      <w:tblGrid>
        <w:gridCol w:w="9360"/>
      </w:tblGrid>
      <w:tr>
        <w:tc>
          <w:tcPr>
            <w:tcW w:type="dxa" w:w="9360"/>
            <w:shd w:fill="FCF4D8" w:val="clear"/>
            <w:tcMar>
              <w:top w:type="dxa" w:w="120"/>
              <w:left w:type="dxa" w:w="200"/>
              <w:bottom w:type="dxa" w:w="120"/>
              <w:right w:type="dxa" w:w="200"/>
            </w:tcMar>
          </w:tcPr>
          <w:p>
            <w:pPr>
              <w:spacing w:after="60"/>
            </w:pPr>
            <w:r>
              <w:rPr>
                <w:rFonts w:ascii="Arial" w:cs="Arial" w:eastAsia="Arial" w:hAnsi="Arial"/>
                <w:b/>
                <w:bCs/>
                <w:color w:val="C79A00"/>
                <w:sz w:val="22"/>
                <w:szCs w:val="22"/>
              </w:rPr>
              <w:t xml:space="preserve">Why Messages Are Deleted Immediately</w:t>
            </w:r>
          </w:p>
          <w:p>
            <w:pPr>
              <w:spacing w:after="0"/>
            </w:pPr>
            <w:r>
              <w:rPr>
                <w:rFonts w:ascii="Arial" w:cs="Arial" w:eastAsia="Arial" w:hAnsi="Arial"/>
                <w:color w:val="3A3A3A"/>
                <w:sz w:val="21"/>
                <w:szCs w:val="21"/>
              </w:rPr>
              <w:t xml:space="preserve">Every message returned by AT+CMGL="ALL" is still on the SIM, so it is either new or a leftover. Each is deleted with AT+CMGD as soon as it is read. SIM slot indices get reused, so a persistent “seen” set would cause reused slots to be skipped forever and the SIM storage to fill up — dropping future incoming SMS.</w:t>
            </w:r>
          </w:p>
        </w:tc>
      </w:tr>
    </w:tbl>
    <w:p>
      <w:pPr>
        <w:pStyle w:val="Heading1"/>
        <w:pBdr>
          <w:bottom w:val="single" w:color="00A838" w:sz="10" w:space="4"/>
        </w:pBdr>
        <w:spacing w:after="140" w:before="260"/>
      </w:pPr>
      <w:r>
        <w:rPr>
          <w:rFonts w:ascii="Arial" w:cs="Arial" w:eastAsia="Arial" w:hAnsi="Arial"/>
          <w:b/>
          <w:bCs/>
          <w:color w:val="00A838"/>
          <w:sz w:val="32"/>
          <w:szCs w:val="32"/>
        </w:rPr>
        <w:t xml:space="preserve">3. Command Protocol &amp; Reference</w:t>
      </w:r>
    </w:p>
    <w:p>
      <w:pPr>
        <w:pStyle w:val="Heading2"/>
        <w:spacing w:after="90" w:before="200"/>
      </w:pPr>
      <w:r>
        <w:rPr>
          <w:rFonts w:ascii="Arial" w:cs="Arial" w:eastAsia="Arial" w:hAnsi="Arial"/>
          <w:b/>
          <w:bCs/>
          <w:color w:val="00A838"/>
          <w:sz w:val="25"/>
          <w:szCs w:val="25"/>
        </w:rPr>
        <w:t xml:space="preserve">3.1 Parsing</w:t>
      </w:r>
    </w:p>
    <w:p>
      <w:pPr>
        <w:spacing w:after="120" w:line="276"/>
        <w:jc w:val="both"/>
      </w:pPr>
      <w:r>
        <w:rPr>
          <w:rFonts w:ascii="Arial" w:cs="Arial" w:eastAsia="Arial" w:hAnsi="Arial"/>
          <w:sz w:val="22"/>
          <w:szCs w:val="22"/>
        </w:rPr>
        <w:t xml:space="preserve">Incoming message bodies are normalised and split into a command word and arguments. A fixed set of two-word commands (REGISTER FACE, TURN OFF, LED ON…) is recognised first; otherwise the first word is the command and the remainder is its argument. Unknown commands are logged and ignored. Commands are dispatched on the main thread only, and each replies to its sender.</w:t>
      </w:r>
    </w:p>
    <w:p>
      <w:pPr>
        <w:pStyle w:val="Heading2"/>
        <w:spacing w:after="90" w:before="200"/>
      </w:pPr>
      <w:r>
        <w:rPr>
          <w:rFonts w:ascii="Arial" w:cs="Arial" w:eastAsia="Arial" w:hAnsi="Arial"/>
          <w:b/>
          <w:bCs/>
          <w:color w:val="00A838"/>
          <w:sz w:val="25"/>
          <w:szCs w:val="25"/>
        </w:rPr>
        <w:t xml:space="preserve">3.2 SmsCommand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cmd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Uppercase command, e.g. "AUTH", "TURN OFF"</w:t>
            </w:r>
          </w:p>
        </w:tc>
      </w:tr>
      <w:tr>
        <w:tc>
          <w:tcPr>
            <w:tcW w:type="dxa" w:w="20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args</w:t>
            </w:r>
          </w:p>
        </w:tc>
        <w:tc>
          <w:tcPr>
            <w:tcW w:type="dxa" w:w="73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Remainder after the command word (e.g. the phone number)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sender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Originating number, e.g. "+919876543210"</w:t>
            </w:r>
          </w:p>
        </w:tc>
      </w:tr>
      <w:tr>
        <w:tc>
          <w:tcPr>
            <w:tcW w:type="dxa" w:w="20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raw_body</w:t>
            </w:r>
          </w:p>
        </w:tc>
        <w:tc>
          <w:tcPr>
            <w:tcW w:type="dxa" w:w="73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Original message text as received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index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SIM storage slot index</w:t>
            </w:r>
          </w:p>
        </w:tc>
      </w:tr>
    </w:tbl>
    <w:p>
      <w:pPr>
        <w:spacing w:after="120"/>
      </w:pPr>
    </w:p>
    <w:p>
      <w:pPr>
        <w:pStyle w:val="Heading2"/>
        <w:spacing w:after="90" w:before="200"/>
      </w:pPr>
      <w:r>
        <w:rPr>
          <w:rFonts w:ascii="Arial" w:cs="Arial" w:eastAsia="Arial" w:hAnsi="Arial"/>
          <w:b/>
          <w:bCs/>
          <w:color w:val="00A838"/>
          <w:sz w:val="25"/>
          <w:szCs w:val="25"/>
        </w:rPr>
        <w:t xml:space="preserve">3.3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636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 / Reply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AUTH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Run full dual-factor authentication (requires face + fingerprint enrolled)</w:t>
            </w:r>
          </w:p>
        </w:tc>
      </w:tr>
      <w:tr>
        <w:tc>
          <w:tcPr>
            <w:tcW w:type="dxa" w:w="30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REGISTER FACE / FP</w:t>
            </w:r>
          </w:p>
        </w:tc>
        <w:tc>
          <w:tcPr>
            <w:tcW w:type="dxa" w:w="63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Start guided face registration / fingerprint enrollment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REGISTER PHONE &lt;num&gt;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Save a 10-digit owner number for alerts</w:t>
            </w:r>
          </w:p>
        </w:tc>
      </w:tr>
      <w:tr>
        <w:tc>
          <w:tcPr>
            <w:tcW w:type="dxa" w:w="30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SET PASSWORD &lt;pwd&gt;</w:t>
            </w:r>
          </w:p>
        </w:tc>
        <w:tc>
          <w:tcPr>
            <w:tcW w:type="dxa" w:w="63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Change the admin password (min 4 chars)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Reply with face/FP/phone/ignition/LED/state summary</w:t>
            </w:r>
          </w:p>
        </w:tc>
      </w:tr>
      <w:tr>
        <w:tc>
          <w:tcPr>
            <w:tcW w:type="dxa" w:w="30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LOG</w:t>
            </w:r>
          </w:p>
        </w:tc>
        <w:tc>
          <w:tcPr>
            <w:tcW w:type="dxa" w:w="63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Reply with the last 5 log entries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TURN OFF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Kill the ignition relay</w:t>
            </w:r>
          </w:p>
        </w:tc>
      </w:tr>
      <w:tr>
        <w:tc>
          <w:tcPr>
            <w:tcW w:type="dxa" w:w="30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LED ON / LED OFF</w:t>
            </w:r>
          </w:p>
        </w:tc>
        <w:tc>
          <w:tcPr>
            <w:tcW w:type="dxa" w:w="63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Manually override the lighting relay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WAKE 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Wake the system from sleep</w:t>
            </w:r>
          </w:p>
        </w:tc>
      </w:tr>
      <w:tr>
        <w:tc>
          <w:tcPr>
            <w:tcW w:type="dxa" w:w="30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RESET / RESET CONFIRM &lt;pwd&gt;</w:t>
            </w:r>
          </w:p>
        </w:tc>
        <w:tc>
          <w:tcPr>
            <w:tcW w:type="dxa" w:w="63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Begin / confirm a full data reset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HELP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Reply with the full command list</w:t>
            </w:r>
          </w:p>
        </w:tc>
      </w:tr>
    </w:tbl>
    <w:tbl>
      <w:tblPr>
        <w:tblW w:type="dxa" w:w="9360"/>
        <w:tblBorders>
          <w:top w:val="dashed" w:color="AACDB5" w:sz="6"/>
          <w:left w:val="dashed" w:color="AACDB5" w:sz="6"/>
          <w:bottom w:val="dashed" w:color="AACDB5" w:sz="6"/>
          <w:right w:val="dashed" w:color="AACDB5" w:sz="6"/>
          <w:insideH w:val="dashed" w:color="AACDB5" w:sz="6"/>
          <w:insideV w:val="dashed" w:color="AACDB5" w:sz="6"/>
        </w:tblBorders>
      </w:tblPr>
      <w:tblGrid>
        <w:gridCol w:w="9360"/>
      </w:tblGrid>
      <w:tr>
        <w:tc>
          <w:tcPr>
            <w:tcW w:type="dxa" w:w="9360"/>
            <w:tcMar>
              <w:top w:type="dxa" w:w="500"/>
              <w:left w:type="dxa" w:w="200"/>
              <w:bottom w:type="dxa" w:w="500"/>
              <w:right w:type="dxa" w:w="200"/>
            </w:tcMar>
            <w:vAlign w:val="center"/>
          </w:tcPr>
          <w:p>
            <w:pPr>
              <w:spacing w:after="40"/>
              <w:jc w:val="center"/>
            </w:pPr>
            <w:r>
              <w:rPr>
                <w:rFonts w:ascii="Arial" w:cs="Arial" w:eastAsia="Arial" w:hAnsi="Arial"/>
                <w:b/>
                <w:bCs/>
                <w:color w:val="0B8F33"/>
                <w:sz w:val="22"/>
                <w:szCs w:val="22"/>
              </w:rPr>
              <w:t xml:space="preserve">📷  Phone Screenshot — Commands &amp; Replies</w:t>
            </w:r>
          </w:p>
          <w:p>
            <w:pPr>
              <w:jc w:val="center"/>
            </w:pPr>
            <w:r>
              <w:rPr>
                <w:rFonts w:ascii="Arial" w:cs="Arial" w:eastAsia="Arial" w:hAnsi="Arial"/>
                <w:i/>
                <w:iCs/>
                <w:color w:val="A8A8A8"/>
                <w:sz w:val="18"/>
                <w:szCs w:val="18"/>
              </w:rPr>
              <w:t xml:space="preserve">Add screenshot / photo here</w:t>
            </w:r>
          </w:p>
        </w:tc>
      </w:tr>
    </w:tbl>
    <w:p>
      <w:pPr>
        <w:pStyle w:val="Heading1"/>
        <w:pBdr>
          <w:bottom w:val="single" w:color="00A838" w:sz="10" w:space="4"/>
        </w:pBdr>
        <w:spacing w:after="140" w:before="260"/>
      </w:pPr>
      <w:r>
        <w:rPr>
          <w:rFonts w:ascii="Arial" w:cs="Arial" w:eastAsia="Arial" w:hAnsi="Arial"/>
          <w:b/>
          <w:bCs/>
          <w:color w:val="00A838"/>
          <w:sz w:val="32"/>
          <w:szCs w:val="32"/>
        </w:rPr>
        <w:t xml:space="preserve">4. Alerts</w:t>
      </w:r>
    </w:p>
    <w:p>
      <w:pPr>
        <w:pStyle w:val="Heading2"/>
        <w:spacing w:after="90" w:before="200"/>
      </w:pPr>
      <w:r>
        <w:rPr>
          <w:rFonts w:ascii="Arial" w:cs="Arial" w:eastAsia="Arial" w:hAnsi="Arial"/>
          <w:b/>
          <w:bCs/>
          <w:color w:val="00A838"/>
          <w:sz w:val="25"/>
          <w:szCs w:val="25"/>
        </w:rPr>
        <w:t xml:space="preserve">4.1 Send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616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send_alert(message)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Non-blocking send to the registered owner number</w:t>
            </w:r>
          </w:p>
        </w:tc>
      </w:tr>
      <w:tr>
        <w:tc>
          <w:tcPr>
            <w:tcW w:type="dxa" w:w="32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send_alert_sync(message)</w:t>
            </w:r>
          </w:p>
        </w:tc>
        <w:tc>
          <w:tcPr>
            <w:tcW w:type="dxa" w:w="61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Blocking send; returns True/False on success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send_reply(to_number, msg)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Non-blocking reply to any sender</w:t>
            </w:r>
          </w:p>
        </w:tc>
      </w:tr>
    </w:tbl>
    <w:p>
      <w:pPr>
        <w:spacing w:after="120"/>
      </w:pPr>
    </w:p>
    <w:p>
      <w:pPr>
        <w:pStyle w:val="Heading2"/>
        <w:spacing w:after="90" w:before="200"/>
      </w:pPr>
      <w:r>
        <w:rPr>
          <w:rFonts w:ascii="Arial" w:cs="Arial" w:eastAsia="Arial" w:hAnsi="Arial"/>
          <w:b/>
          <w:bCs/>
          <w:color w:val="00A838"/>
          <w:sz w:val="25"/>
          <w:szCs w:val="25"/>
        </w:rPr>
        <w:t xml:space="preserve">4.2 Send Sequence</w:t>
      </w:r>
    </w:p>
    <w:p>
      <w:pPr>
        <w:spacing w:after="120" w:line="276"/>
        <w:jc w:val="both"/>
      </w:pPr>
      <w:r>
        <w:rPr>
          <w:rFonts w:ascii="Arial" w:cs="Arial" w:eastAsia="Arial" w:hAnsi="Arial"/>
          <w:sz w:val="22"/>
          <w:szCs w:val="22"/>
        </w:rPr>
        <w:t xml:space="preserve">A send opens the port, puts the module in text mode, addresses the recipient, writes the body terminated by Ctrl+Z, and confirms success by looking for +CMGS: in the response.</w:t>
      </w:r>
    </w:p>
    <w:tbl>
      <w:tblPr>
        <w:tblW w:type="dxa" w:w="9360"/>
        <w:tblBorders>
          <w:top w:val="single" w:color="CDE9D6" w:sz="1"/>
          <w:left w:val="single" w:color="00A838" w:sz="18"/>
          <w:bottom w:val="single" w:color="CDE9D6" w:sz="1"/>
          <w:right w:val="single" w:color="CDE9D6" w:sz="1"/>
          <w:insideH w:val="single" w:color="auto" w:sz="4"/>
          <w:insideV w:val="single" w:color="auto" w:sz="4"/>
        </w:tblBorders>
      </w:tblPr>
      <w:tblGrid>
        <w:gridCol w:w="9360"/>
      </w:tblGrid>
      <w:tr>
        <w:tc>
          <w:tcPr>
            <w:tcW w:type="dxa" w:w="9360"/>
            <w:shd w:fill="F4FBF6" w:val="clear"/>
            <w:tcMar>
              <w:top w:type="dxa" w:w="100"/>
              <w:left w:type="dxa" w:w="160"/>
              <w:bottom w:type="dxa" w:w="100"/>
              <w:right w:type="dxa" w:w="120"/>
            </w:tcMar>
          </w:tcPr>
          <w:p>
            <w:pPr>
              <w:spacing w:after="0" w:line="240"/>
            </w:pPr>
            <w:r>
              <w:rPr>
                <w:rFonts w:ascii="Consolas" w:cs="Consolas" w:eastAsia="Consolas" w:hAnsi="Consolas"/>
                <w:color w:val="1A1A1A"/>
                <w:sz w:val="18"/>
                <w:szCs w:val="18"/>
              </w:rPr>
              <w:t xml:space="preserve">AT / ATE0 / AT+CMGF=1          # link check, echo off, text mode</w:t>
            </w:r>
          </w:p>
          <w:p>
            <w:pPr>
              <w:spacing w:after="0" w:line="240"/>
            </w:pPr>
            <w:r>
              <w:rPr>
                <w:rFonts w:ascii="Consolas" w:cs="Consolas" w:eastAsia="Consolas" w:hAnsi="Consolas"/>
                <w:color w:val="1A1A1A"/>
                <w:sz w:val="18"/>
                <w:szCs w:val="18"/>
              </w:rPr>
              <w:t xml:space="preserve">AT+CMGS="+91XXXXXXXXXX"         # recipient</w:t>
            </w:r>
          </w:p>
          <w:p>
            <w:pPr>
              <w:spacing w:after="0" w:line="240"/>
            </w:pPr>
            <w:r>
              <w:rPr>
                <w:rFonts w:ascii="Consolas" w:cs="Consolas" w:eastAsia="Consolas" w:hAnsi="Consolas"/>
                <w:color w:val="1A1A1A"/>
                <w:sz w:val="18"/>
                <w:szCs w:val="18"/>
              </w:rPr>
              <w:t xml:space="preserve">&lt;message text&gt; + Ctrl+Z         # 0x1A terminates the body</w:t>
            </w:r>
          </w:p>
          <w:p>
            <w:pPr>
              <w:spacing w:after="0" w:line="240"/>
            </w:pPr>
            <w:r>
              <w:rPr>
                <w:rFonts w:ascii="Consolas" w:cs="Consolas" w:eastAsia="Consolas" w:hAnsi="Consolas"/>
                <w:color w:val="1A1A1A"/>
                <w:sz w:val="18"/>
                <w:szCs w:val="18"/>
              </w:rPr>
              <w:t xml:space="preserve"># success if reply contains  +CMGS:</w:t>
            </w:r>
          </w:p>
        </w:tc>
      </w:tr>
    </w:tbl>
    <w:p>
      <w:pPr>
        <w:pStyle w:val="Heading1"/>
        <w:pBdr>
          <w:bottom w:val="single" w:color="00A838" w:sz="10" w:space="4"/>
        </w:pBdr>
        <w:spacing w:after="140" w:before="260"/>
      </w:pPr>
      <w:r>
        <w:rPr>
          <w:rFonts w:ascii="Arial" w:cs="Arial" w:eastAsia="Arial" w:hAnsi="Arial"/>
          <w:b/>
          <w:bCs/>
          <w:color w:val="00A838"/>
          <w:sz w:val="32"/>
          <w:szCs w:val="32"/>
        </w:rPr>
        <w:t xml:space="preserve">5. Configuration &amp; Troubleshooting</w:t>
      </w:r>
    </w:p>
    <w:p>
      <w:pPr>
        <w:pStyle w:val="Heading2"/>
        <w:spacing w:after="90" w:before="200"/>
      </w:pPr>
      <w:r>
        <w:rPr>
          <w:rFonts w:ascii="Arial" w:cs="Arial" w:eastAsia="Arial" w:hAnsi="Arial"/>
          <w:b/>
          <w:bCs/>
          <w:color w:val="00A838"/>
          <w:sz w:val="25"/>
          <w:szCs w:val="25"/>
        </w:rPr>
        <w:t xml:space="preserve">5.1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Constant</w:t>
            </w:r>
          </w:p>
        </w:tc>
        <w:tc>
          <w:tcPr>
            <w:tcW w:type="dxa" w:w="24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GSM_PORT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/dev/ttyAMA2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Serial port for the SIM800 module</w:t>
            </w:r>
          </w:p>
        </w:tc>
      </w:tr>
      <w:tr>
        <w:tc>
          <w:tcPr>
            <w:tcW w:type="dxa" w:w="26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BAUD_RATE</w:t>
            </w:r>
          </w:p>
        </w:tc>
        <w:tc>
          <w:tcPr>
            <w:tcW w:type="dxa" w:w="24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115200</w:t>
            </w:r>
          </w:p>
        </w:tc>
        <w:tc>
          <w:tcPr>
            <w:tcW w:type="dxa" w:w="43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Serial baud rate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USE_REAL_GSM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True = real module; False = print-only simulation</w:t>
            </w:r>
          </w:p>
        </w:tc>
      </w:tr>
      <w:tr>
        <w:tc>
          <w:tcPr>
            <w:tcW w:type="dxa" w:w="26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POLL_INTERVAL</w:t>
            </w:r>
          </w:p>
        </w:tc>
        <w:tc>
          <w:tcPr>
            <w:tcW w:type="dxa" w:w="24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1.5</w:t>
            </w:r>
          </w:p>
        </w:tc>
        <w:tc>
          <w:tcPr>
            <w:tcW w:type="dxa" w:w="43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Seconds between inbound SMS polls</w:t>
            </w:r>
          </w:p>
        </w:tc>
      </w:tr>
    </w:tbl>
    <w:p>
      <w:pPr>
        <w:spacing w:after="120"/>
      </w:pPr>
    </w:p>
    <w:p>
      <w:pPr>
        <w:pStyle w:val="Heading2"/>
        <w:spacing w:after="90" w:before="200"/>
      </w:pPr>
      <w:r>
        <w:rPr>
          <w:rFonts w:ascii="Arial" w:cs="Arial" w:eastAsia="Arial" w:hAnsi="Arial"/>
          <w:b/>
          <w:bCs/>
          <w:color w:val="00A838"/>
          <w:sz w:val="25"/>
          <w:szCs w:val="25"/>
        </w:rPr>
        <w:t xml:space="preserve">5.2 Module Not Responding to AT (hardware first)</w:t>
      </w:r>
    </w:p>
    <w:p>
      <w:pPr>
        <w:pStyle w:val="ListParagraph"/>
        <w:numPr>
          <w:ilvl w:val="0"/>
          <w:numId w:val="2"/>
        </w:numPr>
        <w:spacing w:after="50"/>
      </w:pPr>
      <w:r>
        <w:rPr>
          <w:rFonts w:ascii="Arial" w:cs="Arial" w:eastAsia="Arial" w:hAnsi="Arial"/>
          <w:sz w:val="22"/>
          <w:szCs w:val="22"/>
        </w:rPr>
        <w:t xml:space="preserve">Logic levels — the SIM800 UART may idle around 2.8 V while the Pi expects 3.3 V; a level shifter on TX/RX may be required for reliable AT responses.</w:t>
      </w:r>
    </w:p>
    <w:p>
      <w:pPr>
        <w:pStyle w:val="ListParagraph"/>
        <w:numPr>
          <w:ilvl w:val="0"/>
          <w:numId w:val="2"/>
        </w:numPr>
        <w:spacing w:after="50"/>
      </w:pPr>
      <w:r>
        <w:rPr>
          <w:rFonts w:ascii="Arial" w:cs="Arial" w:eastAsia="Arial" w:hAnsi="Arial"/>
          <w:sz w:val="22"/>
          <w:szCs w:val="22"/>
        </w:rPr>
        <w:t xml:space="preserve">Power — confirm a supply that can hold under ~2 A transmit bursts; brownouts drop the module mid-command.</w:t>
      </w:r>
    </w:p>
    <w:p>
      <w:pPr>
        <w:pStyle w:val="ListParagraph"/>
        <w:numPr>
          <w:ilvl w:val="0"/>
          <w:numId w:val="2"/>
        </w:numPr>
        <w:spacing w:after="50"/>
      </w:pPr>
      <w:r>
        <w:rPr>
          <w:rFonts w:ascii="Arial" w:cs="Arial" w:eastAsia="Arial" w:hAnsi="Arial"/>
          <w:sz w:val="22"/>
          <w:szCs w:val="22"/>
        </w:rPr>
        <w:t xml:space="preserve">Wiring — verify TX↔RX are crossed correctly and that the Pi and module share a common ground.</w:t>
      </w:r>
    </w:p>
    <w:p>
      <w:pPr>
        <w:pStyle w:val="ListParagraph"/>
        <w:numPr>
          <w:ilvl w:val="0"/>
          <w:numId w:val="2"/>
        </w:numPr>
        <w:spacing w:after="50"/>
      </w:pPr>
      <w:r>
        <w:rPr>
          <w:rFonts w:ascii="Arial" w:cs="Arial" w:eastAsia="Arial" w:hAnsi="Arial"/>
          <w:sz w:val="22"/>
          <w:szCs w:val="22"/>
        </w:rPr>
        <w:t xml:space="preserve">Port — confirm the UART2 overlay is enabled and /dev/ttyAMA2 exists; the serial login shell must be disabled.</w:t>
      </w:r>
    </w:p>
    <w:p>
      <w:pPr>
        <w:spacing w:after="120"/>
      </w:pPr>
    </w:p>
    <w:p>
      <w:pPr>
        <w:pStyle w:val="Heading2"/>
        <w:spacing w:after="90" w:before="200"/>
      </w:pPr>
      <w:r>
        <w:rPr>
          <w:rFonts w:ascii="Arial" w:cs="Arial" w:eastAsia="Arial" w:hAnsi="Arial"/>
          <w:b/>
          <w:bCs/>
          <w:color w:val="00A838"/>
          <w:sz w:val="25"/>
          <w:szCs w:val="25"/>
        </w:rPr>
        <w:t xml:space="preserve">5.3 No Signal / Not Sending</w:t>
      </w:r>
    </w:p>
    <w:p>
      <w:pPr>
        <w:pStyle w:val="ListParagraph"/>
        <w:numPr>
          <w:ilvl w:val="0"/>
          <w:numId w:val="2"/>
        </w:numPr>
        <w:spacing w:after="50"/>
      </w:pPr>
      <w:r>
        <w:rPr>
          <w:rFonts w:ascii="Arial" w:cs="Arial" w:eastAsia="Arial" w:hAnsi="Arial"/>
          <w:sz w:val="22"/>
          <w:szCs w:val="22"/>
        </w:rPr>
        <w:t xml:space="preserve">AT+CSQ returns 99 — no antenna or no coverage; fit a proper antenna.</w:t>
      </w:r>
    </w:p>
    <w:p>
      <w:pPr>
        <w:pStyle w:val="ListParagraph"/>
        <w:numPr>
          <w:ilvl w:val="0"/>
          <w:numId w:val="2"/>
        </w:numPr>
        <w:spacing w:after="50"/>
      </w:pPr>
      <w:r>
        <w:rPr>
          <w:rFonts w:ascii="Arial" w:cs="Arial" w:eastAsia="Arial" w:hAnsi="Arial"/>
          <w:sz w:val="22"/>
          <w:szCs w:val="22"/>
        </w:rPr>
        <w:t xml:space="preserve">AT+CREG? not 0,1 / 0,5 — not registered on the network; check SIM activation and signal.</w:t>
      </w:r>
    </w:p>
    <w:p>
      <w:pPr>
        <w:pStyle w:val="ListParagraph"/>
        <w:numPr>
          <w:ilvl w:val="0"/>
          <w:numId w:val="2"/>
        </w:numPr>
        <w:spacing w:after="50"/>
      </w:pPr>
      <w:r>
        <w:rPr>
          <w:rFonts w:ascii="Arial" w:cs="Arial" w:eastAsia="Arial" w:hAnsi="Arial"/>
          <w:sz w:val="22"/>
          <w:szCs w:val="22"/>
        </w:rPr>
        <w:t xml:space="preserve">AT+CPIN? not READY — SIM missing, locked, or seated poorly.</w:t>
      </w:r>
    </w:p>
    <w:p>
      <w:pPr>
        <w:spacing w:after="120"/>
      </w:pPr>
    </w:p>
    <w:p>
      <w:pPr>
        <w:spacing w:after="120" w:line="276"/>
        <w:jc w:val="both"/>
      </w:pPr>
      <w:r>
        <w:rPr>
          <w:rFonts w:ascii="Arial" w:cs="Arial" w:eastAsia="Arial" w:hAnsi="Arial"/>
          <w:sz w:val="22"/>
          <w:szCs w:val="22"/>
        </w:rPr>
        <w:t xml:space="preserve">Test/GSM_test.py is the first-line check: it runs AT, ATE0, AT+CPIN?, AT+CSQ, AT+CREG?, AT+CMGF=1 and then attempts a test SMS, printing every response so the failing step is obvious.</w:t>
      </w:r>
    </w:p>
    <w:tbl>
      <w:tblPr>
        <w:tblW w:type="dxa" w:w="9360"/>
        <w:tblBorders>
          <w:top w:val="dashed" w:color="AACDB5" w:sz="6"/>
          <w:left w:val="dashed" w:color="AACDB5" w:sz="6"/>
          <w:bottom w:val="dashed" w:color="AACDB5" w:sz="6"/>
          <w:right w:val="dashed" w:color="AACDB5" w:sz="6"/>
          <w:insideH w:val="dashed" w:color="AACDB5" w:sz="6"/>
          <w:insideV w:val="dashed" w:color="AACDB5" w:sz="6"/>
        </w:tblBorders>
      </w:tblPr>
      <w:tblGrid>
        <w:gridCol w:w="9360"/>
      </w:tblGrid>
      <w:tr>
        <w:tc>
          <w:tcPr>
            <w:tcW w:type="dxa" w:w="9360"/>
            <w:tcMar>
              <w:top w:type="dxa" w:w="500"/>
              <w:left w:type="dxa" w:w="200"/>
              <w:bottom w:type="dxa" w:w="500"/>
              <w:right w:type="dxa" w:w="200"/>
            </w:tcMar>
            <w:vAlign w:val="center"/>
          </w:tcPr>
          <w:p>
            <w:pPr>
              <w:spacing w:after="40"/>
              <w:jc w:val="center"/>
            </w:pPr>
            <w:r>
              <w:rPr>
                <w:rFonts w:ascii="Arial" w:cs="Arial" w:eastAsia="Arial" w:hAnsi="Arial"/>
                <w:b/>
                <w:bCs/>
                <w:color w:val="0B8F33"/>
                <w:sz w:val="22"/>
                <w:szCs w:val="22"/>
              </w:rPr>
              <w:t xml:space="preserve">📷  GSM_test.py Output (AT responses)</w:t>
            </w:r>
          </w:p>
          <w:p>
            <w:pPr>
              <w:jc w:val="center"/>
            </w:pPr>
            <w:r>
              <w:rPr>
                <w:rFonts w:ascii="Arial" w:cs="Arial" w:eastAsia="Arial" w:hAnsi="Arial"/>
                <w:i/>
                <w:iCs/>
                <w:color w:val="A8A8A8"/>
                <w:sz w:val="18"/>
                <w:szCs w:val="18"/>
              </w:rPr>
              <w:t xml:space="preserve">Add screenshot / photo here</w:t>
            </w:r>
          </w:p>
        </w:tc>
      </w:tr>
    </w:tbl>
    <w:sectPr>
      <w:headerReference w:type="default" r:id="rId7"/>
      <w:footerReference w:type="default" r:id="rId8"/>
      <w:pgSz w:w="12240" w:h="15840" w:orient="portrait"/>
      <w:pgMar w:top="1300" w:right="1440" w:bottom="1100" w:left="144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b/>
        <w:bCs/>
        <w:color w:val="00A838"/>
        <w:sz w:val="18"/>
        <w:szCs w:val="18"/>
      </w:rPr>
      <w:t xml:space="preserve">RFL Academy</w:t>
    </w:r>
    <w:r>
      <w:rPr>
        <w:rFonts w:ascii="Arial" w:cs="Arial" w:eastAsia="Arial" w:hAnsi="Arial"/>
        <w:color w:val="808080"/>
        <w:sz w:val="18"/>
        <w:szCs w:val="18"/>
      </w:rPr>
      <w:t xml:space="preserve">  |  Innovation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spacing w:after="0"/>
    </w:pPr>
    <w:r>
      <w:drawing>
        <wp:anchor distT="0" distB="0" distL="0" distR="0" simplePos="0" allowOverlap="1" behindDoc="1" locked="0" layoutInCell="1" relativeHeight="2981325">
          <wp:simplePos x="0" y="0"/>
          <wp:positionH relativeFrom="page">
            <wp:align>center</wp:align>
          </wp:positionH>
          <wp:positionV relativeFrom="page">
            <wp:align>center</wp:align>
          </wp:positionV>
          <wp:extent cx="4381500" cy="2981325"/>
          <wp:effectExtent t="0" r="0" b="0" l="0"/>
          <wp:wrapNone/>
          <wp:docPr id="1" name="watermark" descr="watermark" title="RFL Academy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0" cy="2981325"/>
                  </a:xfrm>
                  <a:prstGeom prst="rect">
                    <a:avLst/>
                  </a:prstGeom>
                </pic:spPr>
              </pic:pic>
            </a:graphicData>
          </a:graphic>
        </wp:anchor>
      </w:drawing>
    </w:r>
    <w:r>
      <w:drawing>
        <wp:anchor distT="0" distB="0" distL="0" distR="0" simplePos="0" allowOverlap="1" behindDoc="0" locked="0" layoutInCell="1" relativeHeight="600075">
          <wp:simplePos x="0" y="0"/>
          <wp:positionH relativeFrom="margin">
            <wp:align>right</wp:align>
          </wp:positionH>
          <wp:positionV relativeFrom="page">
            <wp:posOffset>274320</wp:posOffset>
          </wp:positionV>
          <wp:extent cx="876300" cy="600075"/>
          <wp:effectExtent t="0" r="0" b="0" l="0"/>
          <wp:wrapNone/>
          <wp:docPr id="1" name="logo" descr="RFL Academy logo" title="RFL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76300" cy="600075"/>
                  </a:xfrm>
                  <a:prstGeom prst="rect">
                    <a:avLst/>
                  </a:prstGeom>
                </pic:spPr>
              </pic:pic>
            </a:graphicData>
          </a:graphic>
        </wp:anchor>
      </w:drawing>
    </w:r>
    <w:r>
      <w:rPr>
        <w:rFonts w:ascii="Arial" w:cs="Arial" w:eastAsia="Arial" w:hAnsi="Arial"/>
        <w:i/>
        <w:iCs/>
        <w:color w:val="808080"/>
        <w:sz w:val="17"/>
        <w:szCs w:val="17"/>
      </w:rPr>
      <w:t xml:space="preserve">Multi-Factor Driver Authentication System  |  Phase 4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A838"/>
      <w:sz w:val="32"/>
      <w:szCs w:val="32"/>
    </w:rPr>
  </w:style>
  <w:style w:type="paragraph" w:styleId="Heading2">
    <w:name w:val="Heading 2"/>
    <w:basedOn w:val="Normal"/>
    <w:next w:val="Normal"/>
    <w:qFormat/>
    <w:pPr>
      <w:outlineLvl w:val="1"/>
    </w:pPr>
    <w:rPr>
      <w:rFonts w:ascii="Arial" w:cs="Arial" w:eastAsia="Arial" w:hAnsi="Arial"/>
      <w:b/>
      <w:bCs/>
      <w:color w:val="00A838"/>
      <w:sz w:val="25"/>
      <w:szCs w:val="25"/>
    </w:rPr>
  </w:style>
  <w:style w:type="paragraph" w:styleId="Heading3">
    <w:name w:val="Heading 3"/>
    <w:basedOn w:val="Normal"/>
    <w:next w:val="Normal"/>
    <w:qFormat/>
    <w:pPr>
      <w:outlineLvl w:val="2"/>
    </w:pPr>
    <w:rPr>
      <w:rFonts w:ascii="Arial" w:cs="Arial" w:eastAsia="Arial" w:hAnsi="Arial"/>
      <w:b/>
      <w:bCs/>
      <w:color w:val="0B8F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030673d913d042d34c56a7920dd8ef9f95c8191.png"/><Relationship Id="rId1" Type="http://schemas.openxmlformats.org/officeDocument/2006/relationships/image" Target="media/1af7699650c8f80f74af799a72d5d1ee47cb31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2026-06-26T10:39:34.337Z</dcterms:created>
  <dcterms:modified xsi:type="dcterms:W3CDTF">2026-06-26T10:39:34.338Z</dcterms:modified>
</cp:coreProperties>
</file>

<file path=docProps/custom.xml><?xml version="1.0" encoding="utf-8"?>
<Properties xmlns="http://schemas.openxmlformats.org/officeDocument/2006/custom-properties" xmlns:vt="http://schemas.openxmlformats.org/officeDocument/2006/docPropsVTypes"/>
</file>