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82" w:rsidRDefault="00947882" w:rsidP="00947882">
      <w:pPr>
        <w:pStyle w:val="NormalWeb"/>
        <w:spacing w:before="0" w:beforeAutospacing="0" w:after="225" w:afterAutospacing="0"/>
        <w:textAlignment w:val="baseline"/>
        <w:rPr>
          <w:b/>
          <w:color w:val="444444"/>
          <w:sz w:val="23"/>
          <w:szCs w:val="23"/>
        </w:rPr>
      </w:pPr>
      <w:r w:rsidRPr="009D5A2D">
        <w:rPr>
          <w:b/>
          <w:color w:val="444444"/>
          <w:sz w:val="23"/>
          <w:szCs w:val="23"/>
        </w:rPr>
        <w:t>Disclaimer</w:t>
      </w:r>
      <w:r w:rsidRPr="009D5A2D">
        <w:rPr>
          <w:b/>
          <w:color w:val="444444"/>
          <w:sz w:val="23"/>
          <w:szCs w:val="23"/>
        </w:rPr>
        <w:br/>
      </w:r>
    </w:p>
    <w:p w:rsidR="00E91C4C" w:rsidRPr="00E91C4C" w:rsidRDefault="00E91C4C" w:rsidP="00E91C4C">
      <w:pPr>
        <w:rPr>
          <w:rFonts w:ascii="Times New Roman" w:eastAsia="Times New Roman" w:hAnsi="Times New Roman" w:cs="Times New Roman"/>
          <w:lang w:eastAsia="es-ES_tradnl"/>
        </w:rPr>
      </w:pPr>
      <w:bookmarkStart w:id="0" w:name="_GoBack"/>
      <w:r w:rsidRPr="00E91C4C">
        <w:rPr>
          <w:rFonts w:ascii="Celias" w:eastAsia="Times New Roman" w:hAnsi="Celias" w:cs="Times New Roman"/>
          <w:color w:val="0E0C28"/>
          <w:sz w:val="21"/>
          <w:szCs w:val="21"/>
          <w:lang w:eastAsia="es-ES_tradnl"/>
        </w:rPr>
        <w:t>PLEASE READ THESE TERMS OF SERVICE CAREFULLY. BY CLICKING THE "</w:t>
      </w:r>
      <w:r>
        <w:rPr>
          <w:rFonts w:ascii="Celias" w:eastAsia="Times New Roman" w:hAnsi="Celias" w:cs="Times New Roman"/>
          <w:color w:val="0E0C28"/>
          <w:sz w:val="21"/>
          <w:szCs w:val="21"/>
          <w:lang w:eastAsia="es-ES_tradnl"/>
        </w:rPr>
        <w:t>Agree</w:t>
      </w:r>
      <w:r w:rsidRPr="00E91C4C">
        <w:rPr>
          <w:rFonts w:ascii="Celias" w:eastAsia="Times New Roman" w:hAnsi="Celias" w:cs="Times New Roman"/>
          <w:color w:val="0E0C28"/>
          <w:sz w:val="21"/>
          <w:szCs w:val="21"/>
          <w:lang w:eastAsia="es-ES_tradnl"/>
        </w:rPr>
        <w:t>" BUTTON OR BY ACCESSING OR USING THE SERVICES, YOU AGREE TO BE LEGALLY BOUND BY THESE TERMS OF SERVICE AND ALL TERMS INCORPORATED BY REFERENCE.</w:t>
      </w:r>
    </w:p>
    <w:bookmarkEnd w:id="0"/>
    <w:p w:rsidR="00E91C4C" w:rsidRPr="009D5A2D" w:rsidRDefault="00E91C4C" w:rsidP="00947882">
      <w:pPr>
        <w:pStyle w:val="NormalWeb"/>
        <w:spacing w:before="0" w:beforeAutospacing="0" w:after="225" w:afterAutospacing="0"/>
        <w:textAlignment w:val="baseline"/>
        <w:rPr>
          <w:b/>
          <w:color w:val="444444"/>
          <w:sz w:val="23"/>
          <w:szCs w:val="23"/>
        </w:rPr>
      </w:pPr>
    </w:p>
    <w:p w:rsidR="000E4D08" w:rsidRDefault="00947882" w:rsidP="000E4D08">
      <w:pPr>
        <w:pStyle w:val="NormalWeb"/>
        <w:numPr>
          <w:ilvl w:val="0"/>
          <w:numId w:val="4"/>
        </w:numPr>
        <w:spacing w:before="0" w:beforeAutospacing="0" w:after="225" w:afterAutospacing="0"/>
        <w:textAlignment w:val="baseline"/>
        <w:rPr>
          <w:color w:val="444444"/>
          <w:sz w:val="23"/>
          <w:szCs w:val="23"/>
        </w:rPr>
      </w:pPr>
      <w:r>
        <w:rPr>
          <w:color w:val="444444"/>
          <w:sz w:val="23"/>
          <w:szCs w:val="23"/>
        </w:rPr>
        <w:t>Introduction: RFND Investment</w:t>
      </w:r>
      <w:r w:rsidR="00C62874">
        <w:rPr>
          <w:color w:val="444444"/>
          <w:sz w:val="23"/>
          <w:szCs w:val="23"/>
        </w:rPr>
        <w:t xml:space="preserve"> FEX </w:t>
      </w:r>
      <w:r>
        <w:rPr>
          <w:color w:val="444444"/>
          <w:sz w:val="23"/>
          <w:szCs w:val="23"/>
        </w:rPr>
        <w:t xml:space="preserve"> (this website and our social media channels) is owned and operated by RFND investment (we, us, our). We respect the privacy of our website users (you, your).</w:t>
      </w:r>
      <w:r w:rsidR="000E4D08">
        <w:rPr>
          <w:color w:val="444444"/>
          <w:sz w:val="23"/>
          <w:szCs w:val="23"/>
        </w:rPr>
        <w:t xml:space="preserve"> All the privacy terms are explained in Privacy agreement, where all clauses and terms are thoroughly explained and when user accepts them, both parties are binded to the Privacy Agreement.</w:t>
      </w:r>
    </w:p>
    <w:p w:rsidR="00D93938" w:rsidRPr="00D93938" w:rsidRDefault="00D93938" w:rsidP="000E4D08">
      <w:pPr>
        <w:pStyle w:val="NormalWeb"/>
        <w:numPr>
          <w:ilvl w:val="0"/>
          <w:numId w:val="4"/>
        </w:numPr>
        <w:spacing w:before="0" w:beforeAutospacing="0" w:after="225" w:afterAutospacing="0"/>
        <w:textAlignment w:val="baseline"/>
        <w:rPr>
          <w:color w:val="444444"/>
          <w:sz w:val="23"/>
          <w:szCs w:val="23"/>
        </w:rPr>
      </w:pPr>
      <w:r w:rsidRPr="00E91C4C">
        <w:rPr>
          <w:color w:val="444444"/>
          <w:sz w:val="23"/>
          <w:szCs w:val="23"/>
        </w:rPr>
        <w:t>The projection or other information regarding the likelihood of various investment outcomes are hypothetical in nature, are not guaranteed for accuracy or completeness, do not reflect actual investment results, do not take in to consideration commissions, margin interest and other costs, and are not guarantees of future results.</w:t>
      </w:r>
    </w:p>
    <w:p w:rsidR="00D93938" w:rsidRDefault="00D93938" w:rsidP="000E4D08">
      <w:pPr>
        <w:pStyle w:val="NormalWeb"/>
        <w:numPr>
          <w:ilvl w:val="0"/>
          <w:numId w:val="4"/>
        </w:numPr>
        <w:spacing w:before="0" w:beforeAutospacing="0" w:after="225" w:afterAutospacing="0"/>
        <w:textAlignment w:val="baseline"/>
        <w:rPr>
          <w:color w:val="444444"/>
          <w:sz w:val="23"/>
          <w:szCs w:val="23"/>
        </w:rPr>
      </w:pPr>
      <w:r>
        <w:rPr>
          <w:color w:val="444444"/>
          <w:sz w:val="23"/>
          <w:szCs w:val="23"/>
        </w:rPr>
        <w:t>No part of the content and services that we provide constitutes financial advice, legal advice or any other form of advice meant for your specific reliance for any purpose, nor any dealing in (or pormotion of) securities.</w:t>
      </w:r>
    </w:p>
    <w:p w:rsidR="00D93938" w:rsidRDefault="00D93938" w:rsidP="00D93938">
      <w:pPr>
        <w:pStyle w:val="NormalWeb"/>
        <w:spacing w:before="0" w:beforeAutospacing="0" w:after="225" w:afterAutospacing="0"/>
        <w:ind w:left="720"/>
        <w:textAlignment w:val="baseline"/>
        <w:rPr>
          <w:color w:val="444444"/>
          <w:sz w:val="23"/>
          <w:szCs w:val="23"/>
        </w:rPr>
      </w:pPr>
      <w:r>
        <w:rPr>
          <w:color w:val="444444"/>
          <w:sz w:val="23"/>
          <w:szCs w:val="23"/>
        </w:rPr>
        <w:t>Any use or reliance on our content and services is solely at your own risk and discretion. You should conduct your own research, review, analyze and verify our content and services about relying on or using them.</w:t>
      </w:r>
    </w:p>
    <w:p w:rsidR="00D93938" w:rsidRPr="00D93938" w:rsidRDefault="00D93938" w:rsidP="00E91C4C">
      <w:pPr>
        <w:pStyle w:val="NormalWeb"/>
        <w:spacing w:before="0" w:beforeAutospacing="0" w:after="225" w:afterAutospacing="0"/>
        <w:ind w:left="720"/>
        <w:textAlignment w:val="baseline"/>
        <w:rPr>
          <w:color w:val="444444"/>
          <w:sz w:val="23"/>
          <w:szCs w:val="23"/>
        </w:rPr>
      </w:pPr>
      <w:r>
        <w:rPr>
          <w:color w:val="444444"/>
          <w:sz w:val="23"/>
          <w:szCs w:val="23"/>
        </w:rPr>
        <w:t>Trading is a highly risky activity that can lead to major losses, please therefore consult your financial advisor before making any decision. No content on our site (rfndinvestment.com) or any other communication channels on social media is meant to be a solicitation or offer.</w:t>
      </w:r>
    </w:p>
    <w:p w:rsidR="00D93938" w:rsidRPr="00E91C4C" w:rsidRDefault="00D93938" w:rsidP="00D93938">
      <w:pPr>
        <w:pStyle w:val="Prrafodelista"/>
        <w:numPr>
          <w:ilvl w:val="0"/>
          <w:numId w:val="4"/>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Gains with crypto currencies are typically subject to tax, depending on what country you reside.</w:t>
      </w:r>
      <w:r w:rsidRPr="00E91C4C">
        <w:rPr>
          <w:rFonts w:ascii="Times New Roman" w:eastAsia="Times New Roman" w:hAnsi="Times New Roman" w:cs="Times New Roman"/>
          <w:color w:val="444444"/>
          <w:sz w:val="23"/>
          <w:szCs w:val="23"/>
          <w:lang w:eastAsia="es-ES_tradnl"/>
        </w:rPr>
        <w:br/>
      </w: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You alone are responsible for evaluating the merits and risks associated with the use of our systems, services or products. If you have additional questions regarding your taxes, please visit your countries tax website or consult a tax professional. </w:t>
      </w: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RFND Investment does not provide any tax advice.</w:t>
      </w: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p>
    <w:p w:rsidR="00D93938" w:rsidRPr="00E91C4C" w:rsidRDefault="00D93938" w:rsidP="00D93938">
      <w:pPr>
        <w:pStyle w:val="Prrafodelista"/>
        <w:numPr>
          <w:ilvl w:val="0"/>
          <w:numId w:val="4"/>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 RFND isn’t an official currency of any state or city. It’s within a simple ledger protocol (SLP) which allows to convert RFND token in Bitcoin Cash (BCH), Ethereum (ETH), Doge</w:t>
      </w:r>
      <w:r w:rsidRPr="00E91C4C">
        <w:rPr>
          <w:rFonts w:ascii="Times New Roman" w:eastAsia="Times New Roman" w:hAnsi="Times New Roman" w:cs="Times New Roman"/>
          <w:color w:val="444444"/>
          <w:sz w:val="23"/>
          <w:szCs w:val="23"/>
          <w:lang w:eastAsia="es-ES_tradnl"/>
        </w:rPr>
        <w:t xml:space="preserve"> and Tron (TRX).</w:t>
      </w: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p>
    <w:p w:rsidR="00D93938" w:rsidRPr="00E91C4C" w:rsidRDefault="00D93938" w:rsidP="00D93938">
      <w:pPr>
        <w:pStyle w:val="Prrafodelista"/>
        <w:numPr>
          <w:ilvl w:val="0"/>
          <w:numId w:val="4"/>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 We aren’t liable for any loss of RFND from investor’s Simple Ledger Protocol (SLP) wallet due to the fact that </w:t>
      </w:r>
      <w:r w:rsidRPr="00E91C4C">
        <w:rPr>
          <w:rFonts w:ascii="Times New Roman" w:eastAsia="Times New Roman" w:hAnsi="Times New Roman" w:cs="Times New Roman"/>
          <w:color w:val="444444"/>
          <w:sz w:val="23"/>
          <w:szCs w:val="23"/>
          <w:lang w:eastAsia="es-ES_tradnl"/>
        </w:rPr>
        <w:t>it</w:t>
      </w:r>
      <w:r w:rsidRPr="00E91C4C">
        <w:rPr>
          <w:rFonts w:ascii="Times New Roman" w:eastAsia="Times New Roman" w:hAnsi="Times New Roman" w:cs="Times New Roman"/>
          <w:color w:val="444444"/>
          <w:sz w:val="23"/>
          <w:szCs w:val="23"/>
          <w:lang w:eastAsia="es-ES_tradnl"/>
        </w:rPr>
        <w:t xml:space="preserve"> is a responsibility of every investor to manage safely his/her cryptocurrency. </w:t>
      </w: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lastRenderedPageBreak/>
        <w:t>It’s a responsibility of each investor to know his username, password, private key or seed phrase to access his wallet or recover his/her wallet, and store these data in a safe location.</w:t>
      </w: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p>
    <w:p w:rsidR="00D93938" w:rsidRPr="00E91C4C" w:rsidRDefault="00D93938" w:rsidP="00D93938">
      <w:pPr>
        <w:pStyle w:val="Prrafodelista"/>
        <w:numPr>
          <w:ilvl w:val="0"/>
          <w:numId w:val="4"/>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We aren’t liable for any loss of</w:t>
      </w:r>
      <w:r w:rsidRPr="00E91C4C">
        <w:rPr>
          <w:rFonts w:ascii="Times New Roman" w:eastAsia="Times New Roman" w:hAnsi="Times New Roman" w:cs="Times New Roman"/>
          <w:color w:val="444444"/>
          <w:sz w:val="23"/>
          <w:szCs w:val="23"/>
          <w:lang w:eastAsia="es-ES_tradnl"/>
        </w:rPr>
        <w:t xml:space="preserve"> Bitcoin Cash</w:t>
      </w:r>
      <w:r w:rsidR="00592FC8" w:rsidRPr="00E91C4C">
        <w:rPr>
          <w:rFonts w:ascii="Times New Roman" w:eastAsia="Times New Roman" w:hAnsi="Times New Roman" w:cs="Times New Roman"/>
          <w:color w:val="444444"/>
          <w:sz w:val="23"/>
          <w:szCs w:val="23"/>
          <w:lang w:eastAsia="es-ES_tradnl"/>
        </w:rPr>
        <w:t xml:space="preserve"> (BCH)</w:t>
      </w:r>
      <w:r w:rsidRPr="00E91C4C">
        <w:rPr>
          <w:rFonts w:ascii="Times New Roman" w:eastAsia="Times New Roman" w:hAnsi="Times New Roman" w:cs="Times New Roman"/>
          <w:color w:val="444444"/>
          <w:sz w:val="23"/>
          <w:szCs w:val="23"/>
          <w:lang w:eastAsia="es-ES_tradnl"/>
        </w:rPr>
        <w:t xml:space="preserve"> from investor’s </w:t>
      </w:r>
      <w:r w:rsidR="00592FC8" w:rsidRPr="00E91C4C">
        <w:rPr>
          <w:rFonts w:ascii="Times New Roman" w:eastAsia="Times New Roman" w:hAnsi="Times New Roman" w:cs="Times New Roman"/>
          <w:color w:val="444444"/>
          <w:sz w:val="23"/>
          <w:szCs w:val="23"/>
          <w:lang w:eastAsia="es-ES_tradnl"/>
        </w:rPr>
        <w:t xml:space="preserve">BCH address </w:t>
      </w:r>
      <w:r w:rsidRPr="00E91C4C">
        <w:rPr>
          <w:rFonts w:ascii="Times New Roman" w:eastAsia="Times New Roman" w:hAnsi="Times New Roman" w:cs="Times New Roman"/>
          <w:color w:val="444444"/>
          <w:sz w:val="23"/>
          <w:szCs w:val="23"/>
          <w:lang w:eastAsia="es-ES_tradnl"/>
        </w:rPr>
        <w:t>wallet</w:t>
      </w:r>
      <w:r w:rsidR="00592FC8" w:rsidRPr="00E91C4C">
        <w:rPr>
          <w:rFonts w:ascii="Times New Roman" w:eastAsia="Times New Roman" w:hAnsi="Times New Roman" w:cs="Times New Roman"/>
          <w:color w:val="444444"/>
          <w:sz w:val="23"/>
          <w:szCs w:val="23"/>
          <w:lang w:eastAsia="es-ES_tradnl"/>
        </w:rPr>
        <w:t xml:space="preserve"> that investors will be receiving as a staking reward payout</w:t>
      </w:r>
      <w:r w:rsidRPr="00E91C4C">
        <w:rPr>
          <w:rFonts w:ascii="Times New Roman" w:eastAsia="Times New Roman" w:hAnsi="Times New Roman" w:cs="Times New Roman"/>
          <w:color w:val="444444"/>
          <w:sz w:val="23"/>
          <w:szCs w:val="23"/>
          <w:lang w:eastAsia="es-ES_tradnl"/>
        </w:rPr>
        <w:t xml:space="preserve"> due to the fact that it is a responsibility of every investor to manage safely his/her cryptocurrency. </w:t>
      </w: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p>
    <w:p w:rsidR="00D93938" w:rsidRPr="00E91C4C" w:rsidRDefault="00D93938" w:rsidP="00D9393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It’s a responsibility of each investor to know his username, password, private key or seed phrase to access his wallet or recover his/her wallet, and store these data in a safe location.</w:t>
      </w:r>
    </w:p>
    <w:p w:rsidR="00592FC8" w:rsidRPr="00E91C4C" w:rsidRDefault="00592FC8" w:rsidP="00D93938">
      <w:pPr>
        <w:pStyle w:val="Prrafodelista"/>
        <w:spacing w:after="360"/>
        <w:textAlignment w:val="baseline"/>
        <w:rPr>
          <w:rFonts w:ascii="Times New Roman" w:eastAsia="Times New Roman" w:hAnsi="Times New Roman" w:cs="Times New Roman"/>
          <w:color w:val="444444"/>
          <w:sz w:val="23"/>
          <w:szCs w:val="23"/>
          <w:lang w:eastAsia="es-ES_tradnl"/>
        </w:rPr>
      </w:pPr>
    </w:p>
    <w:p w:rsidR="00592FC8" w:rsidRPr="00E91C4C" w:rsidRDefault="00592FC8" w:rsidP="00592FC8">
      <w:pPr>
        <w:pStyle w:val="Prrafodelista"/>
        <w:numPr>
          <w:ilvl w:val="0"/>
          <w:numId w:val="4"/>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We aren’t liable for any loss of </w:t>
      </w:r>
      <w:r w:rsidRPr="00E91C4C">
        <w:rPr>
          <w:rFonts w:ascii="Times New Roman" w:eastAsia="Times New Roman" w:hAnsi="Times New Roman" w:cs="Times New Roman"/>
          <w:color w:val="444444"/>
          <w:sz w:val="23"/>
          <w:szCs w:val="23"/>
          <w:lang w:eastAsia="es-ES_tradnl"/>
        </w:rPr>
        <w:t xml:space="preserve">Ethereum </w:t>
      </w:r>
      <w:r w:rsidRPr="00E91C4C">
        <w:rPr>
          <w:rFonts w:ascii="Times New Roman" w:eastAsia="Times New Roman" w:hAnsi="Times New Roman" w:cs="Times New Roman"/>
          <w:color w:val="444444"/>
          <w:sz w:val="23"/>
          <w:szCs w:val="23"/>
          <w:lang w:eastAsia="es-ES_tradnl"/>
        </w:rPr>
        <w:t>(</w:t>
      </w:r>
      <w:r w:rsidRPr="00E91C4C">
        <w:rPr>
          <w:rFonts w:ascii="Times New Roman" w:eastAsia="Times New Roman" w:hAnsi="Times New Roman" w:cs="Times New Roman"/>
          <w:color w:val="444444"/>
          <w:sz w:val="23"/>
          <w:szCs w:val="23"/>
          <w:lang w:eastAsia="es-ES_tradnl"/>
        </w:rPr>
        <w:t>ETH</w:t>
      </w:r>
      <w:r w:rsidRPr="00E91C4C">
        <w:rPr>
          <w:rFonts w:ascii="Times New Roman" w:eastAsia="Times New Roman" w:hAnsi="Times New Roman" w:cs="Times New Roman"/>
          <w:color w:val="444444"/>
          <w:sz w:val="23"/>
          <w:szCs w:val="23"/>
          <w:lang w:eastAsia="es-ES_tradnl"/>
        </w:rPr>
        <w:t xml:space="preserve">) from investor’s </w:t>
      </w:r>
      <w:r w:rsidRPr="00E91C4C">
        <w:rPr>
          <w:rFonts w:ascii="Times New Roman" w:eastAsia="Times New Roman" w:hAnsi="Times New Roman" w:cs="Times New Roman"/>
          <w:color w:val="444444"/>
          <w:sz w:val="23"/>
          <w:szCs w:val="23"/>
          <w:lang w:eastAsia="es-ES_tradnl"/>
        </w:rPr>
        <w:t xml:space="preserve">ETH </w:t>
      </w:r>
      <w:r w:rsidRPr="00E91C4C">
        <w:rPr>
          <w:rFonts w:ascii="Times New Roman" w:eastAsia="Times New Roman" w:hAnsi="Times New Roman" w:cs="Times New Roman"/>
          <w:color w:val="444444"/>
          <w:sz w:val="23"/>
          <w:szCs w:val="23"/>
          <w:lang w:eastAsia="es-ES_tradnl"/>
        </w:rPr>
        <w:t xml:space="preserve">address wallet that investors will be receiving as a staking reward payout due to the fact that it is a responsibility of every investor to manage safely his/her cryptocurrency. </w:t>
      </w:r>
    </w:p>
    <w:p w:rsidR="00592FC8" w:rsidRPr="00E91C4C" w:rsidRDefault="00592FC8" w:rsidP="00592FC8">
      <w:pPr>
        <w:pStyle w:val="Prrafodelista"/>
        <w:spacing w:after="360"/>
        <w:textAlignment w:val="baseline"/>
        <w:rPr>
          <w:rFonts w:ascii="Times New Roman" w:eastAsia="Times New Roman" w:hAnsi="Times New Roman" w:cs="Times New Roman"/>
          <w:color w:val="444444"/>
          <w:sz w:val="23"/>
          <w:szCs w:val="23"/>
          <w:lang w:eastAsia="es-ES_tradnl"/>
        </w:rPr>
      </w:pPr>
    </w:p>
    <w:p w:rsidR="00592FC8" w:rsidRPr="00E91C4C" w:rsidRDefault="00592FC8" w:rsidP="00592FC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It’s a responsibility of each investor to know his username, password, private key or seed phrase to access his wallet or recover his/her wallet, and store these data in a safe location.</w:t>
      </w:r>
    </w:p>
    <w:p w:rsidR="00592FC8" w:rsidRPr="00E91C4C" w:rsidRDefault="00592FC8" w:rsidP="00592FC8">
      <w:pPr>
        <w:pStyle w:val="Prrafodelista"/>
        <w:spacing w:after="360"/>
        <w:textAlignment w:val="baseline"/>
        <w:rPr>
          <w:rFonts w:ascii="Times New Roman" w:eastAsia="Times New Roman" w:hAnsi="Times New Roman" w:cs="Times New Roman"/>
          <w:color w:val="444444"/>
          <w:sz w:val="23"/>
          <w:szCs w:val="23"/>
          <w:lang w:eastAsia="es-ES_tradnl"/>
        </w:rPr>
      </w:pPr>
    </w:p>
    <w:p w:rsidR="00592FC8" w:rsidRPr="00E91C4C" w:rsidRDefault="00592FC8" w:rsidP="00592FC8">
      <w:pPr>
        <w:pStyle w:val="Prrafodelista"/>
        <w:numPr>
          <w:ilvl w:val="0"/>
          <w:numId w:val="4"/>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 If there is an airdrop, courtesy coming from a strategic alliance with RFND token, these other cryptocurrencies may be deposit into investor’s </w:t>
      </w:r>
      <w:r w:rsidRPr="00E91C4C">
        <w:rPr>
          <w:rFonts w:ascii="Times New Roman" w:eastAsia="Times New Roman" w:hAnsi="Times New Roman" w:cs="Times New Roman"/>
          <w:color w:val="444444"/>
          <w:sz w:val="23"/>
          <w:szCs w:val="23"/>
          <w:lang w:eastAsia="es-ES_tradnl"/>
        </w:rPr>
        <w:t>SLP wallet.</w:t>
      </w:r>
    </w:p>
    <w:p w:rsidR="00592FC8" w:rsidRPr="00E91C4C" w:rsidRDefault="00592FC8" w:rsidP="00592FC8">
      <w:pPr>
        <w:pStyle w:val="Prrafodelista"/>
        <w:spacing w:after="360"/>
        <w:textAlignment w:val="baseline"/>
        <w:rPr>
          <w:rFonts w:ascii="Times New Roman" w:eastAsia="Times New Roman" w:hAnsi="Times New Roman" w:cs="Times New Roman"/>
          <w:color w:val="444444"/>
          <w:sz w:val="23"/>
          <w:szCs w:val="23"/>
          <w:lang w:eastAsia="es-ES_tradnl"/>
        </w:rPr>
      </w:pPr>
    </w:p>
    <w:p w:rsidR="008C4FE8" w:rsidRPr="00343F24" w:rsidRDefault="008C4FE8" w:rsidP="008C4FE8">
      <w:pPr>
        <w:pStyle w:val="Prrafodelista"/>
        <w:spacing w:after="360"/>
        <w:textAlignment w:val="baseline"/>
        <w:rPr>
          <w:rFonts w:ascii="Times New Roman" w:eastAsia="Times New Roman" w:hAnsi="Times New Roman" w:cs="Times New Roman"/>
          <w:b/>
          <w:color w:val="444444"/>
          <w:sz w:val="23"/>
          <w:szCs w:val="23"/>
          <w:lang w:eastAsia="es-ES_tradnl"/>
        </w:rPr>
      </w:pPr>
      <w:r w:rsidRPr="00343F24">
        <w:rPr>
          <w:rFonts w:ascii="Times New Roman" w:eastAsia="Times New Roman" w:hAnsi="Times New Roman" w:cs="Times New Roman"/>
          <w:b/>
          <w:color w:val="444444"/>
          <w:sz w:val="23"/>
          <w:szCs w:val="23"/>
          <w:lang w:eastAsia="es-ES_tradnl"/>
        </w:rPr>
        <w:t>No Investment Advice</w:t>
      </w:r>
      <w:r w:rsidR="00592FC8" w:rsidRPr="00343F24">
        <w:rPr>
          <w:rFonts w:ascii="Times New Roman" w:eastAsia="Times New Roman" w:hAnsi="Times New Roman" w:cs="Times New Roman"/>
          <w:b/>
          <w:color w:val="444444"/>
          <w:sz w:val="23"/>
          <w:szCs w:val="23"/>
          <w:lang w:eastAsia="es-ES_tradnl"/>
        </w:rPr>
        <w:t xml:space="preserve"> </w:t>
      </w:r>
    </w:p>
    <w:p w:rsidR="008C4FE8" w:rsidRPr="00E91C4C" w:rsidRDefault="008C4FE8" w:rsidP="008C4FE8">
      <w:pPr>
        <w:pStyle w:val="Prrafodelista"/>
        <w:rPr>
          <w:rFonts w:ascii="Times New Roman" w:eastAsia="Times New Roman" w:hAnsi="Times New Roman" w:cs="Times New Roman"/>
          <w:color w:val="444444"/>
          <w:sz w:val="23"/>
          <w:szCs w:val="23"/>
          <w:lang w:eastAsia="es-ES_tradnl"/>
        </w:rPr>
      </w:pPr>
    </w:p>
    <w:p w:rsidR="008C4FE8" w:rsidRPr="00E91C4C" w:rsidRDefault="00592FC8" w:rsidP="00592FC8">
      <w:pPr>
        <w:pStyle w:val="Prrafodelista"/>
        <w:numPr>
          <w:ilvl w:val="0"/>
          <w:numId w:val="4"/>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RFND Investment isn’t liable for sharp increase or decline of </w:t>
      </w:r>
      <w:r w:rsidRPr="00E91C4C">
        <w:rPr>
          <w:rFonts w:ascii="Times New Roman" w:eastAsia="Times New Roman" w:hAnsi="Times New Roman" w:cs="Times New Roman"/>
          <w:color w:val="444444"/>
          <w:sz w:val="23"/>
          <w:szCs w:val="23"/>
          <w:lang w:eastAsia="es-ES_tradnl"/>
        </w:rPr>
        <w:t>RFND token</w:t>
      </w:r>
      <w:r w:rsidRPr="00E91C4C">
        <w:rPr>
          <w:rFonts w:ascii="Times New Roman" w:eastAsia="Times New Roman" w:hAnsi="Times New Roman" w:cs="Times New Roman"/>
          <w:color w:val="444444"/>
          <w:sz w:val="23"/>
          <w:szCs w:val="23"/>
          <w:lang w:eastAsia="es-ES_tradnl"/>
        </w:rPr>
        <w:t>.</w:t>
      </w:r>
      <w:r w:rsidR="008C4FE8" w:rsidRPr="00E91C4C">
        <w:rPr>
          <w:rFonts w:ascii="Times New Roman" w:eastAsia="Times New Roman" w:hAnsi="Times New Roman" w:cs="Times New Roman"/>
          <w:color w:val="444444"/>
          <w:sz w:val="23"/>
          <w:szCs w:val="23"/>
          <w:lang w:eastAsia="es-ES_tradnl"/>
        </w:rPr>
        <w:t xml:space="preserve"> RFND Investment official communication channels located on (rfndinvestment.com, Telegram, Twitter and other (crypto) social media) provide</w:t>
      </w:r>
      <w:r w:rsidR="008C4FE8" w:rsidRPr="00E91C4C">
        <w:rPr>
          <w:rFonts w:ascii="Times New Roman" w:eastAsia="Times New Roman" w:hAnsi="Times New Roman" w:cs="Times New Roman"/>
          <w:color w:val="444444"/>
          <w:sz w:val="23"/>
          <w:szCs w:val="23"/>
          <w:lang w:eastAsia="es-ES_tradnl"/>
        </w:rPr>
        <w:t xml:space="preserve"> an informational platform and any data or information presented should not be considered investment advice, financial advice, trading advice or any other sort of advice</w:t>
      </w:r>
      <w:r w:rsidR="008C4FE8" w:rsidRPr="00E91C4C">
        <w:rPr>
          <w:rFonts w:ascii="Times New Roman" w:eastAsia="Times New Roman" w:hAnsi="Times New Roman" w:cs="Times New Roman"/>
          <w:color w:val="444444"/>
          <w:sz w:val="23"/>
          <w:szCs w:val="23"/>
          <w:lang w:eastAsia="es-ES_tradnl"/>
        </w:rPr>
        <w:t>.</w:t>
      </w:r>
    </w:p>
    <w:p w:rsidR="008C4FE8" w:rsidRPr="00E91C4C" w:rsidRDefault="008C4FE8" w:rsidP="008C4FE8">
      <w:pPr>
        <w:pStyle w:val="Prrafodelista"/>
        <w:spacing w:after="360"/>
        <w:textAlignment w:val="baseline"/>
        <w:rPr>
          <w:rFonts w:ascii="Times New Roman" w:eastAsia="Times New Roman" w:hAnsi="Times New Roman" w:cs="Times New Roman"/>
          <w:color w:val="444444"/>
          <w:sz w:val="23"/>
          <w:szCs w:val="23"/>
          <w:lang w:eastAsia="es-ES_tradnl"/>
        </w:rPr>
      </w:pPr>
    </w:p>
    <w:p w:rsidR="00592FC8" w:rsidRPr="00E91C4C" w:rsidRDefault="00592FC8" w:rsidP="008C4FE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 We consider </w:t>
      </w:r>
      <w:r w:rsidR="008C4FE8" w:rsidRPr="00E91C4C">
        <w:rPr>
          <w:rFonts w:ascii="Times New Roman" w:eastAsia="Times New Roman" w:hAnsi="Times New Roman" w:cs="Times New Roman"/>
          <w:color w:val="444444"/>
          <w:sz w:val="23"/>
          <w:szCs w:val="23"/>
          <w:lang w:eastAsia="es-ES_tradnl"/>
        </w:rPr>
        <w:t>trading</w:t>
      </w:r>
      <w:r w:rsidRPr="00E91C4C">
        <w:rPr>
          <w:rFonts w:ascii="Times New Roman" w:eastAsia="Times New Roman" w:hAnsi="Times New Roman" w:cs="Times New Roman"/>
          <w:color w:val="444444"/>
          <w:sz w:val="23"/>
          <w:szCs w:val="23"/>
          <w:lang w:eastAsia="es-ES_tradnl"/>
        </w:rPr>
        <w:t xml:space="preserve"> as a free market mechanism, and we strongly recommend to our users to perform Fundamental and Technical Analysis and Do their Own Research (DYOR) before a purchase.</w:t>
      </w:r>
    </w:p>
    <w:p w:rsidR="008C4FE8" w:rsidRPr="00E91C4C" w:rsidRDefault="008C4FE8" w:rsidP="008C4FE8">
      <w:pPr>
        <w:pStyle w:val="Prrafodelista"/>
        <w:rPr>
          <w:rFonts w:ascii="Times New Roman" w:eastAsia="Times New Roman" w:hAnsi="Times New Roman" w:cs="Times New Roman"/>
          <w:color w:val="444444"/>
          <w:sz w:val="23"/>
          <w:szCs w:val="23"/>
          <w:lang w:eastAsia="es-ES_tradnl"/>
        </w:rPr>
      </w:pPr>
    </w:p>
    <w:p w:rsidR="008C4FE8" w:rsidRPr="00E91C4C" w:rsidRDefault="008C4FE8" w:rsidP="008C4FE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RFND Investment </w:t>
      </w:r>
      <w:r w:rsidRPr="00E91C4C">
        <w:rPr>
          <w:rFonts w:ascii="Times New Roman" w:eastAsia="Times New Roman" w:hAnsi="Times New Roman" w:cs="Times New Roman"/>
          <w:color w:val="444444"/>
          <w:sz w:val="23"/>
          <w:szCs w:val="23"/>
          <w:lang w:eastAsia="es-ES_tradnl"/>
        </w:rPr>
        <w:t>never recommends or endorsed any investment decision such as buying, selling or holding a digital asset. Do not use any data or information presented on this platform as the only reference for your investment decision. The data may be wrong and is never sufficient to make investment decisions.</w:t>
      </w:r>
    </w:p>
    <w:p w:rsidR="008C4FE8" w:rsidRPr="00E91C4C" w:rsidRDefault="008C4FE8" w:rsidP="00343F24">
      <w:pPr>
        <w:pStyle w:val="Prrafodelista"/>
        <w:spacing w:after="360"/>
        <w:ind w:left="851"/>
        <w:textAlignment w:val="baseline"/>
        <w:rPr>
          <w:rFonts w:ascii="Times New Roman" w:eastAsia="Times New Roman" w:hAnsi="Times New Roman" w:cs="Times New Roman"/>
          <w:color w:val="444444"/>
          <w:sz w:val="23"/>
          <w:szCs w:val="23"/>
          <w:lang w:eastAsia="es-ES_tradnl"/>
        </w:rPr>
      </w:pPr>
    </w:p>
    <w:p w:rsidR="00592FC8" w:rsidRPr="00E91C4C" w:rsidRDefault="008C4FE8" w:rsidP="00E91C4C">
      <w:pPr>
        <w:spacing w:before="100" w:beforeAutospacing="1" w:after="100" w:afterAutospacing="1"/>
        <w:ind w:left="567"/>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Only make investment decisions after evaluating many different sources, information provider and opinions. Digital Assets should be considered a very risky investment class. Do not invest anything that you can´t afford to loose. </w:t>
      </w:r>
      <w:r w:rsidRPr="00E91C4C">
        <w:rPr>
          <w:rFonts w:ascii="Times New Roman" w:eastAsia="Times New Roman" w:hAnsi="Times New Roman" w:cs="Times New Roman"/>
          <w:color w:val="444444"/>
          <w:sz w:val="23"/>
          <w:szCs w:val="23"/>
          <w:lang w:eastAsia="es-ES_tradnl"/>
        </w:rPr>
        <w:t xml:space="preserve">RFND Investment </w:t>
      </w:r>
      <w:r w:rsidRPr="00E91C4C">
        <w:rPr>
          <w:rFonts w:ascii="Times New Roman" w:eastAsia="Times New Roman" w:hAnsi="Times New Roman" w:cs="Times New Roman"/>
          <w:color w:val="444444"/>
          <w:sz w:val="23"/>
          <w:szCs w:val="23"/>
          <w:lang w:eastAsia="es-ES_tradnl"/>
        </w:rPr>
        <w:t>will not be held responsible for any investment decision you make based on the information provided on the platform.</w:t>
      </w:r>
    </w:p>
    <w:p w:rsidR="008C4FE8" w:rsidRPr="00E91C4C" w:rsidRDefault="008C4FE8" w:rsidP="00E91C4C">
      <w:pPr>
        <w:spacing w:before="100" w:beforeAutospacing="1" w:after="100" w:afterAutospacing="1"/>
        <w:ind w:left="567"/>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lastRenderedPageBreak/>
        <w:t>RFND Investment isn’t liable for trading performance of cryptocurrencies used for staking reward payout – in this case Ethereum (ETH) or Bitcoin Cash (BCH), nor for the trading performance of other SLP tokens which may be airdropped to investor’s SLP wallet as a mean of promotion or cortesy between RFND Investment and any other SLP project.</w:t>
      </w:r>
    </w:p>
    <w:p w:rsidR="00BA484A" w:rsidRPr="00E91C4C" w:rsidRDefault="00BA484A" w:rsidP="00E91C4C">
      <w:pPr>
        <w:spacing w:after="360"/>
        <w:ind w:left="567"/>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We suggest </w:t>
      </w:r>
      <w:r w:rsidRPr="00E91C4C">
        <w:rPr>
          <w:rFonts w:ascii="Times New Roman" w:eastAsia="Times New Roman" w:hAnsi="Times New Roman" w:cs="Times New Roman"/>
          <w:color w:val="444444"/>
          <w:sz w:val="23"/>
          <w:szCs w:val="23"/>
          <w:lang w:eastAsia="es-ES_tradnl"/>
        </w:rPr>
        <w:t>to</w:t>
      </w:r>
      <w:r w:rsidRPr="00E91C4C">
        <w:rPr>
          <w:rFonts w:ascii="Times New Roman" w:eastAsia="Times New Roman" w:hAnsi="Times New Roman" w:cs="Times New Roman"/>
          <w:color w:val="444444"/>
          <w:sz w:val="23"/>
          <w:szCs w:val="23"/>
          <w:lang w:eastAsia="es-ES_tradnl"/>
        </w:rPr>
        <w:t xml:space="preserve"> use a very manageable amount of money for these trades as examples for profit and loss percentages. It’s a good guideline to go on if it’s an amount you can afford to gain or lose as often as daily or weekly. If you can’t afford to potentially lose this amount than we advise using smaller amounts. </w:t>
      </w:r>
    </w:p>
    <w:p w:rsidR="00BA484A" w:rsidRPr="00E91C4C" w:rsidRDefault="00BA484A" w:rsidP="00E91C4C">
      <w:pPr>
        <w:spacing w:after="360"/>
        <w:ind w:left="567"/>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If you decide to use higher amounts that is your decision and we can’t be held liable for any adverse outcomes.</w:t>
      </w:r>
    </w:p>
    <w:p w:rsidR="00592FC8" w:rsidRPr="00592FC8" w:rsidRDefault="00592FC8" w:rsidP="00592FC8">
      <w:pPr>
        <w:pStyle w:val="Prrafodelista"/>
        <w:spacing w:after="360"/>
        <w:textAlignment w:val="baseline"/>
        <w:rPr>
          <w:rFonts w:ascii="Arial" w:eastAsia="Times New Roman" w:hAnsi="Arial" w:cs="Arial"/>
          <w:color w:val="000000"/>
          <w:sz w:val="27"/>
          <w:szCs w:val="27"/>
          <w:lang w:eastAsia="es-ES_tradnl"/>
        </w:rPr>
      </w:pPr>
    </w:p>
    <w:p w:rsidR="00D93938" w:rsidRPr="00E91C4C" w:rsidRDefault="00592FC8" w:rsidP="00E91C4C">
      <w:pPr>
        <w:pStyle w:val="Prrafodelista"/>
        <w:numPr>
          <w:ilvl w:val="0"/>
          <w:numId w:val="4"/>
        </w:numPr>
        <w:spacing w:after="360"/>
        <w:ind w:hanging="153"/>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RFND can be purchased</w:t>
      </w:r>
      <w:r w:rsidRPr="00E91C4C">
        <w:rPr>
          <w:rFonts w:ascii="Times New Roman" w:eastAsia="Times New Roman" w:hAnsi="Times New Roman" w:cs="Times New Roman"/>
          <w:color w:val="444444"/>
          <w:sz w:val="23"/>
          <w:szCs w:val="23"/>
          <w:lang w:eastAsia="es-ES_tradnl"/>
        </w:rPr>
        <w:t xml:space="preserve"> or sold</w:t>
      </w:r>
      <w:r w:rsidRPr="00E91C4C">
        <w:rPr>
          <w:rFonts w:ascii="Times New Roman" w:eastAsia="Times New Roman" w:hAnsi="Times New Roman" w:cs="Times New Roman"/>
          <w:color w:val="444444"/>
          <w:sz w:val="23"/>
          <w:szCs w:val="23"/>
          <w:lang w:eastAsia="es-ES_tradnl"/>
        </w:rPr>
        <w:t xml:space="preserve"> only on memo.cash and CCTip. </w:t>
      </w:r>
      <w:r w:rsidRPr="00E91C4C">
        <w:rPr>
          <w:rFonts w:ascii="Times New Roman" w:eastAsia="Times New Roman" w:hAnsi="Times New Roman" w:cs="Times New Roman"/>
          <w:color w:val="444444"/>
          <w:sz w:val="23"/>
          <w:szCs w:val="23"/>
          <w:lang w:eastAsia="es-ES_tradnl"/>
        </w:rPr>
        <w:t xml:space="preserve">The </w:t>
      </w:r>
      <w:r w:rsidRPr="00E91C4C">
        <w:rPr>
          <w:rFonts w:ascii="Times New Roman" w:eastAsia="Times New Roman" w:hAnsi="Times New Roman" w:cs="Times New Roman"/>
          <w:color w:val="444444"/>
          <w:sz w:val="23"/>
          <w:szCs w:val="23"/>
          <w:lang w:eastAsia="es-ES_tradnl"/>
        </w:rPr>
        <w:t xml:space="preserve">value of RFND </w:t>
      </w:r>
      <w:r w:rsidRPr="00E91C4C">
        <w:rPr>
          <w:rFonts w:ascii="Times New Roman" w:eastAsia="Times New Roman" w:hAnsi="Times New Roman" w:cs="Times New Roman"/>
          <w:color w:val="444444"/>
          <w:sz w:val="23"/>
          <w:szCs w:val="23"/>
          <w:lang w:eastAsia="es-ES_tradnl"/>
        </w:rPr>
        <w:t>crypto</w:t>
      </w:r>
      <w:r w:rsidRPr="00E91C4C">
        <w:rPr>
          <w:rFonts w:ascii="Times New Roman" w:eastAsia="Times New Roman" w:hAnsi="Times New Roman" w:cs="Times New Roman"/>
          <w:color w:val="444444"/>
          <w:sz w:val="23"/>
          <w:szCs w:val="23"/>
          <w:lang w:eastAsia="es-ES_tradnl"/>
        </w:rPr>
        <w:t>currency will be subject only to the process of demand and supply.</w:t>
      </w:r>
    </w:p>
    <w:p w:rsidR="008C4FE8" w:rsidRPr="00E91C4C" w:rsidRDefault="008C4FE8" w:rsidP="008C4FE8">
      <w:pPr>
        <w:pStyle w:val="Prrafodelista"/>
        <w:spacing w:after="360"/>
        <w:textAlignment w:val="baseline"/>
        <w:rPr>
          <w:rFonts w:ascii="Times New Roman" w:eastAsia="Times New Roman" w:hAnsi="Times New Roman" w:cs="Times New Roman"/>
          <w:color w:val="444444"/>
          <w:sz w:val="23"/>
          <w:szCs w:val="23"/>
          <w:lang w:eastAsia="es-ES_tradnl"/>
        </w:rPr>
      </w:pPr>
    </w:p>
    <w:p w:rsidR="008C4FE8" w:rsidRPr="00E91C4C" w:rsidRDefault="008C4FE8" w:rsidP="008C4FE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There is scheduled RFND inclusion on other crypto exchanges or market places on the long run.</w:t>
      </w:r>
    </w:p>
    <w:p w:rsidR="00592FC8" w:rsidRPr="00E91C4C" w:rsidRDefault="00592FC8" w:rsidP="00592FC8">
      <w:pPr>
        <w:pStyle w:val="Prrafodelista"/>
        <w:spacing w:after="360"/>
        <w:textAlignment w:val="baseline"/>
        <w:rPr>
          <w:rFonts w:ascii="Times New Roman" w:eastAsia="Times New Roman" w:hAnsi="Times New Roman" w:cs="Times New Roman"/>
          <w:color w:val="444444"/>
          <w:sz w:val="23"/>
          <w:szCs w:val="23"/>
          <w:lang w:eastAsia="es-ES_tradnl"/>
        </w:rPr>
      </w:pPr>
    </w:p>
    <w:p w:rsidR="00592FC8" w:rsidRPr="00E91C4C" w:rsidRDefault="00592FC8" w:rsidP="00592FC8">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12 </w:t>
      </w:r>
      <w:r w:rsidRPr="00E91C4C">
        <w:rPr>
          <w:rFonts w:ascii="Times New Roman" w:eastAsia="Times New Roman" w:hAnsi="Times New Roman" w:cs="Times New Roman"/>
          <w:color w:val="444444"/>
          <w:sz w:val="23"/>
          <w:szCs w:val="23"/>
          <w:lang w:eastAsia="es-ES_tradnl"/>
        </w:rPr>
        <w:t>) We don’t recommend any user  a direct exchange</w:t>
      </w:r>
      <w:r w:rsidRPr="00E91C4C">
        <w:rPr>
          <w:rFonts w:ascii="Times New Roman" w:eastAsia="Times New Roman" w:hAnsi="Times New Roman" w:cs="Times New Roman"/>
          <w:color w:val="444444"/>
          <w:sz w:val="23"/>
          <w:szCs w:val="23"/>
          <w:lang w:eastAsia="es-ES_tradnl"/>
        </w:rPr>
        <w:t xml:space="preserve"> of</w:t>
      </w:r>
      <w:r w:rsidRPr="00E91C4C">
        <w:rPr>
          <w:rFonts w:ascii="Times New Roman" w:eastAsia="Times New Roman" w:hAnsi="Times New Roman" w:cs="Times New Roman"/>
          <w:color w:val="444444"/>
          <w:sz w:val="23"/>
          <w:szCs w:val="23"/>
          <w:lang w:eastAsia="es-ES_tradnl"/>
        </w:rPr>
        <w:t xml:space="preserve"> RFND in Telegram Groups for other SLP tokens, BCH</w:t>
      </w:r>
      <w:r w:rsidRPr="00E91C4C">
        <w:rPr>
          <w:rFonts w:ascii="Times New Roman" w:eastAsia="Times New Roman" w:hAnsi="Times New Roman" w:cs="Times New Roman"/>
          <w:color w:val="444444"/>
          <w:sz w:val="23"/>
          <w:szCs w:val="23"/>
          <w:lang w:eastAsia="es-ES_tradnl"/>
        </w:rPr>
        <w:t>, Doge</w:t>
      </w:r>
      <w:r w:rsidRPr="00E91C4C">
        <w:rPr>
          <w:rFonts w:ascii="Times New Roman" w:eastAsia="Times New Roman" w:hAnsi="Times New Roman" w:cs="Times New Roman"/>
          <w:color w:val="444444"/>
          <w:sz w:val="23"/>
          <w:szCs w:val="23"/>
          <w:lang w:eastAsia="es-ES_tradnl"/>
        </w:rPr>
        <w:t xml:space="preserve"> or any other cryptocurrency without the assurance of any exchanging platform due to high risk of fraud. We aren’t liable for any loss of this nature.</w:t>
      </w:r>
    </w:p>
    <w:p w:rsidR="00592FC8" w:rsidRPr="00E91C4C" w:rsidRDefault="00592FC8" w:rsidP="00592FC8">
      <w:pPr>
        <w:pStyle w:val="Prrafodelista"/>
        <w:spacing w:after="360"/>
        <w:textAlignment w:val="baseline"/>
        <w:rPr>
          <w:rFonts w:ascii="Times New Roman" w:eastAsia="Times New Roman" w:hAnsi="Times New Roman" w:cs="Times New Roman"/>
          <w:color w:val="444444"/>
          <w:sz w:val="23"/>
          <w:szCs w:val="23"/>
          <w:lang w:eastAsia="es-ES_tradnl"/>
        </w:rPr>
      </w:pPr>
    </w:p>
    <w:p w:rsidR="00D93938" w:rsidRPr="00E91C4C" w:rsidRDefault="00592FC8" w:rsidP="00592FC8">
      <w:pPr>
        <w:pStyle w:val="Prrafodelista"/>
        <w:numPr>
          <w:ilvl w:val="0"/>
          <w:numId w:val="5"/>
        </w:numPr>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Content, research, tools, trivias, games, contests are for educational and illustrative purposes only and do not imply a recommendation or solicitation to buy or sell a particular asset or to engage in any particular investment strategy it’s merely a window into what we are doing and speculating currently.</w:t>
      </w:r>
    </w:p>
    <w:p w:rsidR="00592FC8" w:rsidRPr="00E91C4C" w:rsidRDefault="00592FC8" w:rsidP="00592FC8">
      <w:pPr>
        <w:pStyle w:val="Prrafodelista"/>
        <w:spacing w:after="360"/>
        <w:ind w:left="1140"/>
        <w:textAlignment w:val="baseline"/>
        <w:rPr>
          <w:rFonts w:ascii="Times New Roman" w:eastAsia="Times New Roman" w:hAnsi="Times New Roman" w:cs="Times New Roman"/>
          <w:color w:val="444444"/>
          <w:sz w:val="23"/>
          <w:szCs w:val="23"/>
          <w:lang w:eastAsia="es-ES_tradnl"/>
        </w:rPr>
      </w:pPr>
    </w:p>
    <w:p w:rsidR="00592FC8" w:rsidRDefault="00C62874" w:rsidP="00E91C4C">
      <w:pPr>
        <w:pStyle w:val="Prrafodelista"/>
        <w:numPr>
          <w:ilvl w:val="0"/>
          <w:numId w:val="5"/>
        </w:numPr>
        <w:spacing w:before="100" w:beforeAutospacing="1" w:after="100" w:afterAutospacing="1"/>
        <w:outlineLvl w:val="1"/>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Accuracy of Information</w:t>
      </w:r>
    </w:p>
    <w:p w:rsidR="00E91C4C" w:rsidRPr="00E91C4C" w:rsidRDefault="00E91C4C" w:rsidP="00E91C4C">
      <w:pPr>
        <w:pStyle w:val="Prrafodelista"/>
        <w:rPr>
          <w:rFonts w:ascii="Times New Roman" w:eastAsia="Times New Roman" w:hAnsi="Times New Roman" w:cs="Times New Roman"/>
          <w:color w:val="444444"/>
          <w:sz w:val="23"/>
          <w:szCs w:val="23"/>
          <w:lang w:eastAsia="es-ES_tradnl"/>
        </w:rPr>
      </w:pPr>
    </w:p>
    <w:p w:rsidR="00E91C4C" w:rsidRPr="00E91C4C" w:rsidRDefault="00E91C4C" w:rsidP="00E91C4C">
      <w:pPr>
        <w:pStyle w:val="Prrafodelista"/>
        <w:spacing w:before="100" w:beforeAutospacing="1" w:after="100" w:afterAutospacing="1"/>
        <w:ind w:left="1140"/>
        <w:outlineLvl w:val="1"/>
        <w:rPr>
          <w:rFonts w:ascii="Times New Roman" w:eastAsia="Times New Roman" w:hAnsi="Times New Roman" w:cs="Times New Roman"/>
          <w:color w:val="444444"/>
          <w:sz w:val="23"/>
          <w:szCs w:val="23"/>
          <w:lang w:eastAsia="es-ES_tradnl"/>
        </w:rPr>
      </w:pPr>
    </w:p>
    <w:p w:rsidR="00E91C4C" w:rsidRDefault="00C62874" w:rsidP="00592FC8">
      <w:pPr>
        <w:pStyle w:val="Prrafodelista"/>
        <w:spacing w:before="100" w:beforeAutospacing="1" w:after="100" w:afterAutospacing="1"/>
        <w:ind w:left="1140"/>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RFND Investment strives to provide the most reasonable and accurate information. Still all data and information presented on this platform may be wrong or does not reflect the current status. All information is subject to change and RFND Investment does not guarantee accuracy or completeness. </w:t>
      </w:r>
    </w:p>
    <w:p w:rsidR="00E91C4C" w:rsidRDefault="00E91C4C" w:rsidP="00592FC8">
      <w:pPr>
        <w:pStyle w:val="Prrafodelista"/>
        <w:spacing w:before="100" w:beforeAutospacing="1" w:after="100" w:afterAutospacing="1"/>
        <w:ind w:left="1140"/>
        <w:rPr>
          <w:rFonts w:ascii="Times New Roman" w:eastAsia="Times New Roman" w:hAnsi="Times New Roman" w:cs="Times New Roman"/>
          <w:color w:val="444444"/>
          <w:sz w:val="23"/>
          <w:szCs w:val="23"/>
          <w:lang w:eastAsia="es-ES_tradnl"/>
        </w:rPr>
      </w:pPr>
    </w:p>
    <w:p w:rsidR="00C62874" w:rsidRPr="00E91C4C" w:rsidRDefault="00C62874" w:rsidP="00E91C4C">
      <w:pPr>
        <w:pStyle w:val="Prrafodelista"/>
        <w:numPr>
          <w:ilvl w:val="0"/>
          <w:numId w:val="5"/>
        </w:numPr>
        <w:spacing w:before="100" w:beforeAutospacing="1" w:after="100" w:afterAutospacing="1"/>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The metrics of FEX staking app have been developed and presented on this platform are based on its own methodology and may be misinterpreted by the user. The calculation of staking rewards or dividends is performed manually by use of  based on trading performance. </w:t>
      </w:r>
    </w:p>
    <w:p w:rsidR="00F93EBD" w:rsidRPr="00E91C4C" w:rsidRDefault="00F93EBD" w:rsidP="00F93EBD">
      <w:pPr>
        <w:pStyle w:val="Prrafodelista"/>
        <w:spacing w:before="100" w:beforeAutospacing="1" w:after="100" w:afterAutospacing="1"/>
        <w:rPr>
          <w:rFonts w:ascii="Times New Roman" w:eastAsia="Times New Roman" w:hAnsi="Times New Roman" w:cs="Times New Roman"/>
          <w:color w:val="444444"/>
          <w:sz w:val="23"/>
          <w:szCs w:val="23"/>
          <w:lang w:eastAsia="es-ES_tradnl"/>
        </w:rPr>
      </w:pPr>
    </w:p>
    <w:p w:rsidR="00C62874" w:rsidRPr="00E91C4C" w:rsidRDefault="00C62874" w:rsidP="00592FC8">
      <w:pPr>
        <w:pStyle w:val="Prrafodelista"/>
        <w:numPr>
          <w:ilvl w:val="0"/>
          <w:numId w:val="5"/>
        </w:numPr>
        <w:spacing w:before="100" w:beforeAutospacing="1" w:after="100" w:afterAutospacing="1"/>
        <w:outlineLvl w:val="1"/>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Independence</w:t>
      </w:r>
    </w:p>
    <w:p w:rsidR="0098518B" w:rsidRPr="00E91C4C" w:rsidRDefault="0098518B" w:rsidP="0098518B">
      <w:pPr>
        <w:pStyle w:val="Prrafodelista"/>
        <w:spacing w:before="100" w:beforeAutospacing="1" w:after="100" w:afterAutospacing="1"/>
        <w:ind w:left="1140"/>
        <w:outlineLvl w:val="1"/>
        <w:rPr>
          <w:rFonts w:ascii="Times New Roman" w:eastAsia="Times New Roman" w:hAnsi="Times New Roman" w:cs="Times New Roman"/>
          <w:color w:val="444444"/>
          <w:sz w:val="23"/>
          <w:szCs w:val="23"/>
          <w:lang w:eastAsia="es-ES_tradnl"/>
        </w:rPr>
      </w:pPr>
    </w:p>
    <w:p w:rsidR="00C62874" w:rsidRPr="00E91C4C" w:rsidRDefault="0098518B" w:rsidP="0098518B">
      <w:pPr>
        <w:pStyle w:val="Prrafodelista"/>
        <w:ind w:left="1140"/>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lastRenderedPageBreak/>
        <w:t>RFND Investment</w:t>
      </w:r>
      <w:r w:rsidR="00C62874" w:rsidRPr="00E91C4C">
        <w:rPr>
          <w:rFonts w:ascii="Times New Roman" w:eastAsia="Times New Roman" w:hAnsi="Times New Roman" w:cs="Times New Roman"/>
          <w:color w:val="444444"/>
          <w:sz w:val="23"/>
          <w:szCs w:val="23"/>
          <w:lang w:eastAsia="es-ES_tradnl"/>
        </w:rPr>
        <w:t> is not affiliated with any cryptocurrency / digital asset or staking service. Ratings and Scoring presented on </w:t>
      </w:r>
      <w:r w:rsidRPr="00E91C4C">
        <w:rPr>
          <w:rFonts w:ascii="Times New Roman" w:eastAsia="Times New Roman" w:hAnsi="Times New Roman" w:cs="Times New Roman"/>
          <w:color w:val="444444"/>
          <w:sz w:val="23"/>
          <w:szCs w:val="23"/>
          <w:lang w:eastAsia="es-ES_tradnl"/>
        </w:rPr>
        <w:t>FEX staking app or RFND Investment</w:t>
      </w:r>
      <w:r w:rsidR="00C62874" w:rsidRPr="00E91C4C">
        <w:rPr>
          <w:rFonts w:ascii="Times New Roman" w:eastAsia="Times New Roman" w:hAnsi="Times New Roman" w:cs="Times New Roman"/>
          <w:color w:val="444444"/>
          <w:sz w:val="23"/>
          <w:szCs w:val="23"/>
          <w:lang w:eastAsia="es-ES_tradnl"/>
        </w:rPr>
        <w:t> simply reflect the author’s personal opinion. The Author.</w:t>
      </w:r>
    </w:p>
    <w:p w:rsidR="0098518B" w:rsidRPr="00C62874" w:rsidRDefault="0098518B" w:rsidP="0098518B">
      <w:pPr>
        <w:pStyle w:val="Prrafodelista"/>
        <w:ind w:left="1140"/>
        <w:rPr>
          <w:rFonts w:ascii="Helvetica Neue" w:eastAsia="Times New Roman" w:hAnsi="Helvetica Neue" w:cs="Times New Roman"/>
          <w:lang w:eastAsia="es-ES_tradnl"/>
        </w:rPr>
      </w:pPr>
    </w:p>
    <w:p w:rsidR="00FC55E6"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17. Calculation of Staking Rewards</w:t>
      </w: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Terms:</w:t>
      </w: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Minimum Staking Amount: The minimum required amount to participate in FEX.</w:t>
      </w: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Currently it is 5,000,000 (Five million) RFND for holders who opt for Bitcoin Cash (BCH).</w:t>
      </w: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And 40,000,000 (Forty million) RFND for holders who opt for Ethereum (ETH).</w:t>
      </w: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Initial average price: It is the average weighed price of the last 4 days and the day of suscription to FEX staking app. It is not the price when user bought his/her RFND tokens.</w:t>
      </w: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Weighed Average monthly price: It it the average weighed price of 30 days from the day when the user started staking.</w:t>
      </w: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Adjusted Weighed Average Monthly price: If the average weighed monthly price of RFND goes above or below 40% against Initial average price. The adjusted weighed monthly price mechanism will create a limited of adjusted weighed monthly price within the interval: +40% to – 40%. This is done due to the fact of financial sustainability of our current system.</w:t>
      </w: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Adjusted weighed average monthly price will become an initial price for the following period of staking.</w:t>
      </w: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Staking levels: The percentual staking reward will depend on amount of RFND held on SLP address.</w:t>
      </w: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98518B" w:rsidRPr="00E91C4C" w:rsidRDefault="0098518B"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These percentual staking rewards are valid until April 30th, 2021. After April 30th, they may remain same or may be adjusted. They apply for the 0% </w:t>
      </w:r>
      <w:r w:rsidR="00ED7C79" w:rsidRPr="00E91C4C">
        <w:rPr>
          <w:rFonts w:ascii="Times New Roman" w:eastAsia="Times New Roman" w:hAnsi="Times New Roman" w:cs="Times New Roman"/>
          <w:color w:val="444444"/>
          <w:sz w:val="23"/>
          <w:szCs w:val="23"/>
          <w:lang w:eastAsia="es-ES_tradnl"/>
        </w:rPr>
        <w:t>of increase for exchange rate between RFND and BCH, calculated on bases: Adjusted Weighed Average Monthly price divided by Initial Weighed Average of 5 days of staking.</w:t>
      </w:r>
    </w:p>
    <w:p w:rsidR="00ED7C79" w:rsidRPr="00E91C4C" w:rsidRDefault="00ED7C79"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343F24" w:rsidRDefault="00E91C4C" w:rsidP="00343F24">
      <w:pPr>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Description of staking rewards:</w:t>
      </w: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tbl>
      <w:tblPr>
        <w:tblW w:w="6820" w:type="dxa"/>
        <w:tblInd w:w="274" w:type="dxa"/>
        <w:tblCellMar>
          <w:left w:w="70" w:type="dxa"/>
          <w:right w:w="70" w:type="dxa"/>
        </w:tblCellMar>
        <w:tblLook w:val="04A0" w:firstRow="1" w:lastRow="0" w:firstColumn="1" w:lastColumn="0" w:noHBand="0" w:noVBand="1"/>
      </w:tblPr>
      <w:tblGrid>
        <w:gridCol w:w="3740"/>
        <w:gridCol w:w="780"/>
        <w:gridCol w:w="2300"/>
      </w:tblGrid>
      <w:tr w:rsidR="00BA484A" w:rsidRPr="00BA484A" w:rsidTr="00343F24">
        <w:trPr>
          <w:trHeight w:val="340"/>
        </w:trPr>
        <w:tc>
          <w:tcPr>
            <w:tcW w:w="3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484A" w:rsidRPr="00BA484A" w:rsidRDefault="00BA484A" w:rsidP="00343F24">
            <w:pPr>
              <w:ind w:left="68"/>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Segments</w:t>
            </w:r>
          </w:p>
        </w:tc>
        <w:tc>
          <w:tcPr>
            <w:tcW w:w="780" w:type="dxa"/>
            <w:tcBorders>
              <w:top w:val="single" w:sz="8" w:space="0" w:color="auto"/>
              <w:left w:val="nil"/>
              <w:bottom w:val="single" w:sz="8" w:space="0" w:color="auto"/>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single" w:sz="8" w:space="0" w:color="auto"/>
              <w:left w:val="nil"/>
              <w:bottom w:val="single" w:sz="8" w:space="0" w:color="auto"/>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Monthly Stak</w:t>
            </w:r>
            <w:r w:rsidRPr="00E91C4C">
              <w:rPr>
                <w:rFonts w:ascii="Times New Roman" w:eastAsia="Times New Roman" w:hAnsi="Times New Roman" w:cs="Times New Roman"/>
                <w:color w:val="444444"/>
                <w:sz w:val="23"/>
                <w:szCs w:val="23"/>
                <w:lang w:eastAsia="es-ES_tradnl"/>
              </w:rPr>
              <w:t xml:space="preserve">ing </w:t>
            </w:r>
            <w:r w:rsidRPr="00BA484A">
              <w:rPr>
                <w:rFonts w:ascii="Times New Roman" w:eastAsia="Times New Roman" w:hAnsi="Times New Roman" w:cs="Times New Roman"/>
                <w:color w:val="444444"/>
                <w:sz w:val="23"/>
                <w:szCs w:val="23"/>
                <w:lang w:eastAsia="es-ES_tradnl"/>
              </w:rPr>
              <w:t>Reward</w:t>
            </w:r>
            <w:r w:rsidRPr="00E91C4C">
              <w:rPr>
                <w:rFonts w:ascii="Times New Roman" w:eastAsia="Times New Roman" w:hAnsi="Times New Roman" w:cs="Times New Roman"/>
                <w:color w:val="444444"/>
                <w:sz w:val="23"/>
                <w:szCs w:val="23"/>
                <w:lang w:eastAsia="es-ES_tradnl"/>
              </w:rPr>
              <w:t xml:space="preserve"> (RFND/BCH – 0% change)</w:t>
            </w:r>
          </w:p>
        </w:tc>
      </w:tr>
      <w:tr w:rsidR="00BA484A" w:rsidRPr="00BA484A" w:rsidTr="00343F24">
        <w:trPr>
          <w:trHeight w:val="340"/>
        </w:trPr>
        <w:tc>
          <w:tcPr>
            <w:tcW w:w="3740" w:type="dxa"/>
            <w:tcBorders>
              <w:top w:val="nil"/>
              <w:left w:val="nil"/>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p>
        </w:tc>
        <w:tc>
          <w:tcPr>
            <w:tcW w:w="780" w:type="dxa"/>
            <w:tcBorders>
              <w:top w:val="nil"/>
              <w:left w:val="nil"/>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p>
        </w:tc>
        <w:tc>
          <w:tcPr>
            <w:tcW w:w="2300" w:type="dxa"/>
            <w:tcBorders>
              <w:top w:val="nil"/>
              <w:left w:val="nil"/>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p>
        </w:tc>
      </w:tr>
      <w:tr w:rsidR="00BA484A" w:rsidRPr="00BA484A" w:rsidTr="00343F24">
        <w:trPr>
          <w:trHeight w:val="340"/>
        </w:trPr>
        <w:tc>
          <w:tcPr>
            <w:tcW w:w="3740" w:type="dxa"/>
            <w:tcBorders>
              <w:top w:val="single" w:sz="8" w:space="0" w:color="auto"/>
              <w:left w:val="single" w:sz="8" w:space="0" w:color="auto"/>
              <w:bottom w:val="single" w:sz="8" w:space="0" w:color="auto"/>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single" w:sz="8" w:space="0" w:color="auto"/>
              <w:left w:val="nil"/>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single" w:sz="8" w:space="0" w:color="auto"/>
              <w:left w:val="nil"/>
              <w:bottom w:val="single" w:sz="8" w:space="0" w:color="auto"/>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Diamond</w:t>
            </w:r>
          </w:p>
        </w:tc>
        <w:tc>
          <w:tcPr>
            <w:tcW w:w="780" w:type="dxa"/>
            <w:tcBorders>
              <w:top w:val="single" w:sz="8" w:space="0" w:color="auto"/>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Above 333 million RFND</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jc w:val="right"/>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4.39%</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Platinum</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From 150 mil to 332.99 mil)</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jc w:val="right"/>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2.93%</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Gold</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From 75 million to 149.99 million</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jc w:val="right"/>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2.02%</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Silver</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From 40 million to 74.99 million</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jc w:val="right"/>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1.44%</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Bronce</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From 5 million to 39.99 million</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jc w:val="right"/>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1.11%</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xml:space="preserve">Starters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jc w:val="right"/>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0.00%</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(From 2 to 4.99 mil)</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xml:space="preserve">Newbies (1 to 1.99 mil)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jc w:val="right"/>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0.00%</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20"/>
        </w:trPr>
        <w:tc>
          <w:tcPr>
            <w:tcW w:w="3740" w:type="dxa"/>
            <w:tcBorders>
              <w:top w:val="nil"/>
              <w:left w:val="single" w:sz="8" w:space="0" w:color="auto"/>
              <w:bottom w:val="nil"/>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nil"/>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r w:rsidR="00BA484A" w:rsidRPr="00BA484A" w:rsidTr="00343F24">
        <w:trPr>
          <w:trHeight w:val="340"/>
        </w:trPr>
        <w:tc>
          <w:tcPr>
            <w:tcW w:w="3740" w:type="dxa"/>
            <w:tcBorders>
              <w:top w:val="nil"/>
              <w:left w:val="single" w:sz="8" w:space="0" w:color="auto"/>
              <w:bottom w:val="single" w:sz="8" w:space="0" w:color="auto"/>
              <w:right w:val="nil"/>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780" w:type="dxa"/>
            <w:tcBorders>
              <w:top w:val="nil"/>
              <w:left w:val="single" w:sz="8" w:space="0" w:color="auto"/>
              <w:bottom w:val="single" w:sz="8" w:space="0" w:color="auto"/>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c>
          <w:tcPr>
            <w:tcW w:w="2300" w:type="dxa"/>
            <w:tcBorders>
              <w:top w:val="nil"/>
              <w:left w:val="nil"/>
              <w:bottom w:val="single" w:sz="8" w:space="0" w:color="auto"/>
              <w:right w:val="single" w:sz="8" w:space="0" w:color="auto"/>
            </w:tcBorders>
            <w:shd w:val="clear" w:color="auto" w:fill="auto"/>
            <w:noWrap/>
            <w:vAlign w:val="bottom"/>
            <w:hideMark/>
          </w:tcPr>
          <w:p w:rsidR="00BA484A" w:rsidRPr="00BA484A" w:rsidRDefault="00BA484A" w:rsidP="00BA484A">
            <w:pPr>
              <w:rPr>
                <w:rFonts w:ascii="Times New Roman" w:eastAsia="Times New Roman" w:hAnsi="Times New Roman" w:cs="Times New Roman"/>
                <w:color w:val="444444"/>
                <w:sz w:val="23"/>
                <w:szCs w:val="23"/>
                <w:lang w:eastAsia="es-ES_tradnl"/>
              </w:rPr>
            </w:pPr>
            <w:r w:rsidRPr="00BA484A">
              <w:rPr>
                <w:rFonts w:ascii="Times New Roman" w:eastAsia="Times New Roman" w:hAnsi="Times New Roman" w:cs="Times New Roman"/>
                <w:color w:val="444444"/>
                <w:sz w:val="23"/>
                <w:szCs w:val="23"/>
                <w:lang w:eastAsia="es-ES_tradnl"/>
              </w:rPr>
              <w:t> </w:t>
            </w:r>
          </w:p>
        </w:tc>
      </w:tr>
    </w:tbl>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Interval: The percentual staking reward will be calculated within the interval of +40% (plus 40% in case of appreciation of RFND vs Bitcoin Cash)  to -40% (minus 40% in case of depreciation of RFND vs Bitcoin Cash) vs the rates aforementioned.</w:t>
      </w: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Example: Gold Level Investors may receive rewards going from 1.212% up to 2.828%, where 2.02% stands for 0% increase of RFND vs BCH.</w:t>
      </w: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lastRenderedPageBreak/>
        <w:t>Calculation of staking reward payout: (Adjusted Weighed Average Montly price/ Initial weighed average 5 day price) *(Percentual rate of each level) * Average Monthly balance.</w:t>
      </w: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Subsequent deposits of RFND within the monthly period will be considered for the purposes of average monthly balance of RFND calculation.</w:t>
      </w: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Conversion BCH/ETH: In case of investors who opt for Staking Rewards Payout in Ethereum, the calculated reward in Bitcoin Cash will be converted by a valid market price of Ethereum at the day of the payout.</w:t>
      </w: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Payout of staking Rewards: Every investor who complied with minimum staking period of 30 days, will be paid out his/her staking rewards on every day 1st</w:t>
      </w:r>
      <w:r w:rsidR="00534003" w:rsidRPr="00E91C4C">
        <w:rPr>
          <w:rFonts w:ascii="Times New Roman" w:eastAsia="Times New Roman" w:hAnsi="Times New Roman" w:cs="Times New Roman"/>
          <w:color w:val="444444"/>
          <w:sz w:val="23"/>
          <w:szCs w:val="23"/>
          <w:lang w:eastAsia="es-ES_tradnl"/>
        </w:rPr>
        <w:t xml:space="preserve"> of each month followed by the ending day of his staking period.</w:t>
      </w: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534003">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Example: User stakes from January 19th to February 19th, his first payout is scheduled for March 1st.</w:t>
      </w: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Bonuses: Loyalty rewards meant to bring additional incentives for long term stakings. Bonuses will be paid out in 3 months, 6 months, 12 months periods from the day staking has been done. From the second year of investment, they will be paid out every 6 months.</w:t>
      </w: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If staking period is interrupted, the countdown of bonuses per staking begins from the day when the staking restarts.</w:t>
      </w: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E91C4C">
      <w:pPr>
        <w:pStyle w:val="Prrafodelista"/>
        <w:spacing w:after="360"/>
        <w:ind w:left="709"/>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You can review the assigned percentual staking bonuses in the table below:</w:t>
      </w: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tbl>
      <w:tblPr>
        <w:tblW w:w="7717" w:type="dxa"/>
        <w:tblInd w:w="983" w:type="dxa"/>
        <w:tblCellMar>
          <w:left w:w="70" w:type="dxa"/>
          <w:right w:w="70" w:type="dxa"/>
        </w:tblCellMar>
        <w:tblLook w:val="04A0" w:firstRow="1" w:lastRow="0" w:firstColumn="1" w:lastColumn="0" w:noHBand="0" w:noVBand="1"/>
      </w:tblPr>
      <w:tblGrid>
        <w:gridCol w:w="3037"/>
        <w:gridCol w:w="1780"/>
        <w:gridCol w:w="1580"/>
        <w:gridCol w:w="1320"/>
      </w:tblGrid>
      <w:tr w:rsidR="00534003" w:rsidRPr="00534003" w:rsidTr="00534003">
        <w:trPr>
          <w:trHeight w:val="340"/>
        </w:trPr>
        <w:tc>
          <w:tcPr>
            <w:tcW w:w="303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Segments</w:t>
            </w:r>
          </w:p>
        </w:tc>
        <w:tc>
          <w:tcPr>
            <w:tcW w:w="1780" w:type="dxa"/>
            <w:tcBorders>
              <w:top w:val="single" w:sz="8" w:space="0" w:color="auto"/>
              <w:left w:val="nil"/>
              <w:bottom w:val="single" w:sz="8" w:space="0" w:color="auto"/>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3 months</w:t>
            </w:r>
          </w:p>
        </w:tc>
        <w:tc>
          <w:tcPr>
            <w:tcW w:w="1580" w:type="dxa"/>
            <w:tcBorders>
              <w:top w:val="single" w:sz="8" w:space="0" w:color="auto"/>
              <w:left w:val="nil"/>
              <w:bottom w:val="single" w:sz="8" w:space="0" w:color="auto"/>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6 months</w:t>
            </w:r>
          </w:p>
        </w:tc>
        <w:tc>
          <w:tcPr>
            <w:tcW w:w="1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12 months</w:t>
            </w:r>
          </w:p>
        </w:tc>
      </w:tr>
      <w:tr w:rsidR="00534003" w:rsidRPr="00534003" w:rsidTr="00534003">
        <w:trPr>
          <w:trHeight w:val="34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780" w:type="dxa"/>
            <w:tcBorders>
              <w:top w:val="nil"/>
              <w:left w:val="nil"/>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p>
        </w:tc>
        <w:tc>
          <w:tcPr>
            <w:tcW w:w="1580" w:type="dxa"/>
            <w:tcBorders>
              <w:top w:val="nil"/>
              <w:left w:val="nil"/>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40"/>
        </w:trPr>
        <w:tc>
          <w:tcPr>
            <w:tcW w:w="3037" w:type="dxa"/>
            <w:tcBorders>
              <w:top w:val="single" w:sz="8" w:space="0" w:color="auto"/>
              <w:left w:val="single" w:sz="8" w:space="0" w:color="auto"/>
              <w:bottom w:val="single" w:sz="8" w:space="0" w:color="auto"/>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780" w:type="dxa"/>
            <w:tcBorders>
              <w:top w:val="single" w:sz="8" w:space="0" w:color="auto"/>
              <w:left w:val="nil"/>
              <w:bottom w:val="single" w:sz="8" w:space="0" w:color="auto"/>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Bonus 1</w:t>
            </w:r>
          </w:p>
        </w:tc>
        <w:tc>
          <w:tcPr>
            <w:tcW w:w="1580" w:type="dxa"/>
            <w:tcBorders>
              <w:top w:val="single" w:sz="8" w:space="0" w:color="auto"/>
              <w:left w:val="single" w:sz="8" w:space="0" w:color="auto"/>
              <w:bottom w:val="single" w:sz="8" w:space="0" w:color="auto"/>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Bonus 2</w:t>
            </w:r>
          </w:p>
        </w:tc>
        <w:tc>
          <w:tcPr>
            <w:tcW w:w="1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xml:space="preserve">Bonus 3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Diamond</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Above 333 million RFND</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2.20%</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2.29%</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4.79%</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Platinum</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From 150 mil to 332.99 mil)</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1.46%</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1.51%</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3.10%</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Gold</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From 75 million to 149.99 million</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1.01%</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1.03%</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2.10%</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lastRenderedPageBreak/>
              <w:t>Silver</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From 40 million to 74.99 million</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0.72%</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0.73%</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1.48%</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20"/>
        </w:trPr>
        <w:tc>
          <w:tcPr>
            <w:tcW w:w="3037"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Bronce</w:t>
            </w:r>
          </w:p>
        </w:tc>
        <w:tc>
          <w:tcPr>
            <w:tcW w:w="17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580" w:type="dxa"/>
            <w:tcBorders>
              <w:top w:val="nil"/>
              <w:left w:val="single" w:sz="8" w:space="0" w:color="auto"/>
              <w:bottom w:val="nil"/>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c>
          <w:tcPr>
            <w:tcW w:w="1320" w:type="dxa"/>
            <w:tcBorders>
              <w:top w:val="nil"/>
              <w:left w:val="single" w:sz="8" w:space="0" w:color="auto"/>
              <w:bottom w:val="nil"/>
              <w:right w:val="single" w:sz="8" w:space="0" w:color="auto"/>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 </w:t>
            </w:r>
          </w:p>
        </w:tc>
      </w:tr>
      <w:tr w:rsidR="00534003" w:rsidRPr="00534003" w:rsidTr="00534003">
        <w:trPr>
          <w:trHeight w:val="340"/>
        </w:trPr>
        <w:tc>
          <w:tcPr>
            <w:tcW w:w="3037" w:type="dxa"/>
            <w:tcBorders>
              <w:top w:val="nil"/>
              <w:left w:val="single" w:sz="8" w:space="0" w:color="auto"/>
              <w:bottom w:val="single" w:sz="8" w:space="0" w:color="auto"/>
              <w:right w:val="nil"/>
            </w:tcBorders>
            <w:shd w:val="clear" w:color="auto" w:fill="auto"/>
            <w:noWrap/>
            <w:vAlign w:val="bottom"/>
            <w:hideMark/>
          </w:tcPr>
          <w:p w:rsidR="00534003" w:rsidRPr="00534003" w:rsidRDefault="00534003" w:rsidP="00E91C4C">
            <w:pPr>
              <w:ind w:left="-65"/>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From 5 million to 39.99 million</w:t>
            </w:r>
          </w:p>
        </w:tc>
        <w:tc>
          <w:tcPr>
            <w:tcW w:w="1780" w:type="dxa"/>
            <w:tcBorders>
              <w:top w:val="nil"/>
              <w:left w:val="single" w:sz="8" w:space="0" w:color="auto"/>
              <w:bottom w:val="single" w:sz="8" w:space="0" w:color="auto"/>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0.56%</w:t>
            </w:r>
          </w:p>
        </w:tc>
        <w:tc>
          <w:tcPr>
            <w:tcW w:w="1580" w:type="dxa"/>
            <w:tcBorders>
              <w:top w:val="nil"/>
              <w:left w:val="single" w:sz="8" w:space="0" w:color="auto"/>
              <w:bottom w:val="single" w:sz="8" w:space="0" w:color="auto"/>
              <w:right w:val="nil"/>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0.56%</w:t>
            </w:r>
          </w:p>
        </w:tc>
        <w:tc>
          <w:tcPr>
            <w:tcW w:w="1320" w:type="dxa"/>
            <w:tcBorders>
              <w:top w:val="nil"/>
              <w:left w:val="single" w:sz="8" w:space="0" w:color="auto"/>
              <w:bottom w:val="single" w:sz="8" w:space="0" w:color="auto"/>
              <w:right w:val="single" w:sz="8" w:space="0" w:color="auto"/>
            </w:tcBorders>
            <w:shd w:val="clear" w:color="auto" w:fill="auto"/>
            <w:noWrap/>
            <w:vAlign w:val="bottom"/>
            <w:hideMark/>
          </w:tcPr>
          <w:p w:rsidR="00534003" w:rsidRPr="00534003" w:rsidRDefault="00534003" w:rsidP="00E91C4C">
            <w:pPr>
              <w:ind w:left="-65"/>
              <w:jc w:val="right"/>
              <w:rPr>
                <w:rFonts w:ascii="Times New Roman" w:eastAsia="Times New Roman" w:hAnsi="Times New Roman" w:cs="Times New Roman"/>
                <w:color w:val="444444"/>
                <w:sz w:val="23"/>
                <w:szCs w:val="23"/>
                <w:lang w:eastAsia="es-ES_tradnl"/>
              </w:rPr>
            </w:pPr>
            <w:r w:rsidRPr="00534003">
              <w:rPr>
                <w:rFonts w:ascii="Times New Roman" w:eastAsia="Times New Roman" w:hAnsi="Times New Roman" w:cs="Times New Roman"/>
                <w:color w:val="444444"/>
                <w:sz w:val="23"/>
                <w:szCs w:val="23"/>
                <w:lang w:eastAsia="es-ES_tradnl"/>
              </w:rPr>
              <w:t>1.13%</w:t>
            </w:r>
          </w:p>
        </w:tc>
      </w:tr>
    </w:tbl>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Example: User stakes from January 19th to April 19th, his first bonus payout is scheduled for May 1st.</w:t>
      </w: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BA484A" w:rsidRPr="00E91C4C" w:rsidRDefault="00BA484A"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18. </w:t>
      </w:r>
      <w:r w:rsidR="001B4AAF" w:rsidRPr="00E91C4C">
        <w:rPr>
          <w:rFonts w:ascii="Times New Roman" w:eastAsia="Times New Roman" w:hAnsi="Times New Roman" w:cs="Times New Roman"/>
          <w:color w:val="444444"/>
          <w:sz w:val="23"/>
          <w:szCs w:val="23"/>
          <w:lang w:eastAsia="es-ES_tradnl"/>
        </w:rPr>
        <w:t>Withdrawal</w:t>
      </w:r>
      <w:r w:rsidR="00534003" w:rsidRPr="00E91C4C">
        <w:rPr>
          <w:rFonts w:ascii="Times New Roman" w:eastAsia="Times New Roman" w:hAnsi="Times New Roman" w:cs="Times New Roman"/>
          <w:color w:val="444444"/>
          <w:sz w:val="23"/>
          <w:szCs w:val="23"/>
          <w:lang w:eastAsia="es-ES_tradnl"/>
        </w:rPr>
        <w:t xml:space="preserve"> of Staking Rewards</w:t>
      </w: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 xml:space="preserve">Users who receive their staking rewards payout in Ethereum or Bitcoin Cash may use them freely for any legal purpose they </w:t>
      </w:r>
      <w:r w:rsidR="00534003" w:rsidRPr="00E91C4C">
        <w:rPr>
          <w:rFonts w:ascii="Times New Roman" w:eastAsia="Times New Roman" w:hAnsi="Times New Roman" w:cs="Times New Roman"/>
          <w:color w:val="444444"/>
          <w:sz w:val="23"/>
          <w:szCs w:val="23"/>
          <w:lang w:eastAsia="es-ES_tradnl"/>
        </w:rPr>
        <w:t xml:space="preserve">may </w:t>
      </w:r>
      <w:r w:rsidRPr="00E91C4C">
        <w:rPr>
          <w:rFonts w:ascii="Times New Roman" w:eastAsia="Times New Roman" w:hAnsi="Times New Roman" w:cs="Times New Roman"/>
          <w:color w:val="444444"/>
          <w:sz w:val="23"/>
          <w:szCs w:val="23"/>
          <w:lang w:eastAsia="es-ES_tradnl"/>
        </w:rPr>
        <w:t>consider.</w:t>
      </w: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534003" w:rsidRPr="00E91C4C" w:rsidRDefault="00534003"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19. End of Staking</w:t>
      </w: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Staking becomes automatically suspended for the period when user withdraws any RFND from his/her subscribed wallet. And may reinitiate for the next if investor complies with minimum balances.</w:t>
      </w:r>
    </w:p>
    <w:p w:rsidR="001B4AAF" w:rsidRPr="00E91C4C" w:rsidRDefault="001B4AAF" w:rsidP="00FC55E6">
      <w:pPr>
        <w:pStyle w:val="Prrafodelista"/>
        <w:spacing w:after="360"/>
        <w:textAlignment w:val="baseline"/>
        <w:rPr>
          <w:rFonts w:ascii="Times New Roman" w:eastAsia="Times New Roman" w:hAnsi="Times New Roman" w:cs="Times New Roman"/>
          <w:color w:val="444444"/>
          <w:sz w:val="23"/>
          <w:szCs w:val="23"/>
          <w:lang w:eastAsia="es-ES_tradnl"/>
        </w:rPr>
      </w:pPr>
    </w:p>
    <w:p w:rsidR="009D5A2D" w:rsidRPr="00E91C4C" w:rsidRDefault="001B4AAF" w:rsidP="00E91C4C">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For purposes of staking it is mandatory to comply with a minimum period of 30 days of staking per each staking period.</w:t>
      </w:r>
    </w:p>
    <w:p w:rsidR="00E91C4C" w:rsidRPr="00E91C4C" w:rsidRDefault="00E91C4C" w:rsidP="00271991">
      <w:pPr>
        <w:pStyle w:val="Prrafodelista"/>
        <w:spacing w:after="360"/>
        <w:textAlignment w:val="baseline"/>
        <w:rPr>
          <w:rFonts w:ascii="Times New Roman" w:eastAsia="Times New Roman" w:hAnsi="Times New Roman" w:cs="Times New Roman"/>
          <w:color w:val="444444"/>
          <w:sz w:val="23"/>
          <w:szCs w:val="23"/>
          <w:lang w:eastAsia="es-ES_tradnl"/>
        </w:rPr>
      </w:pPr>
    </w:p>
    <w:p w:rsidR="009D5A2D" w:rsidRPr="00E91C4C" w:rsidRDefault="009D5A2D" w:rsidP="00271991">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2</w:t>
      </w:r>
      <w:r w:rsidR="00534003" w:rsidRPr="00E91C4C">
        <w:rPr>
          <w:rFonts w:ascii="Times New Roman" w:eastAsia="Times New Roman" w:hAnsi="Times New Roman" w:cs="Times New Roman"/>
          <w:color w:val="444444"/>
          <w:sz w:val="23"/>
          <w:szCs w:val="23"/>
          <w:lang w:eastAsia="es-ES_tradnl"/>
        </w:rPr>
        <w:t>0</w:t>
      </w:r>
      <w:r w:rsidRPr="00E91C4C">
        <w:rPr>
          <w:rFonts w:ascii="Times New Roman" w:eastAsia="Times New Roman" w:hAnsi="Times New Roman" w:cs="Times New Roman"/>
          <w:color w:val="444444"/>
          <w:sz w:val="23"/>
          <w:szCs w:val="23"/>
          <w:lang w:eastAsia="es-ES_tradnl"/>
        </w:rPr>
        <w:t>) RFND commu</w:t>
      </w:r>
      <w:r w:rsidR="00534003" w:rsidRPr="00E91C4C">
        <w:rPr>
          <w:rFonts w:ascii="Times New Roman" w:eastAsia="Times New Roman" w:hAnsi="Times New Roman" w:cs="Times New Roman"/>
          <w:color w:val="444444"/>
          <w:sz w:val="23"/>
          <w:szCs w:val="23"/>
          <w:lang w:eastAsia="es-ES_tradnl"/>
        </w:rPr>
        <w:t>nity investors</w:t>
      </w:r>
      <w:r w:rsidRPr="00E91C4C">
        <w:rPr>
          <w:rFonts w:ascii="Times New Roman" w:eastAsia="Times New Roman" w:hAnsi="Times New Roman" w:cs="Times New Roman"/>
          <w:color w:val="444444"/>
          <w:sz w:val="23"/>
          <w:szCs w:val="23"/>
          <w:lang w:eastAsia="es-ES_tradnl"/>
        </w:rPr>
        <w:t xml:space="preserve"> may participate on contest, rewards, awards, gifts, additional airdrops of RFND or any other valid cryptocurrency.</w:t>
      </w:r>
    </w:p>
    <w:p w:rsidR="00E91C4C" w:rsidRPr="00E91C4C" w:rsidRDefault="00E91C4C" w:rsidP="00271991">
      <w:pPr>
        <w:pStyle w:val="Prrafodelista"/>
        <w:spacing w:after="360"/>
        <w:textAlignment w:val="baseline"/>
        <w:rPr>
          <w:rFonts w:ascii="Times New Roman" w:eastAsia="Times New Roman" w:hAnsi="Times New Roman" w:cs="Times New Roman"/>
          <w:color w:val="444444"/>
          <w:sz w:val="23"/>
          <w:szCs w:val="23"/>
          <w:lang w:eastAsia="es-ES_tradnl"/>
        </w:rPr>
      </w:pPr>
    </w:p>
    <w:p w:rsidR="00E91C4C" w:rsidRPr="00E91C4C" w:rsidRDefault="00E91C4C" w:rsidP="00271991">
      <w:pPr>
        <w:pStyle w:val="Prrafodelista"/>
        <w:spacing w:after="360"/>
        <w:textAlignment w:val="baseline"/>
        <w:rPr>
          <w:rFonts w:ascii="Times New Roman" w:eastAsia="Times New Roman" w:hAnsi="Times New Roman" w:cs="Times New Roman"/>
          <w:color w:val="444444"/>
          <w:sz w:val="23"/>
          <w:szCs w:val="23"/>
          <w:lang w:eastAsia="es-ES_tradnl"/>
        </w:rPr>
      </w:pPr>
      <w:r w:rsidRPr="00E91C4C">
        <w:rPr>
          <w:rFonts w:ascii="Times New Roman" w:eastAsia="Times New Roman" w:hAnsi="Times New Roman" w:cs="Times New Roman"/>
          <w:color w:val="444444"/>
          <w:sz w:val="23"/>
          <w:szCs w:val="23"/>
          <w:lang w:eastAsia="es-ES_tradnl"/>
        </w:rPr>
        <w:t>21) RFND Investment may update in certain occassions the content of disclaimers in case of change of percentual rates applied to staking rewards, bonuses or any other mechanism of calculation of staking rewards.</w:t>
      </w:r>
    </w:p>
    <w:p w:rsidR="009D5A2D" w:rsidRPr="00E91C4C" w:rsidRDefault="009D5A2D" w:rsidP="00271991">
      <w:pPr>
        <w:pStyle w:val="Prrafodelista"/>
        <w:spacing w:after="360"/>
        <w:textAlignment w:val="baseline"/>
        <w:rPr>
          <w:rFonts w:ascii="Times New Roman" w:eastAsia="Times New Roman" w:hAnsi="Times New Roman" w:cs="Times New Roman"/>
          <w:color w:val="444444"/>
          <w:sz w:val="23"/>
          <w:szCs w:val="23"/>
          <w:lang w:eastAsia="es-ES_tradnl"/>
        </w:rPr>
      </w:pPr>
    </w:p>
    <w:p w:rsidR="009D5A2D" w:rsidRPr="00E91C4C" w:rsidRDefault="009D5A2D" w:rsidP="00271991">
      <w:pPr>
        <w:pStyle w:val="Prrafodelista"/>
        <w:spacing w:after="360"/>
        <w:textAlignment w:val="baseline"/>
        <w:rPr>
          <w:rFonts w:ascii="Times New Roman" w:eastAsia="Times New Roman" w:hAnsi="Times New Roman" w:cs="Times New Roman"/>
          <w:color w:val="444444"/>
          <w:sz w:val="23"/>
          <w:szCs w:val="23"/>
          <w:lang w:eastAsia="es-ES_tradnl"/>
        </w:rPr>
      </w:pPr>
    </w:p>
    <w:p w:rsidR="002F6888" w:rsidRPr="00E91C4C" w:rsidRDefault="002F6888" w:rsidP="002F6888">
      <w:pPr>
        <w:spacing w:after="360"/>
        <w:textAlignment w:val="baseline"/>
        <w:rPr>
          <w:rFonts w:ascii="Times New Roman" w:eastAsia="Times New Roman" w:hAnsi="Times New Roman" w:cs="Times New Roman"/>
          <w:color w:val="444444"/>
          <w:sz w:val="23"/>
          <w:szCs w:val="23"/>
          <w:lang w:eastAsia="es-ES_tradnl"/>
        </w:rPr>
      </w:pPr>
    </w:p>
    <w:p w:rsidR="002F6888" w:rsidRPr="00E91C4C" w:rsidRDefault="002F6888" w:rsidP="002F6888">
      <w:pPr>
        <w:rPr>
          <w:rFonts w:ascii="Times New Roman" w:eastAsia="Times New Roman" w:hAnsi="Times New Roman" w:cs="Times New Roman"/>
          <w:color w:val="444444"/>
          <w:sz w:val="23"/>
          <w:szCs w:val="23"/>
          <w:lang w:eastAsia="es-ES_tradnl"/>
        </w:rPr>
      </w:pPr>
    </w:p>
    <w:p w:rsidR="00C754D9" w:rsidRPr="00E91C4C" w:rsidRDefault="00C754D9" w:rsidP="002F6888">
      <w:pPr>
        <w:pStyle w:val="Prrafodelista"/>
        <w:rPr>
          <w:rFonts w:ascii="Times New Roman" w:eastAsia="Times New Roman" w:hAnsi="Times New Roman" w:cs="Times New Roman"/>
          <w:color w:val="444444"/>
          <w:sz w:val="23"/>
          <w:szCs w:val="23"/>
          <w:lang w:eastAsia="es-ES_tradnl"/>
        </w:rPr>
      </w:pPr>
    </w:p>
    <w:p w:rsidR="00E91C4C" w:rsidRPr="00E91C4C" w:rsidRDefault="00E91C4C">
      <w:pPr>
        <w:pStyle w:val="Prrafodelista"/>
        <w:rPr>
          <w:rFonts w:ascii="Times New Roman" w:eastAsia="Times New Roman" w:hAnsi="Times New Roman" w:cs="Times New Roman"/>
          <w:color w:val="444444"/>
          <w:sz w:val="23"/>
          <w:szCs w:val="23"/>
          <w:lang w:eastAsia="es-ES_tradnl"/>
        </w:rPr>
      </w:pPr>
    </w:p>
    <w:sectPr w:rsidR="00E91C4C" w:rsidRPr="00E91C4C" w:rsidSect="007A69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lias">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EE4"/>
    <w:multiLevelType w:val="hybridMultilevel"/>
    <w:tmpl w:val="E06C4B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0D84949"/>
    <w:multiLevelType w:val="hybridMultilevel"/>
    <w:tmpl w:val="B4CC7B12"/>
    <w:lvl w:ilvl="0" w:tplc="5D725468">
      <w:start w:val="13"/>
      <w:numFmt w:val="decimal"/>
      <w:lvlText w:val="%1)"/>
      <w:lvlJc w:val="left"/>
      <w:pPr>
        <w:ind w:left="1140" w:hanging="4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2F691DA7"/>
    <w:multiLevelType w:val="hybridMultilevel"/>
    <w:tmpl w:val="19B8F6D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156688E"/>
    <w:multiLevelType w:val="hybridMultilevel"/>
    <w:tmpl w:val="E648F7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C63709F"/>
    <w:multiLevelType w:val="hybridMultilevel"/>
    <w:tmpl w:val="A282E9B0"/>
    <w:lvl w:ilvl="0" w:tplc="8BCEC1EC">
      <w:start w:val="1"/>
      <w:numFmt w:val="lowerLetter"/>
      <w:lvlText w:val="%1)"/>
      <w:lvlJc w:val="left"/>
      <w:pPr>
        <w:ind w:left="720" w:hanging="360"/>
      </w:pPr>
      <w:rPr>
        <w:rFonts w:ascii="Arial" w:eastAsia="Times New Roman" w:hAnsi="Arial" w:cs="Arial"/>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47"/>
    <w:rsid w:val="0002559A"/>
    <w:rsid w:val="000E4D08"/>
    <w:rsid w:val="00130F96"/>
    <w:rsid w:val="001B4AAF"/>
    <w:rsid w:val="00260BB5"/>
    <w:rsid w:val="00271991"/>
    <w:rsid w:val="002F6888"/>
    <w:rsid w:val="00343F24"/>
    <w:rsid w:val="00534003"/>
    <w:rsid w:val="00592FC8"/>
    <w:rsid w:val="006D50A5"/>
    <w:rsid w:val="007878E7"/>
    <w:rsid w:val="007A69C0"/>
    <w:rsid w:val="008C4FE8"/>
    <w:rsid w:val="008F3D47"/>
    <w:rsid w:val="00947882"/>
    <w:rsid w:val="00982827"/>
    <w:rsid w:val="0098518B"/>
    <w:rsid w:val="009D5A2D"/>
    <w:rsid w:val="00A24C05"/>
    <w:rsid w:val="00BA484A"/>
    <w:rsid w:val="00C62874"/>
    <w:rsid w:val="00C754D9"/>
    <w:rsid w:val="00D93938"/>
    <w:rsid w:val="00E91C4C"/>
    <w:rsid w:val="00ED7C79"/>
    <w:rsid w:val="00F93EBD"/>
    <w:rsid w:val="00FC55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C8D7ACD"/>
  <w15:chartTrackingRefBased/>
  <w15:docId w15:val="{09D01785-A054-D34F-BDEA-ED0F6E3F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62874"/>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4D9"/>
    <w:pPr>
      <w:ind w:left="720"/>
      <w:contextualSpacing/>
    </w:pPr>
  </w:style>
  <w:style w:type="paragraph" w:styleId="NormalWeb">
    <w:name w:val="Normal (Web)"/>
    <w:basedOn w:val="Normal"/>
    <w:uiPriority w:val="99"/>
    <w:unhideWhenUsed/>
    <w:rsid w:val="00C754D9"/>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2F6888"/>
    <w:rPr>
      <w:i/>
      <w:iCs/>
    </w:rPr>
  </w:style>
  <w:style w:type="character" w:customStyle="1" w:styleId="apple-converted-space">
    <w:name w:val="apple-converted-space"/>
    <w:basedOn w:val="Fuentedeprrafopredeter"/>
    <w:rsid w:val="002F6888"/>
  </w:style>
  <w:style w:type="character" w:styleId="Textoennegrita">
    <w:name w:val="Strong"/>
    <w:basedOn w:val="Fuentedeprrafopredeter"/>
    <w:uiPriority w:val="22"/>
    <w:qFormat/>
    <w:rsid w:val="002F6888"/>
    <w:rPr>
      <w:b/>
      <w:bCs/>
    </w:rPr>
  </w:style>
  <w:style w:type="character" w:customStyle="1" w:styleId="Ttulo2Car">
    <w:name w:val="Título 2 Car"/>
    <w:basedOn w:val="Fuentedeprrafopredeter"/>
    <w:link w:val="Ttulo2"/>
    <w:uiPriority w:val="9"/>
    <w:rsid w:val="00C62874"/>
    <w:rPr>
      <w:rFonts w:ascii="Times New Roman" w:eastAsia="Times New Roman" w:hAnsi="Times New Roman" w:cs="Times New Roman"/>
      <w:b/>
      <w:bCs/>
      <w:sz w:val="36"/>
      <w:szCs w:val="36"/>
      <w:lang w:eastAsia="es-ES_tradnl"/>
    </w:rPr>
  </w:style>
  <w:style w:type="character" w:styleId="Hipervnculo">
    <w:name w:val="Hyperlink"/>
    <w:basedOn w:val="Fuentedeprrafopredeter"/>
    <w:uiPriority w:val="99"/>
    <w:semiHidden/>
    <w:unhideWhenUsed/>
    <w:rsid w:val="00C62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1840">
      <w:bodyDiv w:val="1"/>
      <w:marLeft w:val="0"/>
      <w:marRight w:val="0"/>
      <w:marTop w:val="0"/>
      <w:marBottom w:val="0"/>
      <w:divBdr>
        <w:top w:val="none" w:sz="0" w:space="0" w:color="auto"/>
        <w:left w:val="none" w:sz="0" w:space="0" w:color="auto"/>
        <w:bottom w:val="none" w:sz="0" w:space="0" w:color="auto"/>
        <w:right w:val="none" w:sz="0" w:space="0" w:color="auto"/>
      </w:divBdr>
    </w:div>
    <w:div w:id="129596856">
      <w:bodyDiv w:val="1"/>
      <w:marLeft w:val="0"/>
      <w:marRight w:val="0"/>
      <w:marTop w:val="0"/>
      <w:marBottom w:val="0"/>
      <w:divBdr>
        <w:top w:val="none" w:sz="0" w:space="0" w:color="auto"/>
        <w:left w:val="none" w:sz="0" w:space="0" w:color="auto"/>
        <w:bottom w:val="none" w:sz="0" w:space="0" w:color="auto"/>
        <w:right w:val="none" w:sz="0" w:space="0" w:color="auto"/>
      </w:divBdr>
    </w:div>
    <w:div w:id="296450343">
      <w:bodyDiv w:val="1"/>
      <w:marLeft w:val="0"/>
      <w:marRight w:val="0"/>
      <w:marTop w:val="0"/>
      <w:marBottom w:val="0"/>
      <w:divBdr>
        <w:top w:val="none" w:sz="0" w:space="0" w:color="auto"/>
        <w:left w:val="none" w:sz="0" w:space="0" w:color="auto"/>
        <w:bottom w:val="none" w:sz="0" w:space="0" w:color="auto"/>
        <w:right w:val="none" w:sz="0" w:space="0" w:color="auto"/>
      </w:divBdr>
    </w:div>
    <w:div w:id="755054600">
      <w:bodyDiv w:val="1"/>
      <w:marLeft w:val="0"/>
      <w:marRight w:val="0"/>
      <w:marTop w:val="0"/>
      <w:marBottom w:val="0"/>
      <w:divBdr>
        <w:top w:val="none" w:sz="0" w:space="0" w:color="auto"/>
        <w:left w:val="none" w:sz="0" w:space="0" w:color="auto"/>
        <w:bottom w:val="none" w:sz="0" w:space="0" w:color="auto"/>
        <w:right w:val="none" w:sz="0" w:space="0" w:color="auto"/>
      </w:divBdr>
    </w:div>
    <w:div w:id="1171289540">
      <w:bodyDiv w:val="1"/>
      <w:marLeft w:val="0"/>
      <w:marRight w:val="0"/>
      <w:marTop w:val="0"/>
      <w:marBottom w:val="0"/>
      <w:divBdr>
        <w:top w:val="none" w:sz="0" w:space="0" w:color="auto"/>
        <w:left w:val="none" w:sz="0" w:space="0" w:color="auto"/>
        <w:bottom w:val="none" w:sz="0" w:space="0" w:color="auto"/>
        <w:right w:val="none" w:sz="0" w:space="0" w:color="auto"/>
      </w:divBdr>
    </w:div>
    <w:div w:id="1391730176">
      <w:bodyDiv w:val="1"/>
      <w:marLeft w:val="0"/>
      <w:marRight w:val="0"/>
      <w:marTop w:val="0"/>
      <w:marBottom w:val="0"/>
      <w:divBdr>
        <w:top w:val="none" w:sz="0" w:space="0" w:color="auto"/>
        <w:left w:val="none" w:sz="0" w:space="0" w:color="auto"/>
        <w:bottom w:val="none" w:sz="0" w:space="0" w:color="auto"/>
        <w:right w:val="none" w:sz="0" w:space="0" w:color="auto"/>
      </w:divBdr>
    </w:div>
    <w:div w:id="1406296718">
      <w:bodyDiv w:val="1"/>
      <w:marLeft w:val="0"/>
      <w:marRight w:val="0"/>
      <w:marTop w:val="0"/>
      <w:marBottom w:val="0"/>
      <w:divBdr>
        <w:top w:val="none" w:sz="0" w:space="0" w:color="auto"/>
        <w:left w:val="none" w:sz="0" w:space="0" w:color="auto"/>
        <w:bottom w:val="none" w:sz="0" w:space="0" w:color="auto"/>
        <w:right w:val="none" w:sz="0" w:space="0" w:color="auto"/>
      </w:divBdr>
    </w:div>
    <w:div w:id="1900433730">
      <w:bodyDiv w:val="1"/>
      <w:marLeft w:val="0"/>
      <w:marRight w:val="0"/>
      <w:marTop w:val="0"/>
      <w:marBottom w:val="0"/>
      <w:divBdr>
        <w:top w:val="none" w:sz="0" w:space="0" w:color="auto"/>
        <w:left w:val="none" w:sz="0" w:space="0" w:color="auto"/>
        <w:bottom w:val="none" w:sz="0" w:space="0" w:color="auto"/>
        <w:right w:val="none" w:sz="0" w:space="0" w:color="auto"/>
      </w:divBdr>
    </w:div>
    <w:div w:id="1906526219">
      <w:bodyDiv w:val="1"/>
      <w:marLeft w:val="0"/>
      <w:marRight w:val="0"/>
      <w:marTop w:val="0"/>
      <w:marBottom w:val="0"/>
      <w:divBdr>
        <w:top w:val="none" w:sz="0" w:space="0" w:color="auto"/>
        <w:left w:val="none" w:sz="0" w:space="0" w:color="auto"/>
        <w:bottom w:val="none" w:sz="0" w:space="0" w:color="auto"/>
        <w:right w:val="none" w:sz="0" w:space="0" w:color="auto"/>
      </w:divBdr>
    </w:div>
    <w:div w:id="20993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1908</Words>
  <Characters>10499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2021-01-18T16:42:00Z</dcterms:created>
  <dcterms:modified xsi:type="dcterms:W3CDTF">2021-01-18T16:42:00Z</dcterms:modified>
</cp:coreProperties>
</file>